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n963j8xsq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ION Network Taxonomy Design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5e2kmf6nr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3.0 | February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rm9cou6ec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Design Principles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elgiedneu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ION's Approach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ION organises its network through four distinct levels, each serving a specific purpose for a specific audience: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28.8078639851549"/>
        <w:gridCol w:w="4661.26485781634"/>
        <w:gridCol w:w="2735.4390892221277"/>
        <w:tblGridChange w:id="0">
          <w:tblGrid>
            <w:gridCol w:w="1628.8078639851549"/>
            <w:gridCol w:w="4661.26485781634"/>
            <w:gridCol w:w="2735.43908922212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Market communication and scoping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Regulatory mapping and schema family selection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Developers, Regulators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Taxonomy - discovery and catalog structure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Sellers, Buyers, Developers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Specific schema fields per item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Technical implementation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inm5hq3mz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Key Design Rule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industry and regulators already use it to organise themselves → Category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it defines what is being listed, searched and discovered → Item Type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it describes a characteristic of the item → Item Attribute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1chaew859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Means in Practice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product type like "Electric Scooter" is a new </w:t>
      </w:r>
      <w:r w:rsidDel="00000000" w:rsidR="00000000" w:rsidRPr="00000000">
        <w:rPr>
          <w:b w:val="1"/>
          <w:bCs w:val="1"/>
          <w:rtl w:val="0"/>
        </w:rPr>
        <w:t xml:space="preserve">Item 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under Mobility → Road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NOT need a new Sector or Category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inherits the Road schema family and adds EV-specific Item Attributes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use cases grow at Item Type level - the Sector and Category structure remains stable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reqq5l9a4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Taxonomy Lives at Item Type Level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Sector</w:t>
      </w:r>
      <w:r w:rsidDel="00000000" w:rsidR="00000000" w:rsidRPr="00000000">
        <w:rPr>
          <w:rtl w:val="0"/>
        </w:rPr>
        <w:t xml:space="preserve"> exists for communication and market scoping - stable, rarely changes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exists for regulatory and schema family mapping - changes only when a new regulatory framework emerges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Type</w:t>
      </w:r>
      <w:r w:rsidDel="00000000" w:rsidR="00000000" w:rsidRPr="00000000">
        <w:rPr>
          <w:rtl w:val="0"/>
        </w:rPr>
        <w:t xml:space="preserve"> is where the actual taxonomy work happens - this is what sellers list, buyers search, and the catalog is built around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Types can grow and evolve continuously without destabilising the network structure above them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b7m38586u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Four Levels Explained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t5bs4i5ob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1: Sector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The six broad industry verticals ION operates across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 uses it:</w:t>
      </w:r>
      <w:r w:rsidDel="00000000" w:rsidR="00000000" w:rsidRPr="00000000">
        <w:rPr>
          <w:rtl w:val="0"/>
        </w:rPr>
        <w:t xml:space="preserve"> Everyone - merchants, investors, regulators, developers, consumers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it is determined:</w:t>
      </w:r>
      <w:r w:rsidDel="00000000" w:rsidR="00000000" w:rsidRPr="00000000">
        <w:rPr>
          <w:rtl w:val="0"/>
        </w:rPr>
        <w:t xml:space="preserve"> By the fundamental nature of what is being transacted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Stable. New use cases fit into existing sectors without creating new ones.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jm0wj3w1e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2: Category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Distinct sub-divisions within a sector that have different regulatory frameworks and schema families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 uses it:</w:t>
      </w:r>
      <w:r w:rsidDel="00000000" w:rsidR="00000000" w:rsidRPr="00000000">
        <w:rPr>
          <w:rtl w:val="0"/>
        </w:rPr>
        <w:t xml:space="preserve"> Developers (schema selection), Regulators (compliance mapping), technical onboarding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it is determined:</w:t>
      </w:r>
      <w:r w:rsidDel="00000000" w:rsidR="00000000" w:rsidRPr="00000000">
        <w:rPr>
          <w:rtl w:val="0"/>
        </w:rPr>
        <w:t xml:space="preserve"> By how industry and regulators already organise themselves - different licensing, different regulatory body, fundamentally different technical schema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Invisible to consumers. Merchants encounter it only during onboarding where the system determines it automatically from their answers. Changes only when a genuinely new regulatory framework or schema family is needed.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dx04d0y6c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3: Item Type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The actual taxonomy - the specific type of thing being listed, discovered and transacted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 uses it:</w:t>
      </w:r>
      <w:r w:rsidDel="00000000" w:rsidR="00000000" w:rsidRPr="00000000">
        <w:rPr>
          <w:rtl w:val="0"/>
        </w:rPr>
        <w:t xml:space="preserve"> Sellers (listing), Buyers (discovery and search), Developers (catalog schema)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it is determined:</w:t>
      </w:r>
      <w:r w:rsidDel="00000000" w:rsidR="00000000" w:rsidRPr="00000000">
        <w:rPr>
          <w:rtl w:val="0"/>
        </w:rPr>
        <w:t xml:space="preserve"> By what the item actually IS - the catalog definition level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This is where the real taxonomy work happens. Item Types can grow and evolve without changing Category or Sector structure. Each Item Type has a defined set of mandatory and optional attributes.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iqngnr1g1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4: Item Attribute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Specific fields and characteristics that define an individual item within an Item Type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 uses it:</w:t>
      </w:r>
      <w:r w:rsidDel="00000000" w:rsidR="00000000" w:rsidRPr="00000000">
        <w:rPr>
          <w:rtl w:val="0"/>
        </w:rPr>
        <w:t xml:space="preserve"> Developers (schema implementation), Sellers (catalog creation), Buyers (search filters)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it is determined:</w:t>
      </w:r>
      <w:r w:rsidDel="00000000" w:rsidR="00000000" w:rsidRPr="00000000">
        <w:rPr>
          <w:rtl w:val="0"/>
        </w:rPr>
        <w:t xml:space="preserve"> By the specific characteristics relevant to that Item Type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Item Attributes are schema fields - they live in the technical specification, not the business taxonomy.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e9kh2gkqq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Item Type vs Item Attribute Decision Rule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Item Type</w:t>
      </w:r>
      <w:r w:rsidDel="00000000" w:rsidR="00000000" w:rsidRPr="00000000">
        <w:rPr>
          <w:rtl w:val="0"/>
        </w:rPr>
        <w:t xml:space="preserve"> = a distinct type of thing that requires a fundamentally different set of fields to describe it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Example: Hotel vs Homestay vs Villa are separate Item Types - different check-in, capacity and amenity fields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Item Attribute</w:t>
      </w:r>
      <w:r w:rsidDel="00000000" w:rsidR="00000000" w:rsidRPr="00000000">
        <w:rPr>
          <w:rtl w:val="0"/>
        </w:rPr>
        <w:t xml:space="preserve"> = a characteristic that varies within an Item Type but does not change its fundamental nature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Example: AC vs Non-AC for a bus seat - same Item Type, different attribute value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jsrumfktl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Six Sectors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ION operates across six sectors that together cover the full scope of Indonesia's digital economy:</w:t>
      </w:r>
    </w:p>
    <w:tbl>
      <w:tblPr>
        <w:tblStyle w:val="Table2"/>
        <w:tblW w:w="61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50"/>
        <w:gridCol w:w="1370"/>
        <w:gridCol w:w="4415"/>
        <w:tblGridChange w:id="0">
          <w:tblGrid>
            <w:gridCol w:w="350"/>
            <w:gridCol w:w="1370"/>
            <w:gridCol w:w="4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covers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All buying and selling of physical goods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Moving people from A to 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Moving goods from A to 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Hospitality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Hosting people and providing experiences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Money, credit, risk and investment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Skills, expertise and professional capability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lh5gvpete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These Six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Collectively exhaustive - every economic transaction in Indonesia fits into one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Mutually exclusive - clear boundaries between each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 aligned - each maps to distinct Indonesian regulatory bodies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recognised - no explanation needed to any audience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zhpa8jusn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Sits in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ONIX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 (Not a Sector)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 - Payments enable every transaction across all six sectors. It is not something a participant discovers and purchases - it is the transaction mechanism itself. Payments infrastructure (QRIS, BI-FAST) sits in ONIX, not in the sector taxonomy.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mp0pnh2bm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Categories by Sector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my0a1h4eu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Trade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Organising Principle:</w:t>
      </w:r>
      <w:r w:rsidDel="00000000" w:rsidR="00000000" w:rsidRPr="00000000">
        <w:rPr>
          <w:rtl w:val="0"/>
        </w:rPr>
        <w:t xml:space="preserve"> By seller type and channel. Product type is an Item Type, not a Category - this keeps the category structure stable as new products emerge.</w:t>
      </w:r>
    </w:p>
    <w:tbl>
      <w:tblPr>
        <w:tblStyle w:val="Table3"/>
        <w:tblW w:w="9025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36.7486719662434"/>
        <w:gridCol w:w="3948.961308066157"/>
        <w:gridCol w:w="2739.8018309912222"/>
        <w:tblGridChange w:id="0">
          <w:tblGrid>
            <w:gridCol w:w="2336.7486719662434"/>
            <w:gridCol w:w="3948.961308066157"/>
            <w:gridCol w:w="2739.801830991222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covers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Online Food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Restaurants, cloud kitchens, home cooks selling via delivery apps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Ministry of Trade, BPOM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Neighbourhood 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Warung, pasar tradisional, kaki lima - informal hyperlocal trade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Ministry of Trade, local government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Organised Retail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Minimarkets, supermarkets, hypermarkets, chain stores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Ministry of Trade, retail licensing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Agriculture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Farmers, cooperatives, agri-businesses - farm to market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Ministry of Agriculture, Bulog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to 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Brands selling directly online without retail intermediary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Ministry of Trade, e-commerce regulation</w:t>
            </w:r>
          </w:p>
        </w:tc>
      </w:tr>
    </w:tbl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Boundary decisions: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Grocery is an Item Type that appears across multiple categories - a warung sells grocery, a supermarket sells grocery, a farm sells raw ingredients. The category is about the seller type, not the product.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 distinction for overlap cases: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warung selling nasi goreng for app-based delivery = Online Food Delivery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warung selling rice, oil, daily staples = Neighbourhood Commerce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seller, different transaction channel, different category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beox2seb3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Mobility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Organising Principle:</w:t>
      </w:r>
      <w:r w:rsidDel="00000000" w:rsidR="00000000" w:rsidRPr="00000000">
        <w:rPr>
          <w:rtl w:val="0"/>
        </w:rPr>
        <w:t xml:space="preserve"> By mode of transport. Reserved vs unreserved, ride vs charter are Item Types within each mode - not categories.</w:t>
      </w:r>
    </w:p>
    <w:tbl>
      <w:tblPr>
        <w:tblStyle w:val="Table4"/>
        <w:tblW w:w="9025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7.5891948913086"/>
        <w:gridCol w:w="4308.830200052745"/>
        <w:gridCol w:w="3589.0924160795694"/>
        <w:tblGridChange w:id="0">
          <w:tblGrid>
            <w:gridCol w:w="1127.5891948913086"/>
            <w:gridCol w:w="4308.830200052745"/>
            <w:gridCol w:w="3589.092416079569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covers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Ojek, car, taxi, angkot, city bus, intercity bus, charter vehicle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Ministry of Transportation - Land Division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MRT, LRT, commuter rail, intercity train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Ministry of Transportation - Rail Division, KAI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Domestic and international flights, charter aviation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DGCA - Directorate General Civil Aviation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Ferry, speedboat, cruise, Pelni routes, charter boat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DGSA - Directorate General Sea Transportation</w:t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Boundary decisions: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 is the correct organising principle because Road, Rail, Air and Sea have completely different regulators, licensing frameworks, safety standards and technical schemas. Reserved vs unreserved is a booking characteristic that lives at Item Type level.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Moving </w:t>
      </w:r>
      <w:r w:rsidDel="00000000" w:rsidR="00000000" w:rsidRPr="00000000">
        <w:rPr>
          <w:b w:val="1"/>
          <w:bCs w:val="1"/>
          <w:rtl w:val="0"/>
        </w:rPr>
        <w:t xml:space="preserve">people</w:t>
      </w:r>
      <w:r w:rsidDel="00000000" w:rsidR="00000000" w:rsidRPr="00000000">
        <w:rPr>
          <w:rtl w:val="0"/>
        </w:rPr>
        <w:t xml:space="preserve"> = Mobility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</w:t>
      </w:r>
      <w:r w:rsidDel="00000000" w:rsidR="00000000" w:rsidRPr="00000000">
        <w:rPr>
          <w:b w:val="1"/>
          <w:bCs w:val="1"/>
          <w:rtl w:val="0"/>
        </w:rPr>
        <w:t xml:space="preserve">goods</w:t>
      </w:r>
      <w:r w:rsidDel="00000000" w:rsidR="00000000" w:rsidRPr="00000000">
        <w:rPr>
          <w:rtl w:val="0"/>
        </w:rPr>
        <w:t xml:space="preserve"> = Logistics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Museum ticket, theme park entry, national park access = Hospitality (Tours &amp; Activities). These are experiences, not movement.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1hfkkpsl1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Logistics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Organising Principle:</w:t>
      </w:r>
      <w:r w:rsidDel="00000000" w:rsidR="00000000" w:rsidRPr="00000000">
        <w:rPr>
          <w:rtl w:val="0"/>
        </w:rPr>
        <w:t xml:space="preserve"> By network topology and delivery timeline. These two characteristics are perfectly correlated and map to completely distinct industry segments with different players, infrastructure and regulatory frameworks.</w:t>
      </w:r>
    </w:p>
    <w:tbl>
      <w:tblPr>
        <w:tblStyle w:val="Table5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16.579922287782"/>
        <w:gridCol w:w="2973.9414896897683"/>
        <w:gridCol w:w="1503.4664583376164"/>
        <w:gridCol w:w="2931.5239407084564"/>
        <w:tblGridChange w:id="0">
          <w:tblGrid>
            <w:gridCol w:w="1616.579922287782"/>
            <w:gridCol w:w="2973.9414896897683"/>
            <w:gridCol w:w="1503.4664583376164"/>
            <w:gridCol w:w="2931.52394070845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Point to Point (P2P)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Minutes to hours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Transport network company licensing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Regular Shipping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Point to Hub to Point (P2H2P)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1-7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Postal and courier licensing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Freight &amp;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Point to Hub to Hub to Point (P2H2H2P)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Days to weeks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Cargo operator licensing, customs, NLE</w:t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Boundary decisions: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Geography is not the organising principle - it is an Item Attribute (origin, destination) and a fulfillment routing decision made by the system. Whether a shipment is intercity or inter-island, the category is determined by volume and timeline, not geography.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Warehousing is operational infrastructure that supports logistics, not a catalog Item Type. Nobody stores for the sake of storing - warehousing is always in service of movement.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Trade transaction automatically triggers a Logistics category based on seller location, buyer location and delivery promise: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Warung to nearby buyer = On-demand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D2C brand to city buyer = Regular Shipping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Agricultural produce cross-island = Freight &amp; Cargo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u5yvm5oc2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Hospitality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Organising Principle:</w:t>
      </w:r>
      <w:r w:rsidDel="00000000" w:rsidR="00000000" w:rsidRPr="00000000">
        <w:rPr>
          <w:rtl w:val="0"/>
        </w:rPr>
        <w:t xml:space="preserve"> By the nature of the hospitality experience being provided.</w:t>
      </w:r>
    </w:p>
    <w:tbl>
      <w:tblPr>
        <w:tblStyle w:val="Table6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74.334720898741"/>
        <w:gridCol w:w="4230.10983499674"/>
        <w:gridCol w:w="2721.067255128141"/>
        <w:tblGridChange w:id="0">
          <w:tblGrid>
            <w:gridCol w:w="2074.334720898741"/>
            <w:gridCol w:w="4230.10983499674"/>
            <w:gridCol w:w="2721.0672551281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covers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Accommodation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Hotels, homestays, villas, resorts, guesthouses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Ministry of Tourism, local hospitality licensing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Tours &amp;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City tours, cultural tours, adventure activities, museums, theme parks, national parks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Ministry of Tourism, tour operator licensing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Events &amp; Experiences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Concerts, sports events, cultural shows, exhibitions, festivals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Ministry of Tourism, event licensing</w:t>
            </w:r>
          </w:p>
        </w:tc>
      </w:tr>
    </w:tbl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Boundary decisions: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F&amp;B is never a Hospitality category: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Standalone restaurant, cafe, warung = Trade (Online Food Delivery or Neighbourhood Commerce)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 with restaurant = Accommodation Item Attribute (meals included: yes/no)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 with meals = Tours &amp; Activities Item Attribute (meals included: yes/no)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Hospitality is where you stay and what you experience. Trade is what you eat and buy.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supkzdat3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Finance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Organising Principle:</w:t>
      </w:r>
      <w:r w:rsidDel="00000000" w:rsidR="00000000" w:rsidRPr="00000000">
        <w:rPr>
          <w:rtl w:val="0"/>
        </w:rPr>
        <w:t xml:space="preserve"> By OJK regulatory category - each has distinct licensing, product rules and consumer protection frameworks.</w:t>
      </w:r>
    </w:p>
    <w:tbl>
      <w:tblPr>
        <w:tblStyle w:val="Table7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33.6955129412652"/>
        <w:gridCol w:w="4539.146290924161"/>
        <w:gridCol w:w="2552.6700071581963"/>
        <w:tblGridChange w:id="0">
          <w:tblGrid>
            <w:gridCol w:w="1933.6955129412652"/>
            <w:gridCol w:w="4539.146290924161"/>
            <w:gridCol w:w="2552.67000715819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covers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&amp; Lending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Working capital, invoice financing, personal loans, MSME loans, BNPL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OJK - POJK Lending regulation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Delivery, health, travel, transaction protection, micro insurance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OJK - POJK Insurance regulation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Investment &amp;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Koperasi savings, fixed deposits, micro investment, reksadana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OJK - POJK Investment regulation</w:t>
            </w:r>
          </w:p>
        </w:tc>
      </w:tr>
    </w:tbl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Boundary decisions: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Payments (QRIS, BI-FAST) are network infrastructure in ONIX - not a Finance category. A participant does not discover and purchase a payment product on ION. Payments enable every transaction across all six sectors.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products embedded within other sector transactions - delivery insurance within a logistics transaction, working capital within a trade transaction - are still Finance sector items surfaced as cross-sector components.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imcyoz1oj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Services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Organising Principle:</w:t>
      </w:r>
      <w:r w:rsidDel="00000000" w:rsidR="00000000" w:rsidRPr="00000000">
        <w:rPr>
          <w:rtl w:val="0"/>
        </w:rPr>
        <w:t xml:space="preserve"> By the nature of the service and the regulatory and licensing framework that governs providers.</w:t>
      </w:r>
    </w:p>
    <w:tbl>
      <w:tblPr>
        <w:tblStyle w:val="Table8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48.0902686207287"/>
        <w:gridCol w:w="3819.4085069509856"/>
        <w:gridCol w:w="3258.0130354519083"/>
        <w:tblGridChange w:id="0">
          <w:tblGrid>
            <w:gridCol w:w="1948.0902686207287"/>
            <w:gridCol w:w="3819.4085069509856"/>
            <w:gridCol w:w="3258.013035451908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covers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Repair, cleaning, installation, maintenance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Local trade licensing, Depnaker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Medical consultation, home care, pharmacy, diagnostics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Ministry of Health, IDI, professional licensing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Legal, financial advisory, creative, technical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Professional bodies (PERADI, IAI, etc.)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&amp; Skilling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Courses, certification, tutoring, job placement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Ministry of Education, BNSP</w:t>
            </w:r>
          </w:p>
        </w:tc>
      </w:tr>
    </w:tbl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Boundary decisions: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 placement is an outcome of skilling - part of the same participant journey. It sits within Learning &amp; Skilling as an Item Type. If standalone employment marketplace activity becomes significant on ION, it can be elevated to its own category at that point.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ttjd7gvr2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Complete Sector-Category Map</w:t>
      </w:r>
    </w:p>
    <w:tbl>
      <w:tblPr>
        <w:tblStyle w:val="Table9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38.9227050462764"/>
        <w:gridCol w:w="7686.589105977347"/>
        <w:tblGridChange w:id="0">
          <w:tblGrid>
            <w:gridCol w:w="1338.9227050462764"/>
            <w:gridCol w:w="7686.5891059773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Online Food Delivery · Neighbourhood Commerce · Organised Retail · Agriculture · Direct to Consumer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Road · Rail · Air · Sea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On-demand · Regular Shipping · Freight &amp; Cargo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Hospitality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Accommodation · Tours &amp; Activities · Events &amp; Experiences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Credit &amp; Lending · Insurance · Investment &amp; Savings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Home Services · Healthcare · Professional Services · Learning &amp; Skilling</w:t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vw4zsqbfz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Cross-Sector Item Types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Item Types appear across multiple Categories - these are cross-sector components, not duplicates: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Insurance</w:t>
      </w:r>
      <w:r w:rsidDel="00000000" w:rsidR="00000000" w:rsidRPr="00000000">
        <w:rPr>
          <w:rtl w:val="0"/>
        </w:rPr>
        <w:t xml:space="preserve"> appears as: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standalone item in Finance → Insurance (the primary item)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embedded component in Logistics (delivery insurance), Mobility (travel insurance), Hospitality (trip cancellation)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all cases the item is a Finance/Insurance item - it is surfaced within other sector transactions as a cross-sector component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b6ag4whao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Catalog Standards - Discovery and Fulfillment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0faixavcm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Core Requirement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item on ION must support two distinct needs: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</w:t>
      </w:r>
      <w:r w:rsidDel="00000000" w:rsidR="00000000" w:rsidRPr="00000000">
        <w:rPr>
          <w:rtl w:val="0"/>
        </w:rPr>
        <w:t xml:space="preserve"> - a buyer can find the right thing through search, filters and recommendations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Fulfillment</w:t>
      </w:r>
      <w:r w:rsidDel="00000000" w:rsidR="00000000" w:rsidRPr="00000000">
        <w:rPr>
          <w:rtl w:val="0"/>
        </w:rPr>
        <w:t xml:space="preserve"> - everything required to complete the transaction is present - order, deliver, pay, settle, resolve disputes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genuinely different data needs. ION's catalog architecture addresses both explicitly through open, neutral standards that are not dependent on any single private company.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1qfymnpxp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Standard: GS1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GS1 is adopted as ION's primary catalog standard</w:t>
      </w:r>
      <w:r w:rsidDel="00000000" w:rsidR="00000000" w:rsidRPr="00000000">
        <w:rPr>
          <w:rtl w:val="0"/>
        </w:rPr>
        <w:t xml:space="preserve"> for the Trade sector covering all physical goods.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GS1 has two complementary components that together solve both discovery and fulfillment:</w:t>
      </w:r>
    </w:p>
    <w:tbl>
      <w:tblPr>
        <w:tblStyle w:val="Table10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37.511961722488"/>
        <w:gridCol w:w="3301.197302490299"/>
        <w:gridCol w:w="3286.802546810836"/>
        <w:tblGridChange w:id="0">
          <w:tblGrid>
            <w:gridCol w:w="2437.511961722488"/>
            <w:gridCol w:w="3301.197302490299"/>
            <w:gridCol w:w="3286.8025468108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GS1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ION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GS1 Web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Discovery layer - Schema.org compatible, web native, platform readable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CDS uses this for search, filtering, external platform distribution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GS1 GPC</w:t>
            </w:r>
            <w:r w:rsidDel="00000000" w:rsidR="00000000" w:rsidRPr="00000000">
              <w:rPr>
                <w:rtl w:val="0"/>
              </w:rPr>
              <w:t xml:space="preserve"> (Global Product Classification)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Fulfillment layer - deep product attributes, classification hierarchy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Order engine, logistics routing, settlement categorisation, compliance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GTIN</w:t>
            </w:r>
            <w:r w:rsidDel="00000000" w:rsidR="00000000" w:rsidRPr="00000000">
              <w:rPr>
                <w:rtl w:val="0"/>
              </w:rPr>
              <w:t xml:space="preserve"> (barcode)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Single identifier linking both layers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Connects discovery data to fulfillment data for any barcoded product</w:t>
            </w:r>
          </w:p>
        </w:tc>
      </w:tr>
    </w:tbl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product with a GS1 barcode automatically has both discovery and fulfillment data linked through one identifier - zero remapping needed for any seller already on GS1.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GS1: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 standards body - no single company controls it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Indonesia is already a GS1 member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Organised retail (Indomaret, Alfamart, all FMCG) already uses GS1 barcodes - zero remapping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GS1 Web Vocabulary is Schema.org compatible - natively readable by all major discovery platforms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standard that serves both discovery AND fulfillment in one coherent system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w9lgh1yqy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Catalog Standards by Sector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GS1 covers physical goods comprehensively. For all other sectors ION adopts the appropriate open standard:</w:t>
      </w:r>
    </w:p>
    <w:tbl>
      <w:tblPr>
        <w:tblStyle w:val="Table1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9.3588301462319"/>
        <w:gridCol w:w="2983.40692814858"/>
        <w:gridCol w:w="2757.5338484149333"/>
        <w:gridCol w:w="1995.212204313877"/>
        <w:tblGridChange w:id="0">
          <w:tblGrid>
            <w:gridCol w:w="1289.3588301462319"/>
            <w:gridCol w:w="2983.40692814858"/>
            <w:gridCol w:w="2757.5338484149333"/>
            <w:gridCol w:w="1995.2122043138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Discovery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Fulfillment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Governing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GS1 Web Vocabulary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GS1 GPC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GS1 - independent standards body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Schema.org (TaxiService, Flight, BusTrip, TrainTrip)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IATA codes for Air · Ministry transport codes for Road/Rail/Sea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IATA · Ministry of Transportation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Schema.org (ParcelDelivery)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UN/CEFACT trade documents and codes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United Nations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Hospitality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Schema.org (LodgingBusiness, TouristAttraction, Event)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UNWTO accommodation and activity classification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UN World Tourism Organization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Schema.org (FinancialProduct, LoanOrCredit, InsuranceAgency)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OJK product classification codes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OJK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Schema.org (Service subtypes)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UNSPSC for professional service classification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UNDP</w:t>
            </w:r>
          </w:p>
        </w:tc>
      </w:tr>
    </w:tbl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Schema.org is the universal semantic and discovery layer across all non-Trade sectors. It is open, community governed through W3C, and natively compatible with all major discovery platforms.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bii3yuifc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CDS Uses These Standards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Catalog Discovery Service (CDS) acts as the mapping and normalisation layer: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Seller submits catalog in any supported standard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CDS maps to GS1 Web Vocabulary / Schema.org for discovery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CDS retains fulfillment attributes from GS1 GPC / sector standard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Buyer app queries CDS → gets discovery data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engine queries CDS → gets fulfillment data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input formats for sellers: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GS1 GTIN with GPC classification - organised retail and FMCG, zero remapping required</w:t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text with photos - warung and informal sellers, AI maps to GS1 Web Vocabulary and collects minimum fulfillment attributes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OJK product codes - financial services, maps to Schema.org FinancialProduct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IATA codes - airlines, maps to Schema.org Flight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existing formats - CDS mapping handles conversion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1ve8ma9sd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Discovery Distribution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GS1 Web Vocabulary and Schema.org are the discovery standards, ION catalog data is natively readable by all major discovery surfaces without additional integration:</w:t>
      </w:r>
    </w:p>
    <w:tbl>
      <w:tblPr>
        <w:tblStyle w:val="Table12"/>
        <w:tblW w:w="83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530"/>
        <w:gridCol w:w="4835"/>
        <w:tblGridChange w:id="0">
          <w:tblGrid>
            <w:gridCol w:w="3530"/>
            <w:gridCol w:w="4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Discovery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Compatibility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Google Search and Shopping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Native Schema.org and GS1 Web Vocabulary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Meta / Instagram Shopping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Schema.org compatible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TikTok Shop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Schema.org compatible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Tokopedia / Shopee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Mapping via GS1 GPC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ION Buyer Apps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Native CDS query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Government procurement systems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GS1 and UN/CEFACT alignment</w:t>
            </w:r>
          </w:p>
        </w:tc>
      </w:tr>
    </w:tbl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ION becomes the single source of truth for a seller's catalog - list once on ION, discoverable everywhere. A significant value proposition for MSMEs currently managing separate catalogs per platform.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09z93uda1d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Informal Seller Onboarding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majority of ION's target participants - warung owners, pasar vendors, kaki lima operators - have no existing catalog in any standard. ION addresses this through: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Photo-to-catalog AI</w:t>
      </w:r>
      <w:r w:rsidDel="00000000" w:rsidR="00000000" w:rsidRPr="00000000">
        <w:rPr>
          <w:rtl w:val="0"/>
        </w:rPr>
        <w:t xml:space="preserve"> - seller photographs products, AI identifies item, maps to GS1 Web Vocabulary Item Type, suggests attributes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Voice-to-catalog</w:t>
      </w:r>
      <w:r w:rsidDel="00000000" w:rsidR="00000000" w:rsidRPr="00000000">
        <w:rPr>
          <w:rtl w:val="0"/>
        </w:rPr>
        <w:t xml:space="preserve"> - seller describes product in Bahasa Indonesia or regional language, AI maps to GS1 Web Vocabulary</w:t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Guided attribute collection</w:t>
      </w:r>
      <w:r w:rsidDel="00000000" w:rsidR="00000000" w:rsidRPr="00000000">
        <w:rPr>
          <w:rtl w:val="0"/>
        </w:rPr>
        <w:t xml:space="preserve"> - system asks minimum required fulfillment questions in simple language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ION internal ID</w:t>
      </w:r>
      <w:r w:rsidDel="00000000" w:rsidR="00000000" w:rsidRPr="00000000">
        <w:rPr>
          <w:rtl w:val="0"/>
        </w:rPr>
        <w:t xml:space="preserve"> - since no GTIN exists, ION generates a network identifier linking discovery and fulfillment data</w:t>
      </w:r>
    </w:p>
    <w:p w:rsidR="00000000" w:rsidDel="00000000" w:rsidP="00000000" w:rsidRDefault="00000000" w:rsidRPr="00000000" w14:paraId="000001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Progressive enrichment</w:t>
      </w:r>
      <w:r w:rsidDel="00000000" w:rsidR="00000000" w:rsidRPr="00000000">
        <w:rPr>
          <w:rtl w:val="0"/>
        </w:rPr>
        <w:t xml:space="preserve"> - seller adds more attributes over time as their digital capability grows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result: a warung owner with zero technical knowledge ends up with a GS1 Web Vocabulary compatible catalog entry discoverable on ION and all major platforms - without ever knowing what GS1 is.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0faewz8m5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Indonesia-Specific Extensions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existing standards have gaps for Indonesia's context, ION defines a minimal extension namespace. These extensions add attributes that no existing standard covers - they do not replace the base standard:</w:t>
      </w:r>
    </w:p>
    <w:tbl>
      <w:tblPr>
        <w:tblStyle w:val="Table13"/>
        <w:tblW w:w="9025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64.774893568926"/>
        <w:gridCol w:w="3862.592773989376"/>
        <w:gridCol w:w="2898.14414346532"/>
        <w:tblGridChange w:id="0">
          <w:tblGrid>
            <w:gridCol w:w="2264.774893568926"/>
            <w:gridCol w:w="3862.592773989376"/>
            <w:gridCol w:w="2898.1441434653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ION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Halal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Halal status, certifying body, certificate number, expiry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Trade - all food and F&amp;B item types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Geographical indication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Origin region, GI registration (Kopi Toraja, Batik Yogyakarta)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Trade - Agriculture, Direct to Consumer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Informal seller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Warung ID, pasar location, kaki lima route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Trade - Neighbourhood Commerce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Koperasi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Koperasi registration, member eligibility, dividend structure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Finance - Investment &amp; Savings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Inter-island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Origin island, destination island, port codes, NLE reference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Logistics - Freight &amp; Cargo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Regional language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Bahasa Indonesia, Javanese, Sundanese, Batak field variants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All sectors</w:t>
            </w:r>
          </w:p>
        </w:tc>
      </w:tr>
    </w:tbl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extensions are maintained by ION governance council and published as open specifications under the ION namespace.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ep2ot6p8z7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Taxonomy Governance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cxxlr3hlzg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Adding New Item Types</w:t>
      </w:r>
    </w:p>
    <w:p w:rsidR="00000000" w:rsidDel="00000000" w:rsidP="00000000" w:rsidRDefault="00000000" w:rsidRPr="00000000" w14:paraId="0000018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Proposed by network participants</w:t>
      </w:r>
    </w:p>
    <w:p w:rsidR="00000000" w:rsidDel="00000000" w:rsidP="00000000" w:rsidRDefault="00000000" w:rsidRPr="00000000" w14:paraId="000001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Validated by ION taxonomy working group</w:t>
      </w:r>
    </w:p>
    <w:p w:rsidR="00000000" w:rsidDel="00000000" w:rsidP="00000000" w:rsidRDefault="00000000" w:rsidRPr="00000000" w14:paraId="000001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defined before network activation</w:t>
      </w:r>
    </w:p>
    <w:p w:rsidR="00000000" w:rsidDel="00000000" w:rsidP="00000000" w:rsidRDefault="00000000" w:rsidRPr="00000000" w14:paraId="0000018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compatible with existing Category schema family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5jgbutkqpi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Adding New Categories</w:t>
      </w:r>
    </w:p>
    <w:p w:rsidR="00000000" w:rsidDel="00000000" w:rsidP="00000000" w:rsidRDefault="00000000" w:rsidRPr="00000000" w14:paraId="0000018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evidence of a distinct regulatory framework</w:t>
      </w:r>
    </w:p>
    <w:p w:rsidR="00000000" w:rsidDel="00000000" w:rsidP="00000000" w:rsidRDefault="00000000" w:rsidRPr="00000000" w14:paraId="000001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a fundamentally different schema family</w:t>
      </w:r>
    </w:p>
    <w:p w:rsidR="00000000" w:rsidDel="00000000" w:rsidP="00000000" w:rsidRDefault="00000000" w:rsidRPr="00000000" w14:paraId="000001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by ION governance council</w:t>
      </w:r>
    </w:p>
    <w:p w:rsidR="00000000" w:rsidDel="00000000" w:rsidP="00000000" w:rsidRDefault="00000000" w:rsidRPr="00000000" w14:paraId="0000018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to be rare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pg9jwt2vqj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Adding New Sectors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Constitutional change to ION network design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full governance process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to be extremely rare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vzvqkurrm2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Key Design Decisions Summary</w:t>
      </w:r>
    </w:p>
    <w:tbl>
      <w:tblPr>
        <w:tblStyle w:val="Table14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21.5906265305357"/>
        <w:gridCol w:w="3214.828768413518"/>
        <w:gridCol w:w="3589.0924160795694"/>
        <w:tblGridChange w:id="0">
          <w:tblGrid>
            <w:gridCol w:w="2221.5906265305357"/>
            <w:gridCol w:w="3214.828768413518"/>
            <w:gridCol w:w="3589.092416079569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Top level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Sector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Universal, regulator and industry understood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Second level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Universal, neutral, no explanation needed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Third level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Item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Clearly signals catalog and taxonomy purpose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Taxonomy lives 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Item Type level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Sectors and Categories are stable structural boundaries - taxonomy evolves at Item Type level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Organising principle for Trade categories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Seller type and channel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Prevents product sprawl, stable structure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Organising principle for Mobility categories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Transport mode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Regulatory alignment, schema family distinction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Organising principle for Logistics categories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Network topology and timeline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Perfectly correlated characteristics, industry standard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F&amp;B placement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Trade only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Transaction is buying food regardless of setting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Payments placement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ONIX infrastructure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Enables all sectors, not a purchasable item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Warehousing placement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Logistics operational infrastructure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Always in service of movement, not standalone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Geography as organiser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No - it is an attribute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Prevents fragmentation, geography is a filter not a category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Primary catalog standard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GS1 (GS1 Web Vocabulary + GS1 GPC)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Serves both discovery and fulfillment. Open, neutral, Indonesia GS1 member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Discovery layer for non-Trade sectors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Schema.org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Open, W3C governed, compatible with all major platforms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Fulfillment layer for non-Trade sectors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Sector-specific open standards (IATA, UNWTO, OJK, UNSPSC, UN/CEFACT)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Regulatory alignment, already adopted by regulated participants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Informal seller cataloging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AI mapping to GS1 Web Vocabulary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Zero barrier to entry, seller never needs to know the standard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Indonesia-specific gaps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ION extension namespace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Minimal, governed by ION council, published openly</w:t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