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69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  <w:bookmarkStart w:id="0" w:name="page1"/>
      <w:bookmarkStart w:id="1" w:name="page1"/>
      <w:bookmarkEnd w:id="1"/>
    </w:p>
    <w:p>
      <w:pPr>
        <w:pStyle w:val="Normal"/>
        <w:tabs>
          <w:tab w:val="clear" w:pos="720"/>
          <w:tab w:val="left" w:pos="1000" w:leader="none"/>
          <w:tab w:val="left" w:pos="1480" w:leader="none"/>
          <w:tab w:val="left" w:pos="1960" w:leader="none"/>
          <w:tab w:val="left" w:pos="2440" w:leader="none"/>
          <w:tab w:val="left" w:pos="2920" w:leader="none"/>
          <w:tab w:val="left" w:pos="3400" w:leader="none"/>
          <w:tab w:val="left" w:pos="3860" w:leader="none"/>
          <w:tab w:val="left" w:pos="4340" w:leader="none"/>
          <w:tab w:val="left" w:pos="7700" w:leader="none"/>
          <w:tab w:val="left" w:pos="8180" w:leader="none"/>
          <w:tab w:val="left" w:pos="8660" w:leader="none"/>
          <w:tab w:val="left" w:pos="9140" w:leader="none"/>
          <w:tab w:val="left" w:pos="9620" w:leader="none"/>
        </w:tabs>
        <w:spacing w:before="0" w:after="0"/>
        <w:ind w:left="540" w:right="0"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FFFFFF"/>
          <w:sz w:val="28"/>
          <w:szCs w:val="28"/>
        </w:rPr>
        <w:t>2</w:t>
        <w:tab/>
        <w:t>7</w:t>
        <w:tab/>
        <w:t>-</w:t>
        <w:tab/>
        <w:t>1</w:t>
        <w:tab/>
        <w:t>-</w:t>
        <w:tab/>
        <w:t>1</w:t>
        <w:tab/>
        <w:t>-</w:t>
        <w:tab/>
        <w:t>3</w:t>
        <w:tab/>
        <w:t>-</w:t>
      </w:r>
      <w:r>
        <w:rPr>
          <w:rFonts w:ascii="Times New Roman" w:hAnsi="Times New Roman"/>
          <w:color w:val="00000A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color w:val="FFFFFF"/>
          <w:sz w:val="28"/>
          <w:szCs w:val="28"/>
        </w:rPr>
        <w:t>-</w:t>
        <w:tab/>
        <w:t>2</w:t>
        <w:tab/>
        <w:t>0</w:t>
        <w:tab/>
        <w:t>2</w:t>
        <w:tab/>
        <w:t>1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45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594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УТВЕРЖДАЮ</w:t>
      </w:r>
    </w:p>
    <w:p>
      <w:pPr>
        <w:pStyle w:val="Normal"/>
        <w:spacing w:lineRule="exact" w:line="182" w:before="0" w:after="0"/>
        <w:jc w:val="right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594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Начальник учреждения</w:t>
      </w:r>
    </w:p>
    <w:p>
      <w:pPr>
        <w:pStyle w:val="Normal"/>
        <w:spacing w:lineRule="exact" w:line="184" w:before="0" w:after="0"/>
        <w:jc w:val="right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ab/>
        <w:tab/>
        <w:t>{#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 xml:space="preserve">personGosExp}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{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surname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}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{name}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{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patronymic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en-US"/>
        </w:rPr>
        <w:t>} {/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personGosExp}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9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0" w:right="-659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{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typeEksResult.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90606"/>
          <w:spacing w:val="0"/>
          <w:sz w:val="28"/>
          <w:szCs w:val="28"/>
          <w:highlight w:val="red"/>
          <w:lang w:val="en-US"/>
        </w:rPr>
        <w:t>name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}</w:t>
      </w: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 xml:space="preserve"> </w:t>
      </w:r>
    </w:p>
    <w:p>
      <w:pPr>
        <w:pStyle w:val="Normal"/>
        <w:spacing w:before="0" w:after="0"/>
        <w:ind w:left="0" w:right="-679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en-US"/>
        </w:rPr>
        <w:t>{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petitionExpert.primacy_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str</w:t>
      </w: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en-US"/>
        </w:rPr>
        <w:t>}</w:t>
      </w: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 xml:space="preserve"> государственная экспертиза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right="0" w:hanging="0"/>
        <w:jc w:val="center"/>
        <w:rPr>
          <w:rFonts w:eastAsia="Times New Roman" w:cs="Times New Roman"/>
          <w:color w:val="00000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right="0" w:hanging="0"/>
        <w:jc w:val="center"/>
        <w:rPr>
          <w:rFonts w:eastAsia="Times New Roman" w:cs="Times New Roman"/>
          <w:color w:val="00000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Объект экспертизы</w:t>
      </w:r>
    </w:p>
    <w:p>
      <w:pPr>
        <w:pStyle w:val="Normal"/>
        <w:spacing w:before="0" w:after="0"/>
        <w:ind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  <w:lang w:val="en-US"/>
        </w:rPr>
        <w:t>{petitionExpert.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</w:rPr>
        <w:t>documentationType.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  <w:highlight w:val="red"/>
          <w:lang w:val="en-US"/>
        </w:rPr>
        <w:t>name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A"/>
          <w:spacing w:val="0"/>
          <w:sz w:val="28"/>
          <w:szCs w:val="28"/>
          <w:lang w:val="en-US"/>
        </w:rPr>
        <w:t>}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43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0" w:right="-679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Вид работ</w:t>
      </w:r>
    </w:p>
    <w:p>
      <w:pPr>
        <w:pStyle w:val="Normal"/>
        <w:spacing w:lineRule="exact" w:line="2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0" w:right="-659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  <w:lang w:val="en-US"/>
        </w:rPr>
        <w:t>{petitionExpert.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</w:rPr>
        <w:t>typeWork_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  <w:lang w:val="en-US"/>
        </w:rPr>
        <w:t>str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  <w:lang w:val="en-US"/>
        </w:rPr>
        <w:t>}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43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259" w:before="0" w:after="0"/>
        <w:ind w:left="2100" w:right="3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Наименование объекта экспертизы 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8"/>
          <w:szCs w:val="28"/>
          <w:lang w:val="en-US"/>
        </w:rPr>
        <w:t>{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222222"/>
          <w:spacing w:val="0"/>
          <w:sz w:val="28"/>
          <w:szCs w:val="28"/>
        </w:rPr>
        <w:t>expObject.name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A"/>
          <w:spacing w:val="0"/>
          <w:sz w:val="28"/>
          <w:szCs w:val="28"/>
          <w:lang w:val="en-US"/>
        </w:rPr>
        <w:t>}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sectPr>
          <w:type w:val="nextPage"/>
          <w:pgSz w:w="11906" w:h="16838"/>
          <w:pgMar w:left="1440" w:right="684" w:header="0" w:top="1440" w:footer="0" w:bottom="450" w:gutter="0"/>
          <w:pgNumType w:fmt="decimal"/>
          <w:formProt w:val="false"/>
          <w:textDirection w:val="lrTb"/>
          <w:docGrid w:type="default" w:linePitch="240" w:charSpace="0"/>
        </w:sectPr>
        <w:pStyle w:val="Normal"/>
        <w:spacing w:lineRule="exact" w:line="200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0" w:right="-539" w:hanging="0"/>
        <w:jc w:val="center"/>
        <w:rPr>
          <w:rFonts w:ascii="Times New Roman" w:hAnsi="Times New Roman"/>
          <w:sz w:val="28"/>
          <w:szCs w:val="28"/>
        </w:rPr>
      </w:pPr>
      <w:bookmarkStart w:id="2" w:name="page2"/>
      <w:bookmarkEnd w:id="2"/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1</w:t>
      </w:r>
    </w:p>
    <w:p>
      <w:pPr>
        <w:pStyle w:val="Normal"/>
        <w:spacing w:lineRule="exact" w:line="228" w:before="0" w:after="0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</w:r>
    </w:p>
    <w:p>
      <w:pPr>
        <w:pStyle w:val="Normal"/>
        <w:spacing w:before="0" w:after="0"/>
        <w:ind w:left="1780" w:right="0" w:hanging="0"/>
        <w:rPr>
          <w:rFonts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222222"/>
          <w:spacing w:val="0"/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I. Общие положения и сведения о заключении экспертизы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1.1. Сведения об организации по проведению повторной экспертизы Краевое государственное бюджетное учреждение «Единая государственная экспертиза проектной документации и результатов инженерных изысканий Хабаровского края». ИНН 2721148705; ОГРН 1072721007787; КПП 272201001. Юридический адрес: 680021, Хабаровский край, город Хабаровск, Амурский бульвар, д. 43.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Электронная почта: info@expert-khv.ru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1.2. Сведения о заявителе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Заявитель - {#petitionExpert.customerOrg} {fullName}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ИНН {inn}; ОГРН {ogrn}; КПП {kpp}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Юридический адрес: {legalAdr.</w:t>
      </w:r>
      <w:r>
        <w:rPr>
          <w:rFonts w:ascii="Times New Roman" w:hAnsi="Times New Roman"/>
          <w:b w:val="false"/>
          <w:color w:val="090606"/>
          <w:sz w:val="28"/>
          <w:szCs w:val="28"/>
          <w:highlight w:val="red"/>
        </w:rPr>
        <w:t>addressString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Электронная почта: {mail} {/petitionExpert.customerOrg}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1.3. Основания для проведения экспертизы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Заявление от {#petitionExpert} {regDateOk_date} № {ouid}  (вх. № {regNum} от {regDate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|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dateFormat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:`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ru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`</w:t>
      </w:r>
      <w:r>
        <w:rPr>
          <w:rFonts w:ascii="Times New Roman" w:hAnsi="Times New Roman"/>
          <w:sz w:val="28"/>
          <w:szCs w:val="28"/>
        </w:rPr>
        <w:t>} {/petitionExpert}).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Договор на проведение государственной экспертизы - {#petitionExpert.contract} </w:t>
      </w:r>
      <w:r>
        <w:rPr>
          <w:rFonts w:ascii="Times New Roman" w:hAnsi="Times New Roman"/>
          <w:sz w:val="28"/>
          <w:szCs w:val="28"/>
          <w:lang w:val="ru-RU"/>
        </w:rPr>
        <w:t xml:space="preserve">№ </w:t>
      </w:r>
      <w:r>
        <w:rPr>
          <w:rFonts w:ascii="Times New Roman" w:hAnsi="Times New Roman"/>
          <w:sz w:val="28"/>
          <w:szCs w:val="28"/>
        </w:rPr>
        <w:t>{num} от {date</w:t>
      </w:r>
      <w:r>
        <w:rPr>
          <w:rFonts w:ascii="Times New Roman" w:hAnsi="Times New Roman"/>
          <w:color w:val="000000"/>
          <w:sz w:val="28"/>
          <w:szCs w:val="28"/>
        </w:rPr>
        <w:t>|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dateFormat</w:t>
      </w:r>
      <w:r>
        <w:rPr>
          <w:rFonts w:ascii="Times New Roman" w:hAnsi="Times New Roman"/>
          <w:color w:val="000000"/>
          <w:sz w:val="28"/>
          <w:szCs w:val="28"/>
        </w:rPr>
        <w:t>:`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ru</w:t>
      </w:r>
      <w:r>
        <w:rPr>
          <w:rFonts w:ascii="Times New Roman" w:hAnsi="Times New Roman"/>
          <w:color w:val="000000"/>
          <w:sz w:val="28"/>
          <w:szCs w:val="28"/>
        </w:rPr>
        <w:t>`</w:t>
      </w:r>
      <w:r>
        <w:rPr>
          <w:rFonts w:ascii="Times New Roman" w:hAnsi="Times New Roman"/>
          <w:sz w:val="28"/>
          <w:szCs w:val="28"/>
        </w:rPr>
        <w:t>} {/petitionExpert.contract}.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1.4. Сведения о положительном заключении государственной экологической экспертизы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Федеральным законом от 23.11.1995 № 174-ФЗ «Об экологической экспертизе» проведение экологической экспертизы не предусмотрено.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1.5. Сведения о составе документов, представленных для проведения экспертизы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1.6. Сведения о ранее выданных заключениях экспертизы проектной документации и (или) результатов инженерных изысканий в отношении объекта капитального строительства, проектная документация и (или) результаты инженерных изысканий по которому представлены для проведения повторной экспертизы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Отрицательное</w:t>
        <w:tab/>
        <w:t>заключение</w:t>
        <w:tab/>
        <w:t>государственной</w:t>
        <w:tab/>
        <w:t>экспертизы: {#petitionExpert}</w:t>
      </w:r>
      <w:r>
        <w:rPr>
          <w:rFonts w:ascii="Times New Roman" w:hAnsi="Times New Roman"/>
          <w:sz w:val="28"/>
          <w:szCs w:val="28"/>
        </w:rPr>
        <w:t xml:space="preserve">№ </w:t>
      </w:r>
      <w:r>
        <w:rPr>
          <w:rFonts w:ascii="Times New Roman" w:hAnsi="Times New Roman"/>
          <w:sz w:val="28"/>
          <w:szCs w:val="28"/>
        </w:rPr>
        <w:t>{numPrevExp} от {datePrevExp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|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dateFormat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:`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ru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`</w:t>
      </w:r>
      <w:r>
        <w:rPr>
          <w:rFonts w:ascii="Times New Roman" w:hAnsi="Times New Roman"/>
          <w:sz w:val="28"/>
          <w:szCs w:val="28"/>
        </w:rPr>
        <w:t>} {/petitionExpert}, объект {expObject.name}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1.7. Сведения о ранее выданных заключениях экспертизы в отношении объекта капитального строительства, проектная документация и (или) результаты инженерных изысканий по которому представлены для проведения повторной экспертизы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Заключения государственной экспертизы не выдавались.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Сведения, содержащиеся в документах, представленных для проведения повторной экспертизы проектной документации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2.1. Сведения об объекте капитального строительства, применительно к которому подготовлена проектная документация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2.1.1.Сведения о наименовании объекта капитального строительства, его почтовый (строительный) адрес или местоположение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объекта: {#expObject} {name}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Почтовый (строительный) адрес или местоположение: {address.addressString}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2.1.2. Сведения о функциональном назначении объекта капитального строительства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Функциональное назначение объекта: {customFunction}.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 объекта: {typeObjexp_</w:t>
      </w:r>
      <w:r>
        <w:rPr>
          <w:rFonts w:ascii="Times New Roman" w:hAnsi="Times New Roman"/>
          <w:sz w:val="28"/>
          <w:szCs w:val="28"/>
          <w:lang w:val="en-US"/>
        </w:rPr>
        <w:t>str</w:t>
      </w:r>
      <w:r>
        <w:rPr>
          <w:rFonts w:ascii="Times New Roman" w:hAnsi="Times New Roman"/>
          <w:sz w:val="28"/>
          <w:szCs w:val="28"/>
        </w:rPr>
        <w:t>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2.1.3. Сведения о технико-экономических показателях объекта капитального строительства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{baseOption} {/expObject}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2.2. Сведения о зданиях (сооружениях), входящих в состав сложного объекта, применительно к которому подготовлена проектная документация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Здания (сооружения), входящие в состав сложного объекта, применительно к которому подготовлена проектная документация, отсутствуют.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2.3 </w:t>
      </w:r>
      <w:r>
        <w:rPr>
          <w:rFonts w:ascii="Times New Roman" w:hAnsi="Times New Roman"/>
          <w:sz w:val="28"/>
          <w:szCs w:val="28"/>
        </w:rPr>
        <w:t>Сведения об источнике (источниках) и размере финансирования строительства, реконструкции, капитального ремонта, сноса объекта капитального строительства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90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1"/>
        <w:gridCol w:w="4951"/>
      </w:tblGrid>
      <w:tr>
        <w:trPr/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right="36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Вид финансирования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right="36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Размер финансирования, %</w:t>
            </w:r>
          </w:p>
        </w:tc>
      </w:tr>
      <w:tr>
        <w:trPr/>
        <w:tc>
          <w:tcPr>
            <w:tcW w:w="49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right="36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{#petitionExpert.financingA} {budgetLevel.name}</w:t>
            </w:r>
          </w:p>
        </w:tc>
        <w:tc>
          <w:tcPr>
            <w:tcW w:w="4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right="36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{percent} {/petitionExpert.financingA}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2.4. Сведения о природных и техногенных условиях территории, на которой планируется осуществлять строительство, реконструкцию, капитальный ремонт объекта капитального строительства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Климатический район и подрайон — {climaticRegion.value}.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Ветровой район – {windDistr.value}.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Снеговой район — {snowDistr.value}.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Интенсивность сейсмических воздействий, баллы – {#seismicAct} {name.value} {/seismicAct}.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Инженерно-геологические условия — {engGeoCond.value}.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{otherClimate}.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2.5. Сведения об индивидуальных предпринимателях и (или) юридических лицах, подготовивших изменения в проектную документацию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{#executorPdA.pdOrgExecutor} {fullName}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ИНН {inn} ; ОГРН {ogrn} ; КПП {kpp}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Юридический адрес: {legalAdr.addressString}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Электронная почта: {mail} {/executorPdA.pdOrgExecutor}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{#executorPdA.pdPersExecutor}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ФИО: {surname} {name} {patronymic}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Документ, удостоверяющий личность: {identityDoc.name} , {identityDoc.ser} {identityDoc.num} , дата выдачи {identityDoc.date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|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dateFormat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:`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ru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`</w:t>
      </w:r>
      <w:r>
        <w:rPr>
          <w:rFonts w:ascii="Times New Roman" w:hAnsi="Times New Roman"/>
          <w:sz w:val="28"/>
          <w:szCs w:val="28"/>
        </w:rPr>
        <w:t>} , {identityDoc.org}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Свидетельство о государственной регистрации: {docReg.name} , {identityDoc.ser} {identityDoc.num} , дата выдачи {identityDoc.date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|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dateFormat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:`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ru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`</w:t>
      </w:r>
      <w:r>
        <w:rPr>
          <w:rFonts w:ascii="Times New Roman" w:hAnsi="Times New Roman"/>
          <w:sz w:val="28"/>
          <w:szCs w:val="28"/>
        </w:rPr>
        <w:t>} , {identityDoc.org}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Почтовый адрес: {mailingAdr.addressString}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ИНН: {inn}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СНИЛС: {snils}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Банковский счет: {bankAccount.semantik} , РС: {bankAccount.rs} , ЛС: {bankAccount.ls} , БИК: {bankAccount.bik} , КС: {bankAccount.ks}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Электронная почта: {mail}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Телефон/факс: {phone} 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{/executorPdA.pdPersExecutor}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2.6. Сведения об использовании при подготовке проектной документации экономически эффективной проектной документации повторного использования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Проектная документация повторного использования, в том числе экономически эффективная проектная документация повторного использования в соответствии с заявлением №285055 от 01.02.2021 не используется.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{#petitionExpert.povtorDockA}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 заключения: {num}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заключения экспертизы: {date}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Разделы, представленной на экспертизу проектной документации, которые не подвергались изменению: {sectionsPD}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{/petitionExpert.povtorDockA} </w:t>
        <w:tab/>
      </w:r>
    </w:p>
    <w:sectPr>
      <w:type w:val="nextPage"/>
      <w:pgSz w:w="11906" w:h="16838"/>
      <w:pgMar w:left="1440" w:right="564" w:header="0" w:top="658" w:footer="0" w:bottom="78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sz w:val="2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SimSun" w:cs="Tahoma"/>
      <w:color w:val="auto"/>
      <w:kern w:val="0"/>
      <w:sz w:val="22"/>
      <w:szCs w:val="22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character" w:styleId="ListLabel1">
    <w:name w:val="ListLabel 1"/>
    <w:qFormat/>
    <w:rPr>
      <w:rFonts w:ascii="Times New Roman" w:hAnsi="Times New Roman" w:cs="OpenSymbol"/>
      <w:sz w:val="26"/>
    </w:rPr>
  </w:style>
  <w:style w:type="character" w:styleId="ListLabel2">
    <w:name w:val="ListLabel 2"/>
    <w:qFormat/>
    <w:rPr>
      <w:rFonts w:ascii="Times New Roman" w:hAnsi="Times New Roman" w:cs="OpenSymbol"/>
      <w:sz w:val="26"/>
    </w:rPr>
  </w:style>
  <w:style w:type="character" w:styleId="ListLabel3">
    <w:name w:val="ListLabel 3"/>
    <w:qFormat/>
    <w:rPr>
      <w:rFonts w:ascii="Times New Roman" w:hAnsi="Times New Roman" w:cs="OpenSymbol"/>
      <w:sz w:val="26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ascii="Times New Roman" w:hAnsi="Times New Roman" w:cs="OpenSymbol"/>
      <w:sz w:val="26"/>
    </w:rPr>
  </w:style>
  <w:style w:type="character" w:styleId="ListLabel6">
    <w:name w:val="ListLabel 6"/>
    <w:qFormat/>
    <w:rPr>
      <w:rFonts w:ascii="Times New Roman" w:hAnsi="Times New Roman" w:cs="OpenSymbol"/>
      <w:sz w:val="26"/>
    </w:rPr>
  </w:style>
  <w:style w:type="character" w:styleId="ListLabel7">
    <w:name w:val="ListLabel 7"/>
    <w:qFormat/>
    <w:rPr>
      <w:rFonts w:ascii="Times New Roman" w:hAnsi="Times New Roman" w:cs="OpenSymbol"/>
      <w:sz w:val="26"/>
    </w:rPr>
  </w:style>
  <w:style w:type="character" w:styleId="ListLabel8">
    <w:name w:val="ListLabel 8"/>
    <w:qFormat/>
    <w:rPr>
      <w:rFonts w:ascii="Times New Roman" w:hAnsi="Times New Roman" w:cs="OpenSymbol"/>
      <w:sz w:val="26"/>
    </w:rPr>
  </w:style>
  <w:style w:type="character" w:styleId="ListLabel9">
    <w:name w:val="ListLabel 9"/>
    <w:qFormat/>
    <w:rPr>
      <w:rFonts w:ascii="Times New Roman" w:hAnsi="Times New Roman" w:cs="OpenSymbol"/>
      <w:sz w:val="26"/>
    </w:rPr>
  </w:style>
  <w:style w:type="character" w:styleId="ListLabel10">
    <w:name w:val="ListLabel 10"/>
    <w:qFormat/>
    <w:rPr>
      <w:rFonts w:ascii="Times New Roman" w:hAnsi="Times New Roman" w:cs="OpenSymbol"/>
      <w:sz w:val="26"/>
    </w:rPr>
  </w:style>
  <w:style w:type="character" w:styleId="ListLabel11">
    <w:name w:val="ListLabel 11"/>
    <w:qFormat/>
    <w:rPr>
      <w:rFonts w:ascii="Times New Roman" w:hAnsi="Times New Roman" w:cs="OpenSymbol"/>
      <w:sz w:val="26"/>
    </w:rPr>
  </w:style>
  <w:style w:type="character" w:styleId="ListLabel12">
    <w:name w:val="ListLabel 12"/>
    <w:qFormat/>
    <w:rPr>
      <w:rFonts w:ascii="Times New Roman" w:hAnsi="Times New Roman" w:cs="OpenSymbol"/>
      <w:sz w:val="26"/>
    </w:rPr>
  </w:style>
  <w:style w:type="character" w:styleId="ListLabel13">
    <w:name w:val="ListLabel 13"/>
    <w:qFormat/>
    <w:rPr>
      <w:rFonts w:ascii="Times New Roman" w:hAnsi="Times New Roman" w:cs="OpenSymbol"/>
      <w:sz w:val="26"/>
    </w:rPr>
  </w:style>
  <w:style w:type="character" w:styleId="ListLabel14">
    <w:name w:val="ListLabel 14"/>
    <w:qFormat/>
    <w:rPr>
      <w:rFonts w:ascii="Times New Roman" w:hAnsi="Times New Roman" w:cs="OpenSymbol"/>
      <w:sz w:val="26"/>
    </w:rPr>
  </w:style>
  <w:style w:type="character" w:styleId="ListLabel15">
    <w:name w:val="ListLabel 15"/>
    <w:qFormat/>
    <w:rPr>
      <w:rFonts w:ascii="Times New Roman" w:hAnsi="Times New Roman" w:cs="OpenSymbol"/>
      <w:sz w:val="26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ascii="Times New Roman" w:hAnsi="Times New Roman" w:cs="OpenSymbol"/>
      <w:sz w:val="26"/>
    </w:rPr>
  </w:style>
  <w:style w:type="character" w:styleId="ListLabel18">
    <w:name w:val="ListLabel 18"/>
    <w:qFormat/>
    <w:rPr>
      <w:rFonts w:ascii="Times New Roman" w:hAnsi="Times New Roman" w:cs="OpenSymbol"/>
      <w:sz w:val="26"/>
    </w:rPr>
  </w:style>
  <w:style w:type="character" w:styleId="ListLabel19">
    <w:name w:val="ListLabel 19"/>
    <w:qFormat/>
    <w:rPr>
      <w:rFonts w:ascii="Times New Roman" w:hAnsi="Times New Roman" w:cs="OpenSymbol"/>
      <w:sz w:val="26"/>
    </w:rPr>
  </w:style>
  <w:style w:type="character" w:styleId="ListLabel20">
    <w:name w:val="ListLabel 20"/>
    <w:qFormat/>
    <w:rPr>
      <w:rFonts w:ascii="Times New Roman" w:hAnsi="Times New Roman" w:cs="OpenSymbol"/>
      <w:sz w:val="26"/>
    </w:rPr>
  </w:style>
  <w:style w:type="character" w:styleId="ListLabel21">
    <w:name w:val="ListLabel 21"/>
    <w:qFormat/>
    <w:rPr>
      <w:rFonts w:ascii="Times New Roman" w:hAnsi="Times New Roman" w:cs="OpenSymbol"/>
      <w:sz w:val="26"/>
    </w:rPr>
  </w:style>
  <w:style w:type="character" w:styleId="ListLabel22">
    <w:name w:val="ListLabel 22"/>
    <w:qFormat/>
    <w:rPr>
      <w:rFonts w:ascii="Times New Roman" w:hAnsi="Times New Roman" w:cs="OpenSymbol"/>
      <w:sz w:val="26"/>
    </w:rPr>
  </w:style>
  <w:style w:type="character" w:styleId="ListLabel23">
    <w:name w:val="ListLabel 23"/>
    <w:qFormat/>
    <w:rPr>
      <w:rFonts w:ascii="Times New Roman" w:hAnsi="Times New Roman" w:cs="OpenSymbol"/>
      <w:sz w:val="26"/>
    </w:rPr>
  </w:style>
  <w:style w:type="character" w:styleId="ListLabel24">
    <w:name w:val="ListLabel 24"/>
    <w:qFormat/>
    <w:rPr>
      <w:rFonts w:ascii="Times New Roman" w:hAnsi="Times New Roman" w:cs="OpenSymbol"/>
      <w:sz w:val="26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ascii="Times New Roman" w:hAnsi="Times New Roman" w:cs="OpenSymbol"/>
      <w:sz w:val="26"/>
    </w:rPr>
  </w:style>
  <w:style w:type="character" w:styleId="ListLabel27">
    <w:name w:val="ListLabel 27"/>
    <w:qFormat/>
    <w:rPr>
      <w:rFonts w:ascii="Times New Roman" w:hAnsi="Times New Roman" w:cs="OpenSymbol"/>
      <w:sz w:val="26"/>
    </w:rPr>
  </w:style>
  <w:style w:type="character" w:styleId="ListLabel28">
    <w:name w:val="ListLabel 28"/>
    <w:qFormat/>
    <w:rPr>
      <w:rFonts w:ascii="Times New Roman" w:hAnsi="Times New Roman"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Times New Roman" w:hAnsi="Times New Roman" w:cs="OpenSymbol"/>
      <w:sz w:val="26"/>
    </w:rPr>
  </w:style>
  <w:style w:type="character" w:styleId="ListLabel31">
    <w:name w:val="ListLabel 31"/>
    <w:qFormat/>
    <w:rPr>
      <w:rFonts w:ascii="Times New Roman" w:hAnsi="Times New Roman" w:cs="OpenSymbol"/>
      <w:sz w:val="26"/>
    </w:rPr>
  </w:style>
  <w:style w:type="character" w:styleId="ListLabel32">
    <w:name w:val="ListLabel 32"/>
    <w:qFormat/>
    <w:rPr>
      <w:rFonts w:ascii="Times New Roman" w:hAnsi="Times New Roman" w:cs="OpenSymbol"/>
      <w:sz w:val="26"/>
    </w:rPr>
  </w:style>
  <w:style w:type="character" w:styleId="ListLabel33">
    <w:name w:val="ListLabel 33"/>
    <w:qFormat/>
    <w:rPr>
      <w:rFonts w:ascii="Times New Roman" w:hAnsi="Times New Roman" w:cs="OpenSymbol"/>
      <w:sz w:val="26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ascii="Times New Roman" w:hAnsi="Times New Roman" w:cs="OpenSymbol"/>
      <w:sz w:val="26"/>
    </w:rPr>
  </w:style>
  <w:style w:type="character" w:styleId="ListLabel36">
    <w:name w:val="ListLabel 36"/>
    <w:qFormat/>
    <w:rPr>
      <w:rFonts w:ascii="Times New Roman" w:hAnsi="Times New Roman" w:cs="OpenSymbol"/>
      <w:sz w:val="26"/>
    </w:rPr>
  </w:style>
  <w:style w:type="character" w:styleId="ListLabel37">
    <w:name w:val="ListLabel 37"/>
    <w:qFormat/>
    <w:rPr>
      <w:rFonts w:ascii="Times New Roman" w:hAnsi="Times New Roman" w:cs="OpenSymbol"/>
      <w:sz w:val="26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>
      <w:rFonts w:ascii="Times New Roman" w:hAnsi="Times New Roman" w:cs="OpenSymbol"/>
      <w:sz w:val="26"/>
    </w:rPr>
  </w:style>
  <w:style w:type="character" w:styleId="ListLabel40">
    <w:name w:val="ListLabel 40"/>
    <w:qFormat/>
    <w:rPr>
      <w:rFonts w:ascii="Times New Roman" w:hAnsi="Times New Roman" w:cs="OpenSymbol"/>
      <w:sz w:val="26"/>
    </w:rPr>
  </w:style>
  <w:style w:type="character" w:styleId="ListLabel41">
    <w:name w:val="ListLabel 41"/>
    <w:qFormat/>
    <w:rPr>
      <w:rFonts w:ascii="Times New Roman" w:hAnsi="Times New Roman" w:cs="OpenSymbol"/>
      <w:sz w:val="26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ascii="Times New Roman" w:hAnsi="Times New Roman" w:cs="OpenSymbol"/>
      <w:sz w:val="26"/>
    </w:rPr>
  </w:style>
  <w:style w:type="character" w:styleId="ListLabel44">
    <w:name w:val="ListLabel 44"/>
    <w:qFormat/>
    <w:rPr>
      <w:rFonts w:ascii="Times New Roman" w:hAnsi="Times New Roman" w:cs="OpenSymbol"/>
      <w:sz w:val="26"/>
    </w:rPr>
  </w:style>
  <w:style w:type="character" w:styleId="ListLabel45">
    <w:name w:val="ListLabel 45"/>
    <w:qFormat/>
    <w:rPr>
      <w:rFonts w:ascii="Times New Roman" w:hAnsi="Times New Roman" w:cs="OpenSymbol"/>
      <w:sz w:val="26"/>
    </w:rPr>
  </w:style>
  <w:style w:type="character" w:styleId="ListLabel46">
    <w:name w:val="ListLabel 46"/>
    <w:qFormat/>
    <w:rPr>
      <w:rFonts w:ascii="Times New Roman" w:hAnsi="Times New Roman" w:cs="OpenSymbol"/>
      <w:sz w:val="26"/>
    </w:rPr>
  </w:style>
  <w:style w:type="character" w:styleId="ListLabel47">
    <w:name w:val="ListLabel 47"/>
    <w:qFormat/>
    <w:rPr>
      <w:rFonts w:ascii="Times New Roman" w:hAnsi="Times New Roman" w:cs="OpenSymbol"/>
      <w:sz w:val="26"/>
    </w:rPr>
  </w:style>
  <w:style w:type="character" w:styleId="ListLabel48">
    <w:name w:val="ListLabel 48"/>
    <w:qFormat/>
    <w:rPr>
      <w:rFonts w:ascii="Times New Roman" w:hAnsi="Times New Roman" w:cs="OpenSymbol"/>
      <w:sz w:val="26"/>
    </w:rPr>
  </w:style>
  <w:style w:type="character" w:styleId="ListLabel49">
    <w:name w:val="ListLabel 49"/>
    <w:qFormat/>
    <w:rPr>
      <w:rFonts w:ascii="Times New Roman" w:hAnsi="Times New Roman" w:cs="OpenSymbol"/>
      <w:sz w:val="26"/>
    </w:rPr>
  </w:style>
  <w:style w:type="character" w:styleId="ListLabel50">
    <w:name w:val="ListLabel 50"/>
    <w:qFormat/>
    <w:rPr>
      <w:rFonts w:ascii="Times New Roman" w:hAnsi="Times New Roman" w:cs="OpenSymbol"/>
      <w:sz w:val="26"/>
    </w:rPr>
  </w:style>
  <w:style w:type="character" w:styleId="ListLabel51">
    <w:name w:val="ListLabel 51"/>
    <w:qFormat/>
    <w:rPr>
      <w:rFonts w:ascii="Times New Roman" w:hAnsi="Times New Roman" w:cs="OpenSymbol"/>
      <w:sz w:val="26"/>
    </w:rPr>
  </w:style>
  <w:style w:type="character" w:styleId="ListLabel52">
    <w:name w:val="ListLabel 52"/>
    <w:qFormat/>
    <w:rPr>
      <w:rFonts w:ascii="Times New Roman" w:hAnsi="Times New Roman" w:cs="OpenSymbol"/>
      <w:sz w:val="26"/>
    </w:rPr>
  </w:style>
  <w:style w:type="character" w:styleId="ListLabel53">
    <w:name w:val="ListLabel 53"/>
    <w:qFormat/>
    <w:rPr>
      <w:rFonts w:ascii="Times New Roman" w:hAnsi="Times New Roman" w:cs="OpenSymbol"/>
      <w:sz w:val="26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sz w:val="26"/>
    </w:rPr>
  </w:style>
  <w:style w:type="character" w:styleId="ListLabel56">
    <w:name w:val="ListLabel 56"/>
    <w:qFormat/>
    <w:rPr>
      <w:rFonts w:ascii="Times New Roman" w:hAnsi="Times New Roman" w:cs="OpenSymbol"/>
      <w:sz w:val="26"/>
    </w:rPr>
  </w:style>
  <w:style w:type="character" w:styleId="ListLabel57">
    <w:name w:val="ListLabel 57"/>
    <w:qFormat/>
    <w:rPr>
      <w:rFonts w:ascii="Times New Roman" w:hAnsi="Times New Roman" w:cs="OpenSymbol"/>
      <w:sz w:val="26"/>
    </w:rPr>
  </w:style>
  <w:style w:type="character" w:styleId="ListLabel58">
    <w:name w:val="ListLabel 58"/>
    <w:qFormat/>
    <w:rPr>
      <w:rFonts w:ascii="Times New Roman" w:hAnsi="Times New Roman" w:cs="OpenSymbol"/>
      <w:sz w:val="26"/>
    </w:rPr>
  </w:style>
  <w:style w:type="character" w:styleId="ListLabel59">
    <w:name w:val="ListLabel 59"/>
    <w:qFormat/>
    <w:rPr>
      <w:rFonts w:ascii="Times New Roman" w:hAnsi="Times New Roman" w:cs="OpenSymbol"/>
      <w:sz w:val="26"/>
    </w:rPr>
  </w:style>
  <w:style w:type="character" w:styleId="ListLabel60">
    <w:name w:val="ListLabel 60"/>
    <w:qFormat/>
    <w:rPr>
      <w:rFonts w:ascii="Times New Roman" w:hAnsi="Times New Roman" w:cs="OpenSymbol"/>
      <w:sz w:val="26"/>
    </w:rPr>
  </w:style>
  <w:style w:type="character" w:styleId="ListLabel61">
    <w:name w:val="ListLabel 61"/>
    <w:qFormat/>
    <w:rPr>
      <w:rFonts w:ascii="Times New Roman" w:hAnsi="Times New Roman" w:cs="OpenSymbol"/>
      <w:sz w:val="26"/>
    </w:rPr>
  </w:style>
  <w:style w:type="character" w:styleId="ListLabel62">
    <w:name w:val="ListLabel 62"/>
    <w:qFormat/>
    <w:rPr>
      <w:rFonts w:ascii="Times New Roman" w:hAnsi="Times New Roman" w:cs="OpenSymbol"/>
      <w:sz w:val="26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sz w:val="26"/>
    </w:rPr>
  </w:style>
  <w:style w:type="character" w:styleId="ListLabel65">
    <w:name w:val="ListLabel 65"/>
    <w:qFormat/>
    <w:rPr>
      <w:rFonts w:ascii="Times New Roman" w:hAnsi="Times New Roman" w:cs="OpenSymbol"/>
      <w:sz w:val="26"/>
    </w:rPr>
  </w:style>
  <w:style w:type="character" w:styleId="ListLabel66">
    <w:name w:val="ListLabel 66"/>
    <w:qFormat/>
    <w:rPr>
      <w:rFonts w:ascii="Times New Roman" w:hAnsi="Times New Roman" w:cs="OpenSymbol"/>
      <w:sz w:val="26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Times New Roman" w:hAnsi="Times New Roman" w:cs="OpenSymbol"/>
      <w:sz w:val="26"/>
    </w:rPr>
  </w:style>
  <w:style w:type="character" w:styleId="ListLabel69">
    <w:name w:val="ListLabel 69"/>
    <w:qFormat/>
    <w:rPr>
      <w:rFonts w:ascii="Times New Roman" w:hAnsi="Times New Roman" w:cs="OpenSymbol"/>
      <w:sz w:val="26"/>
    </w:rPr>
  </w:style>
  <w:style w:type="character" w:styleId="ListLabel70">
    <w:name w:val="ListLabel 70"/>
    <w:qFormat/>
    <w:rPr>
      <w:rFonts w:ascii="Times New Roman" w:hAnsi="Times New Roman" w:cs="OpenSymbol"/>
      <w:sz w:val="26"/>
    </w:rPr>
  </w:style>
  <w:style w:type="character" w:styleId="ListLabel71">
    <w:name w:val="ListLabel 71"/>
    <w:qFormat/>
    <w:rPr>
      <w:rFonts w:ascii="Times New Roman" w:hAnsi="Times New Roman" w:cs="OpenSymbol"/>
      <w:sz w:val="26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sz w:val="26"/>
    </w:rPr>
  </w:style>
  <w:style w:type="character" w:styleId="ListLabel74">
    <w:name w:val="ListLabel 74"/>
    <w:qFormat/>
    <w:rPr>
      <w:rFonts w:ascii="Times New Roman" w:hAnsi="Times New Roman" w:cs="OpenSymbol"/>
      <w:sz w:val="26"/>
    </w:rPr>
  </w:style>
  <w:style w:type="character" w:styleId="ListLabel75">
    <w:name w:val="ListLabel 75"/>
    <w:qFormat/>
    <w:rPr>
      <w:rFonts w:ascii="Times New Roman" w:hAnsi="Times New Roman" w:cs="OpenSymbol"/>
      <w:sz w:val="26"/>
    </w:rPr>
  </w:style>
  <w:style w:type="character" w:styleId="ListLabel76">
    <w:name w:val="ListLabel 76"/>
    <w:qFormat/>
    <w:rPr/>
  </w:style>
  <w:style w:type="character" w:styleId="ListLabel77">
    <w:name w:val="ListLabel 77"/>
    <w:qFormat/>
    <w:rPr>
      <w:rFonts w:cs="OpenSymbol"/>
      <w:sz w:val="26"/>
    </w:rPr>
  </w:style>
  <w:style w:type="character" w:styleId="ListLabel78">
    <w:name w:val="ListLabel 78"/>
    <w:qFormat/>
    <w:rPr>
      <w:rFonts w:ascii="Times New Roman" w:hAnsi="Times New Roman" w:cs="OpenSymbol"/>
      <w:b/>
      <w:sz w:val="20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>
      <w:rFonts w:cs="OpenSymbol"/>
      <w:sz w:val="26"/>
    </w:rPr>
  </w:style>
  <w:style w:type="character" w:styleId="ListLabel81">
    <w:name w:val="ListLabel 81"/>
    <w:qFormat/>
    <w:rPr>
      <w:rFonts w:ascii="Times New Roman" w:hAnsi="Times New Roman" w:cs="OpenSymbol"/>
      <w:b/>
      <w:sz w:val="20"/>
    </w:rPr>
  </w:style>
  <w:style w:type="character" w:styleId="ListLabel82">
    <w:name w:val="ListLabel 82"/>
    <w:qFormat/>
    <w:rPr/>
  </w:style>
  <w:style w:type="character" w:styleId="ListLabel83">
    <w:name w:val="ListLabel 83"/>
    <w:qFormat/>
    <w:rPr>
      <w:rFonts w:ascii="Times New Roman" w:hAnsi="Times New Roman" w:cs="OpenSymbol"/>
      <w:b/>
      <w:sz w:val="20"/>
    </w:rPr>
  </w:style>
  <w:style w:type="character" w:styleId="ListLabel84">
    <w:name w:val="ListLabel 84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7">
    <w:name w:val="Body Text"/>
    <w:basedOn w:val="Normal"/>
    <w:pPr>
      <w:spacing w:before="0" w:after="12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19166</TotalTime>
  <Application>LibreOffice/6.2.1.2$Windows_x86 LibreOffice_project/7bcb35dc3024a62dea0caee87020152d1ee96e71</Application>
  <Pages>5</Pages>
  <Words>573</Words>
  <Characters>5092</Characters>
  <CharactersWithSpaces>5627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2021-05-27T09:57:29Z</dcterms:created>
  <dc:creator>Windows User</dc:creator>
  <dc:description/>
  <dc:language>ru-RU</dc:language>
  <cp:lastModifiedBy/>
  <dcterms:modified xsi:type="dcterms:W3CDTF">2021-07-27T14:36:22Z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