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007" w:dyaOrig="2684">
          <v:rect xmlns:o="urn:schemas-microsoft-com:office:office" xmlns:v="urn:schemas-microsoft-com:vml" id="rectole0000000000" style="width:250.350000pt;height:13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00"/>
          <w:shd w:fill="auto" w:val="clear"/>
        </w:rPr>
        <w:t xml:space="preserve">Apicola Store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 Munteanu Ionel Andrei</w:t>
      </w: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57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Deliverable 1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Project Specification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Proiectul "Magazin online apicol" este o platform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online care permite utilizatorilor să achiziționeze produse apicole de calitate, de la furnizori 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încredere. Utilizatorii pot naviga prin produse, pot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ăuga produse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 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șul de cumpărături, pot finaliza comanda și pot verifica istoricul comenzilor. Administratorii pot gestiona produsele, pot actualiza informațiile despre acestea, pot șterge produse și pot gestiona comenzile.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Pentru a realiza acest proiect, vom folosi framework-ul Java Spring, care ofer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un set de instrumente și biblioteci pentru a dezvolta rapid aplicații web și API-uri. Aplicația va fi construită folosind modelul de arhitectură MVC (Model-View-Controller), care separă logica aplicației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 trei componente diferite, pentru a facilita dezvoltarea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între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ținerea aplicației.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Aplica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ția va fi construită pe baza mai multor module, care vor fi responsabile pentru gestionarea diferitelor funcționalități ale magazinului online. Vom utiliza baza de date pentru a stoca informațiile despre utilizatori, produse și comenzile acestora. Utilizatorii vor putea căuta produse după nume sau după anumite criterii (preț, cantitate, etc.), pot adăuga produse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 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șul de cumpărături, pot finaliza comanda și pot vizualiza istoricul comenzilor.Un alt aspect important al proiectului este securitatea. Pentru a proteja datele utilizatorilor și tranzacțiile, vom implementa un sistem de autentificare și autorizare, pentru a limita accesul la anumite funcționalități ale aplicației.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 concluzie, proiectul "Magazin online apicol" va fi o aplica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ție web modernă, construită folosind Java Spring, care oferă utilizatorilor o experiență de cumpărare plăcută și sigură pentru produse apicole de calitate.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Functional Requirements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Utilizatorii trebuie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poată vizualiza produsele disponibile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 magazinul online.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Utilizatorii trebuie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poată adăuga produse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 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șul de cumpărături și să poată finaliza comanda.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Utilizatorii trebuie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poată vizualiza istoricul comenzilor și starea comenzii curente.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Administratorii trebuie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poată adăuga noi produse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 magazin,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le actualizeze sau să le șteargă.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Administratorii trebuie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poată gestiona comenzile și să actualizeze starea comenzilor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Use Case Model 1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Use Cases Identification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Utilizatorul vizualizeaz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produsele disponibile.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Utilizatorul adaug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produse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 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șul de cumpărături.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Utilizatorul finalizeaz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comanda.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Utilizatorul vizualizeaz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istoricul comenzilor.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Utilizatorul vizualizeaz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starea comenzii curente.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Administratorul adaug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produse noi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 magazin.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Administratorul actualizeaz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informațiile despre produse.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Administratorul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șterge produse din magazin.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Administratorul gestioneaz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comenzile.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Administratorul actualizeaz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starea comenzilor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UML Use Case Diagrams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UseCase Diagram pentru Administrator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823" w:dyaOrig="6471">
          <v:rect xmlns:o="urn:schemas-microsoft-com:office:office" xmlns:v="urn:schemas-microsoft-com:vml" id="rectole0000000001" style="width:541.150000pt;height:32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UseCase Diagram pentru Client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553" w:dyaOrig="5832">
          <v:rect xmlns:o="urn:schemas-microsoft-com:office:office" xmlns:v="urn:schemas-microsoft-com:vml" id="rectole0000000002" style="width:577.650000pt;height:291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Supplementary Specification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Non-functional Requirements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Securitatea: toate datele utilizatorilor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și informațiile privind tranzacțiile trebuie să fie protejate.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Scalabilitate: magazinul online trebuie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poată gestiona un număr mare de utilizatori și tranzacții simultane.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ță: magazinul online trebuie să răspundă rapid la solicitările utilizatorilor.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Disponibilitate: magazinul online trebuie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fie disponibil 24/7.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Design Constraints</w:t>
      </w:r>
    </w:p>
    <w:p>
      <w:pPr>
        <w:keepNext w:val="true"/>
        <w:keepLines w:val="true"/>
        <w:numPr>
          <w:ilvl w:val="0"/>
          <w:numId w:val="27"/>
        </w:numPr>
        <w:spacing w:before="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  <w:t xml:space="preserve">Accesul la baza de date trebuie s</w:t>
      </w: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  <w:t xml:space="preserve">ă fie eficient și sigur, astfel </w:t>
      </w: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  <w:t xml:space="preserve">încât s</w:t>
      </w: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  <w:t xml:space="preserve">ă se evite pierderea datelor și să se minimizeze timpul de accesare a acestora.</w:t>
      </w:r>
    </w:p>
    <w:p>
      <w:pPr>
        <w:keepNext w:val="true"/>
        <w:keepLines w:val="true"/>
        <w:numPr>
          <w:ilvl w:val="0"/>
          <w:numId w:val="27"/>
        </w:numPr>
        <w:spacing w:before="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  <w:t xml:space="preserve">Structura bazei de date trebuie să fie bine definită și organizată pentru a permite operarea eficientă a operațiilor CRUD.</w:t>
      </w:r>
    </w:p>
    <w:p>
      <w:pPr>
        <w:keepNext w:val="true"/>
        <w:keepLines w:val="true"/>
        <w:numPr>
          <w:ilvl w:val="0"/>
          <w:numId w:val="27"/>
        </w:numPr>
        <w:spacing w:before="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  <w:t xml:space="preserve">Repozitoriul trebuie să fie proiectat pentru a permite adăugarea, citirea, actualizarea și ștergerea datelor </w:t>
      </w: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  <w:t xml:space="preserve">într-un mod sigur </w:t>
      </w: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  <w:t xml:space="preserve">și controlat.</w:t>
      </w:r>
    </w:p>
    <w:p>
      <w:pPr>
        <w:keepNext w:val="true"/>
        <w:keepLines w:val="true"/>
        <w:numPr>
          <w:ilvl w:val="0"/>
          <w:numId w:val="27"/>
        </w:numPr>
        <w:spacing w:before="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0"/>
          <w:shd w:fill="auto" w:val="clear"/>
        </w:rPr>
        <w:t xml:space="preserve">Repo-urile CRUD trebuie să fie proiectate pentru a se potrivi cu modelul de afaceri și logica aplicației.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Magazinul online trebuie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fie ușor de utilizat și să ofere o experiență de utilizare plăcută.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Design-ul trebuie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fie responsiv, astfel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încât magazinul online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funcționeze bine pe toate dispozitivele.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Magazinul online trebuie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fie integrat cu un sistem de plată securizat și cu un sistem de livrare a produselor.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Deliverable 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Domain Model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[Define the domain model and create the conceptual class diagrams]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Architectural Design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Conceptual Architecture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[Define the system’s conceptual architecture; use an architectural style and pattern - highlight its use and motivate your choice.]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Package Design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[Create a package diagram]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Component and Deployment Diagram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[Create the component and deployment diagrams.]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Deliverable 3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Design Model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Dynamic Behavior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[Create the interaction diagrams (1 sequence, 1 communication diagrams) for 2 relevant scenarios]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Class Diagram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[Create the UML class diagram; apply GoF patterns and motivate your choice]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Data Model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[Create the data model for the system.]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System Testing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[Describe the testing methides and some test cases.]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Future Improvements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0"/>
          <w:shd w:fill="auto" w:val="clear"/>
        </w:rPr>
        <w:t xml:space="preserve">[Present some features that apply to the application scope.]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Bibliography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3">
    <w:abstractNumId w:val="24"/>
  </w:num>
  <w:num w:numId="20">
    <w:abstractNumId w:val="18"/>
  </w:num>
  <w:num w:numId="22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