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xmlns:pic="http://schemas.openxmlformats.org/drawingml/2006/picture" xmlns:a14="http://schemas.microsoft.com/office/drawing/2010/main" mc:Ignorable="w14 w15 w16se w16cid w16 w16cex w16sdtdh w16sdtfl w16du wp14">
  <w:body>
    <w:p w:rsidRPr="00B732FF" w:rsidR="006020E0" w:rsidP="00B732FF" w:rsidRDefault="006020E0" w14:paraId="029D0909" w14:textId="2919BE31">
      <w:pPr>
        <w:spacing w:line="276" w:lineRule="auto"/>
        <w:rPr>
          <w:rFonts w:cs="Times New Roman"/>
          <w:b/>
          <w:bCs/>
          <w:sz w:val="28"/>
          <w:szCs w:val="28"/>
        </w:rPr>
      </w:pPr>
    </w:p>
    <w:p w:rsidRPr="00B732FF" w:rsidR="006020E0" w:rsidP="00B732FF" w:rsidRDefault="006020E0" w14:paraId="3702F4D3" w14:textId="77777777">
      <w:pPr>
        <w:spacing w:line="276" w:lineRule="auto"/>
        <w:rPr>
          <w:rFonts w:cs="Times New Roman"/>
          <w:b/>
          <w:bCs/>
          <w:sz w:val="28"/>
          <w:szCs w:val="28"/>
        </w:rPr>
      </w:pPr>
    </w:p>
    <w:p w:rsidRPr="00B732FF" w:rsidR="006020E0" w:rsidP="00B732FF" w:rsidRDefault="006020E0" w14:paraId="7CA460F0" w14:textId="77777777">
      <w:pPr>
        <w:spacing w:line="276" w:lineRule="auto"/>
        <w:rPr>
          <w:rFonts w:cs="Times New Roman"/>
          <w:b/>
          <w:bCs/>
          <w:sz w:val="28"/>
          <w:szCs w:val="28"/>
        </w:rPr>
      </w:pPr>
    </w:p>
    <w:p w:rsidRPr="00B732FF" w:rsidR="006020E0" w:rsidP="00B732FF" w:rsidRDefault="006020E0" w14:paraId="176815B2" w14:textId="77777777">
      <w:pPr>
        <w:spacing w:line="276" w:lineRule="auto"/>
        <w:rPr>
          <w:rFonts w:cs="Times New Roman"/>
          <w:b/>
          <w:bCs/>
          <w:sz w:val="28"/>
          <w:szCs w:val="28"/>
        </w:rPr>
      </w:pPr>
    </w:p>
    <w:p w:rsidRPr="00B732FF" w:rsidR="006020E0" w:rsidP="00B732FF" w:rsidRDefault="006020E0" w14:paraId="384900AB" w14:textId="77777777">
      <w:pPr>
        <w:spacing w:line="276" w:lineRule="auto"/>
        <w:rPr>
          <w:rFonts w:cs="Times New Roman"/>
          <w:b/>
          <w:bCs/>
          <w:sz w:val="28"/>
          <w:szCs w:val="28"/>
        </w:rPr>
      </w:pPr>
    </w:p>
    <w:p w:rsidR="006020E0" w:rsidP="00B732FF" w:rsidRDefault="006020E0" w14:paraId="41E62165" w14:textId="77777777">
      <w:pPr>
        <w:spacing w:line="276" w:lineRule="auto"/>
        <w:rPr>
          <w:rFonts w:cs="Times New Roman"/>
          <w:b/>
          <w:bCs/>
          <w:sz w:val="28"/>
          <w:szCs w:val="28"/>
        </w:rPr>
      </w:pPr>
    </w:p>
    <w:p w:rsidRPr="00B732FF" w:rsidR="0003120D" w:rsidP="00B732FF" w:rsidRDefault="0003120D" w14:paraId="327C6345" w14:textId="77777777">
      <w:pPr>
        <w:spacing w:line="276" w:lineRule="auto"/>
        <w:rPr>
          <w:rFonts w:cs="Times New Roman"/>
          <w:b/>
          <w:bCs/>
          <w:sz w:val="28"/>
          <w:szCs w:val="28"/>
        </w:rPr>
      </w:pPr>
    </w:p>
    <w:p w:rsidRPr="00B732FF" w:rsidR="006020E0" w:rsidP="00B732FF" w:rsidRDefault="006020E0" w14:paraId="60E5AF60" w14:textId="77777777">
      <w:pPr>
        <w:spacing w:line="276" w:lineRule="auto"/>
        <w:rPr>
          <w:rFonts w:cs="Times New Roman"/>
          <w:b/>
          <w:bCs/>
          <w:sz w:val="28"/>
          <w:szCs w:val="28"/>
        </w:rPr>
      </w:pPr>
    </w:p>
    <w:p w:rsidRPr="003F6F49" w:rsidR="006020E0" w:rsidP="00B732FF" w:rsidRDefault="006020E0" w14:paraId="393331FC" w14:textId="77777777">
      <w:pPr>
        <w:spacing w:line="276" w:lineRule="auto"/>
        <w:rPr>
          <w:rFonts w:cs="Times New Roman"/>
          <w:b/>
          <w:bCs/>
          <w:i/>
          <w:iCs/>
          <w:sz w:val="32"/>
          <w:szCs w:val="32"/>
        </w:rPr>
      </w:pPr>
    </w:p>
    <w:p w:rsidRPr="003F6F49" w:rsidR="00A72B01" w:rsidP="00994F83" w:rsidRDefault="00A72B01" w14:paraId="163050D8" w14:textId="73985EE4">
      <w:pPr>
        <w:spacing w:line="276" w:lineRule="auto"/>
        <w:jc w:val="center"/>
        <w:rPr>
          <w:rFonts w:cs="Times New Roman"/>
          <w:b/>
          <w:bCs/>
          <w:i/>
          <w:iCs/>
          <w:sz w:val="40"/>
          <w:szCs w:val="40"/>
        </w:rPr>
      </w:pPr>
      <w:r w:rsidRPr="003F6F49">
        <w:rPr>
          <w:rFonts w:cs="Times New Roman"/>
          <w:b/>
          <w:bCs/>
          <w:i/>
          <w:iCs/>
          <w:sz w:val="40"/>
          <w:szCs w:val="40"/>
        </w:rPr>
        <w:t>Temporal and Spatial Network Evolution in EEG</w:t>
      </w:r>
      <w:r w:rsidR="00952DE2">
        <w:rPr>
          <w:rFonts w:cs="Times New Roman"/>
          <w:b/>
          <w:bCs/>
          <w:i/>
          <w:iCs/>
          <w:sz w:val="40"/>
          <w:szCs w:val="40"/>
        </w:rPr>
        <w:t xml:space="preserve"> Data</w:t>
      </w:r>
      <w:r w:rsidRPr="003F6F49">
        <w:rPr>
          <w:rFonts w:cs="Times New Roman"/>
          <w:b/>
          <w:bCs/>
          <w:i/>
          <w:iCs/>
          <w:sz w:val="40"/>
          <w:szCs w:val="40"/>
        </w:rPr>
        <w:t xml:space="preserve"> </w:t>
      </w:r>
      <w:r w:rsidR="0052145E">
        <w:rPr>
          <w:rFonts w:cs="Times New Roman"/>
          <w:b/>
          <w:bCs/>
          <w:i/>
          <w:iCs/>
          <w:sz w:val="40"/>
          <w:szCs w:val="40"/>
        </w:rPr>
        <w:t xml:space="preserve">of </w:t>
      </w:r>
      <w:r w:rsidRPr="003F6F49" w:rsidR="00952DE2">
        <w:rPr>
          <w:rFonts w:cs="Times New Roman"/>
          <w:b/>
          <w:bCs/>
          <w:i/>
          <w:iCs/>
          <w:sz w:val="40"/>
          <w:szCs w:val="40"/>
        </w:rPr>
        <w:t xml:space="preserve">Pediatric </w:t>
      </w:r>
      <w:r w:rsidR="0052145E">
        <w:rPr>
          <w:rFonts w:cs="Times New Roman"/>
          <w:b/>
          <w:bCs/>
          <w:i/>
          <w:iCs/>
          <w:sz w:val="40"/>
          <w:szCs w:val="40"/>
        </w:rPr>
        <w:t>Epilepsy</w:t>
      </w:r>
      <w:r w:rsidR="00952DE2">
        <w:rPr>
          <w:rFonts w:cs="Times New Roman"/>
          <w:b/>
          <w:bCs/>
          <w:i/>
          <w:iCs/>
          <w:sz w:val="40"/>
          <w:szCs w:val="40"/>
        </w:rPr>
        <w:t xml:space="preserve"> Patients</w:t>
      </w:r>
      <w:r w:rsidR="0052145E">
        <w:rPr>
          <w:rFonts w:cs="Times New Roman"/>
          <w:b/>
          <w:bCs/>
          <w:i/>
          <w:iCs/>
          <w:sz w:val="40"/>
          <w:szCs w:val="40"/>
        </w:rPr>
        <w:t xml:space="preserve"> </w:t>
      </w:r>
      <w:r w:rsidRPr="003F6F49">
        <w:rPr>
          <w:rFonts w:cs="Times New Roman"/>
          <w:b/>
          <w:bCs/>
          <w:i/>
          <w:iCs/>
          <w:sz w:val="40"/>
          <w:szCs w:val="40"/>
        </w:rPr>
        <w:t>during Ictal and Interictal Periods</w:t>
      </w:r>
    </w:p>
    <w:p w:rsidR="00994F83" w:rsidP="00994F83" w:rsidRDefault="00994F83" w14:paraId="244EBD04" w14:textId="77777777">
      <w:pPr>
        <w:spacing w:line="276" w:lineRule="auto"/>
        <w:jc w:val="center"/>
        <w:rPr>
          <w:rFonts w:cs="Times New Roman"/>
          <w:b/>
          <w:bCs/>
          <w:sz w:val="36"/>
          <w:szCs w:val="36"/>
        </w:rPr>
      </w:pPr>
    </w:p>
    <w:p w:rsidRPr="00994F83" w:rsidR="0003120D" w:rsidP="00994F83" w:rsidRDefault="0003120D" w14:paraId="119F500F" w14:textId="77777777">
      <w:pPr>
        <w:spacing w:line="276" w:lineRule="auto"/>
        <w:jc w:val="center"/>
        <w:rPr>
          <w:rFonts w:cs="Times New Roman"/>
          <w:b/>
          <w:bCs/>
          <w:sz w:val="36"/>
          <w:szCs w:val="36"/>
        </w:rPr>
      </w:pPr>
    </w:p>
    <w:p w:rsidR="00060B5F" w:rsidP="00994F83" w:rsidRDefault="00A72B01" w14:paraId="4A86258C" w14:textId="056B1E03">
      <w:pPr>
        <w:spacing w:line="276" w:lineRule="auto"/>
        <w:jc w:val="center"/>
        <w:rPr>
          <w:rFonts w:cs="Times New Roman"/>
          <w:b/>
          <w:bCs/>
        </w:rPr>
      </w:pPr>
      <w:r w:rsidRPr="00B732FF">
        <w:rPr>
          <w:rFonts w:cs="Times New Roman"/>
          <w:b/>
          <w:bCs/>
        </w:rPr>
        <w:t>Group Members: Antonia Spörk, Jione Kim, Marina Köhli, Simon Krummenacher</w:t>
      </w:r>
    </w:p>
    <w:p w:rsidR="0003120D" w:rsidP="00994F83" w:rsidRDefault="0003120D" w14:paraId="292A05A9" w14:textId="77777777">
      <w:pPr>
        <w:spacing w:line="276" w:lineRule="auto"/>
        <w:jc w:val="center"/>
        <w:rPr>
          <w:rFonts w:cs="Times New Roman"/>
          <w:b/>
          <w:bCs/>
        </w:rPr>
      </w:pPr>
    </w:p>
    <w:p w:rsidR="0003120D" w:rsidP="00994F83" w:rsidRDefault="0003120D" w14:paraId="4E425227" w14:textId="77777777">
      <w:pPr>
        <w:spacing w:line="276" w:lineRule="auto"/>
        <w:jc w:val="center"/>
        <w:rPr>
          <w:rFonts w:cs="Times New Roman"/>
          <w:b/>
          <w:bCs/>
        </w:rPr>
      </w:pPr>
    </w:p>
    <w:p w:rsidR="00060B5F" w:rsidP="00994F83" w:rsidRDefault="00060B5F" w14:paraId="459E03A6" w14:textId="77777777">
      <w:pPr>
        <w:spacing w:line="276" w:lineRule="auto"/>
        <w:jc w:val="center"/>
        <w:rPr>
          <w:rFonts w:cs="Times New Roman"/>
          <w:b/>
          <w:bCs/>
        </w:rPr>
      </w:pPr>
      <w:r>
        <w:rPr>
          <w:rFonts w:cs="Times New Roman"/>
          <w:b/>
          <w:bCs/>
        </w:rPr>
        <w:t>Social Media Analytics, SP 2026, University of Fribourg</w:t>
      </w:r>
    </w:p>
    <w:p w:rsidR="000F031F" w:rsidP="00994F83" w:rsidRDefault="000F031F" w14:paraId="0ACBC82E" w14:textId="6046DBA5">
      <w:pPr>
        <w:spacing w:line="276" w:lineRule="auto"/>
        <w:jc w:val="center"/>
        <w:rPr>
          <w:rFonts w:cs="Times New Roman"/>
          <w:b/>
          <w:bCs/>
          <w:lang w:val="fr-CH"/>
        </w:rPr>
      </w:pPr>
      <w:r w:rsidRPr="007D50EF">
        <w:rPr>
          <w:rFonts w:cs="Times New Roman"/>
          <w:b/>
          <w:bCs/>
          <w:lang w:val="fr-CH"/>
        </w:rPr>
        <w:t xml:space="preserve">Course lead: </w:t>
      </w:r>
      <w:r w:rsidRPr="007D50EF" w:rsidR="007D50EF">
        <w:rPr>
          <w:rFonts w:cs="Times New Roman"/>
          <w:b/>
          <w:bCs/>
          <w:lang w:val="fr-CH"/>
        </w:rPr>
        <w:t>Mourad Khayati</w:t>
      </w:r>
      <w:r w:rsidR="007D50EF">
        <w:rPr>
          <w:rFonts w:cs="Times New Roman"/>
          <w:b/>
          <w:bCs/>
          <w:lang w:val="fr-CH"/>
        </w:rPr>
        <w:t xml:space="preserve">, </w:t>
      </w:r>
      <w:r w:rsidRPr="007D50EF" w:rsidR="007D50EF">
        <w:rPr>
          <w:rFonts w:cs="Times New Roman"/>
          <w:b/>
          <w:bCs/>
          <w:lang w:val="fr-CH"/>
        </w:rPr>
        <w:t>Philippe Cudré-Mauroux</w:t>
      </w:r>
    </w:p>
    <w:p w:rsidR="0003120D" w:rsidP="00994F83" w:rsidRDefault="0003120D" w14:paraId="31436428" w14:textId="77777777">
      <w:pPr>
        <w:spacing w:line="276" w:lineRule="auto"/>
        <w:jc w:val="center"/>
        <w:rPr>
          <w:rFonts w:cs="Times New Roman"/>
          <w:b/>
          <w:bCs/>
          <w:lang w:val="fr-CH"/>
        </w:rPr>
      </w:pPr>
    </w:p>
    <w:p w:rsidRPr="007D50EF" w:rsidR="0003120D" w:rsidP="00994F83" w:rsidRDefault="0003120D" w14:paraId="2BB78FFE" w14:textId="77777777">
      <w:pPr>
        <w:spacing w:line="276" w:lineRule="auto"/>
        <w:jc w:val="center"/>
        <w:rPr>
          <w:rFonts w:cs="Times New Roman"/>
          <w:b/>
          <w:bCs/>
          <w:lang w:val="fr-CH"/>
        </w:rPr>
      </w:pPr>
    </w:p>
    <w:p w:rsidRPr="00B732FF" w:rsidR="00A72B01" w:rsidP="00994F83" w:rsidRDefault="00A72B01" w14:paraId="71D015B0" w14:textId="6C9F8E48">
      <w:pPr>
        <w:spacing w:line="276" w:lineRule="auto"/>
        <w:jc w:val="center"/>
        <w:rPr>
          <w:rFonts w:cs="Times New Roman"/>
          <w:b/>
          <w:bCs/>
        </w:rPr>
      </w:pPr>
      <w:r w:rsidRPr="00B732FF">
        <w:rPr>
          <w:rFonts w:cs="Times New Roman"/>
          <w:b/>
          <w:bCs/>
        </w:rPr>
        <w:t>GitHub</w:t>
      </w:r>
      <w:r w:rsidR="0003120D">
        <w:rPr>
          <w:rFonts w:cs="Times New Roman"/>
          <w:b/>
          <w:bCs/>
        </w:rPr>
        <w:t xml:space="preserve"> repository</w:t>
      </w:r>
      <w:r w:rsidRPr="00B732FF">
        <w:rPr>
          <w:rFonts w:cs="Times New Roman"/>
          <w:b/>
          <w:bCs/>
        </w:rPr>
        <w:t xml:space="preserve">: </w:t>
      </w:r>
      <w:hyperlink w:history="1" r:id="rId11">
        <w:r w:rsidRPr="00B732FF">
          <w:rPr>
            <w:rStyle w:val="Hyperlink"/>
            <w:rFonts w:cs="Times New Roman"/>
            <w:b/>
            <w:bCs/>
          </w:rPr>
          <w:t>https://github.com/ionikim/epilepsy_pediatrics_EEG</w:t>
        </w:r>
      </w:hyperlink>
    </w:p>
    <w:p w:rsidRPr="00B732FF" w:rsidR="006020E0" w:rsidP="0003120D" w:rsidRDefault="006020E0" w14:paraId="5635D550" w14:textId="77777777">
      <w:pPr>
        <w:spacing w:line="276" w:lineRule="auto"/>
        <w:jc w:val="right"/>
        <w:rPr>
          <w:rFonts w:cs="Times New Roman"/>
          <w:b/>
          <w:bCs/>
        </w:rPr>
      </w:pPr>
    </w:p>
    <w:p w:rsidRPr="00B732FF" w:rsidR="006020E0" w:rsidP="00B732FF" w:rsidRDefault="006020E0" w14:paraId="7C282E77" w14:textId="77777777">
      <w:pPr>
        <w:spacing w:line="276" w:lineRule="auto"/>
        <w:rPr>
          <w:rFonts w:cs="Times New Roman"/>
          <w:b/>
          <w:bCs/>
        </w:rPr>
      </w:pPr>
    </w:p>
    <w:p w:rsidRPr="00B732FF" w:rsidR="006020E0" w:rsidP="00B732FF" w:rsidRDefault="006020E0" w14:paraId="1CE1DC2F" w14:textId="77777777">
      <w:pPr>
        <w:spacing w:line="276" w:lineRule="auto"/>
        <w:rPr>
          <w:rFonts w:cs="Times New Roman"/>
          <w:b/>
          <w:bCs/>
        </w:rPr>
      </w:pPr>
    </w:p>
    <w:p w:rsidR="006020E0" w:rsidP="00B732FF" w:rsidRDefault="006020E0" w14:paraId="30E8ECC3" w14:textId="77777777">
      <w:pPr>
        <w:spacing w:line="276" w:lineRule="auto"/>
        <w:rPr>
          <w:rFonts w:cs="Times New Roman"/>
          <w:b/>
          <w:bCs/>
        </w:rPr>
      </w:pPr>
    </w:p>
    <w:p w:rsidR="00FA397D" w:rsidP="00B732FF" w:rsidRDefault="00FA397D" w14:paraId="119A9FF2" w14:textId="77777777">
      <w:pPr>
        <w:spacing w:line="276" w:lineRule="auto"/>
        <w:rPr>
          <w:rFonts w:cs="Times New Roman"/>
          <w:b/>
          <w:bCs/>
        </w:rPr>
      </w:pPr>
    </w:p>
    <w:p w:rsidR="00F83C54" w:rsidP="00B732FF" w:rsidRDefault="00F83C54" w14:paraId="0393B102" w14:textId="77777777">
      <w:pPr>
        <w:spacing w:line="276" w:lineRule="auto"/>
        <w:rPr>
          <w:rFonts w:cs="Times New Roman"/>
          <w:b/>
          <w:bCs/>
        </w:rPr>
      </w:pPr>
    </w:p>
    <w:p w:rsidR="00F83C54" w:rsidP="00B732FF" w:rsidRDefault="00F83C54" w14:paraId="4702D7F2" w14:textId="77777777">
      <w:pPr>
        <w:spacing w:line="276" w:lineRule="auto"/>
        <w:rPr>
          <w:rFonts w:cs="Times New Roman"/>
          <w:b/>
          <w:bCs/>
        </w:rPr>
      </w:pPr>
    </w:p>
    <w:p w:rsidR="00F83C54" w:rsidP="00B732FF" w:rsidRDefault="00F83C54" w14:paraId="0B811C0E" w14:textId="77777777">
      <w:pPr>
        <w:spacing w:line="276" w:lineRule="auto"/>
        <w:rPr>
          <w:rFonts w:cs="Times New Roman"/>
          <w:b/>
          <w:bCs/>
        </w:rPr>
      </w:pPr>
    </w:p>
    <w:p w:rsidR="00F83C54" w:rsidP="00B732FF" w:rsidRDefault="00F83C54" w14:paraId="5D9977B8" w14:textId="77777777">
      <w:pPr>
        <w:spacing w:line="276" w:lineRule="auto"/>
        <w:rPr>
          <w:rFonts w:cs="Times New Roman"/>
          <w:b/>
          <w:bCs/>
        </w:rPr>
      </w:pPr>
    </w:p>
    <w:p w:rsidR="00F83C54" w:rsidP="00B732FF" w:rsidRDefault="00F83C54" w14:paraId="0E541DF0" w14:textId="77777777">
      <w:pPr>
        <w:spacing w:line="276" w:lineRule="auto"/>
        <w:rPr>
          <w:rFonts w:cs="Times New Roman"/>
          <w:b/>
          <w:bCs/>
        </w:rPr>
      </w:pPr>
    </w:p>
    <w:p w:rsidR="00F83C54" w:rsidP="00B732FF" w:rsidRDefault="00F83C54" w14:paraId="30532024" w14:textId="77777777">
      <w:pPr>
        <w:spacing w:line="276" w:lineRule="auto"/>
        <w:rPr>
          <w:rFonts w:cs="Times New Roman"/>
          <w:b/>
          <w:bCs/>
        </w:rPr>
      </w:pPr>
    </w:p>
    <w:p w:rsidRPr="00B732FF" w:rsidR="00F83C54" w:rsidP="00B732FF" w:rsidRDefault="00F83C54" w14:paraId="5250D86D" w14:textId="77777777">
      <w:pPr>
        <w:spacing w:line="276" w:lineRule="auto"/>
        <w:rPr>
          <w:rFonts w:cs="Times New Roman"/>
          <w:b/>
          <w:bCs/>
        </w:rPr>
      </w:pPr>
    </w:p>
    <w:sdt>
      <w:sdtPr>
        <w:id w:val="1261649073"/>
        <w:docPartObj>
          <w:docPartGallery w:val="Table of Contents"/>
          <w:docPartUnique/>
        </w:docPartObj>
        <w:rPr>
          <w:rFonts w:ascii="Aptos" w:hAnsi="Aptos" w:eastAsia="游明朝" w:cs="Arial" w:asciiTheme="minorAscii" w:hAnsiTheme="minorAscii" w:eastAsiaTheme="minorEastAsia" w:cstheme="minorBidi"/>
          <w:color w:val="auto"/>
          <w:kern w:val="2"/>
          <w:sz w:val="24"/>
          <w:szCs w:val="24"/>
          <w:lang w:val="de-DE" w:eastAsia="en-US"/>
          <w14:ligatures w14:val="standardContextual"/>
        </w:rPr>
      </w:sdtPr>
      <w:sdtEndPr>
        <w:rPr>
          <w:rFonts w:ascii="Aptos" w:hAnsi="Aptos" w:eastAsia="游明朝" w:cs="Arial" w:asciiTheme="minorAscii" w:hAnsiTheme="minorAscii" w:eastAsiaTheme="minorEastAsia" w:cstheme="minorBidi"/>
          <w:b w:val="1"/>
          <w:bCs w:val="1"/>
          <w:color w:val="auto"/>
          <w:sz w:val="24"/>
          <w:szCs w:val="24"/>
          <w:lang w:val="de-DE" w:eastAsia="en-US"/>
        </w:rPr>
      </w:sdtEndPr>
      <w:sdtContent>
        <w:p w:rsidR="00B85361" w:rsidRDefault="003F7682" w14:paraId="2C52C111" w14:textId="3BB80E58">
          <w:pPr>
            <w:pStyle w:val="TOCHeading"/>
            <w:rPr>
              <w:rFonts w:ascii="Times New Roman" w:hAnsi="Times New Roman" w:cs="Times New Roman"/>
              <w:b/>
              <w:bCs/>
              <w:color w:val="auto"/>
              <w:lang w:val="de-DE"/>
            </w:rPr>
          </w:pPr>
          <w:r w:rsidRPr="003F6F49">
            <w:rPr>
              <w:rFonts w:ascii="Times New Roman" w:hAnsi="Times New Roman" w:cs="Times New Roman"/>
              <w:b/>
              <w:bCs/>
              <w:color w:val="auto"/>
              <w:lang w:val="de-DE"/>
            </w:rPr>
            <w:t>Content</w:t>
          </w:r>
        </w:p>
        <w:p w:rsidRPr="00906978" w:rsidR="00906978" w:rsidP="00906978" w:rsidRDefault="00906978" w14:paraId="233D3E5C" w14:textId="77777777">
          <w:pPr>
            <w:rPr>
              <w:lang w:val="de-DE" w:eastAsia="de-CH"/>
            </w:rPr>
          </w:pPr>
        </w:p>
        <w:p w:rsidR="00FF5B2E" w:rsidRDefault="00330A95" w14:paraId="153E6435" w14:textId="6A633962">
          <w:pPr>
            <w:pStyle w:val="TOC1"/>
            <w:tabs>
              <w:tab w:val="left" w:pos="480"/>
              <w:tab w:val="right" w:leader="underscore" w:pos="9062"/>
            </w:tabs>
            <w:rPr>
              <w:rFonts w:asciiTheme="minorHAnsi" w:hAnsiTheme="minorHAnsi" w:eastAsiaTheme="minorEastAsia"/>
              <w:b w:val="0"/>
              <w:bCs w:val="0"/>
              <w:i w:val="0"/>
              <w:iCs w:val="0"/>
              <w:noProof/>
              <w:lang w:val="de-CH" w:eastAsia="de-CH"/>
            </w:rPr>
          </w:pPr>
          <w:r w:rsidRPr="00906978">
            <w:rPr>
              <w:rFonts w:cs="Times New Roman"/>
              <w:b w:val="0"/>
              <w:i w:val="0"/>
              <w:caps/>
            </w:rPr>
            <w:fldChar w:fldCharType="begin"/>
          </w:r>
          <w:r w:rsidRPr="00906978">
            <w:rPr>
              <w:rFonts w:cs="Times New Roman"/>
              <w:b w:val="0"/>
              <w:i w:val="0"/>
              <w:caps/>
            </w:rPr>
            <w:instrText xml:space="preserve"> TOC \o "1-3" \h \z \u </w:instrText>
          </w:r>
          <w:r w:rsidRPr="00906978">
            <w:rPr>
              <w:rFonts w:cs="Times New Roman"/>
              <w:b w:val="0"/>
              <w:i w:val="0"/>
              <w:caps/>
            </w:rPr>
            <w:fldChar w:fldCharType="separate"/>
          </w:r>
          <w:hyperlink w:history="1" w:anchor="_Toc230186425">
            <w:r w:rsidRPr="005777B8" w:rsidR="00FF5B2E">
              <w:rPr>
                <w:rStyle w:val="Hyperlink"/>
                <w:noProof/>
              </w:rPr>
              <w:t>1.</w:t>
            </w:r>
            <w:r w:rsidR="00FF5B2E">
              <w:rPr>
                <w:rFonts w:asciiTheme="minorHAnsi" w:hAnsiTheme="minorHAnsi" w:eastAsiaTheme="minorEastAsia"/>
                <w:b w:val="0"/>
                <w:bCs w:val="0"/>
                <w:i w:val="0"/>
                <w:iCs w:val="0"/>
                <w:noProof/>
                <w:lang w:val="de-CH" w:eastAsia="de-CH"/>
              </w:rPr>
              <w:tab/>
            </w:r>
            <w:r w:rsidRPr="005777B8" w:rsidR="00FF5B2E">
              <w:rPr>
                <w:rStyle w:val="Hyperlink"/>
                <w:noProof/>
              </w:rPr>
              <w:t>Introduction</w:t>
            </w:r>
            <w:r w:rsidR="00FF5B2E">
              <w:rPr>
                <w:noProof/>
                <w:webHidden/>
              </w:rPr>
              <w:tab/>
            </w:r>
            <w:r w:rsidR="00FF5B2E">
              <w:rPr>
                <w:noProof/>
                <w:webHidden/>
              </w:rPr>
              <w:fldChar w:fldCharType="begin"/>
            </w:r>
            <w:r w:rsidR="00FF5B2E">
              <w:rPr>
                <w:noProof/>
                <w:webHidden/>
              </w:rPr>
              <w:instrText xml:space="preserve"> PAGEREF _Toc230186425 \h </w:instrText>
            </w:r>
            <w:r w:rsidR="00FF5B2E">
              <w:rPr>
                <w:noProof/>
                <w:webHidden/>
              </w:rPr>
            </w:r>
            <w:r w:rsidR="00FF5B2E">
              <w:rPr>
                <w:noProof/>
                <w:webHidden/>
              </w:rPr>
              <w:fldChar w:fldCharType="separate"/>
            </w:r>
            <w:r w:rsidR="00FF5B2E">
              <w:rPr>
                <w:noProof/>
                <w:webHidden/>
              </w:rPr>
              <w:t>3</w:t>
            </w:r>
            <w:r w:rsidR="00FF5B2E">
              <w:rPr>
                <w:noProof/>
                <w:webHidden/>
              </w:rPr>
              <w:fldChar w:fldCharType="end"/>
            </w:r>
          </w:hyperlink>
        </w:p>
        <w:p w:rsidR="00FF5B2E" w:rsidRDefault="00FF5B2E" w14:paraId="1596F80F" w14:textId="608D005E">
          <w:pPr>
            <w:pStyle w:val="TOC1"/>
            <w:tabs>
              <w:tab w:val="left" w:pos="480"/>
              <w:tab w:val="right" w:leader="underscore" w:pos="9062"/>
            </w:tabs>
            <w:rPr>
              <w:rFonts w:asciiTheme="minorHAnsi" w:hAnsiTheme="minorHAnsi" w:eastAsiaTheme="minorEastAsia"/>
              <w:b w:val="0"/>
              <w:bCs w:val="0"/>
              <w:i w:val="0"/>
              <w:iCs w:val="0"/>
              <w:noProof/>
              <w:lang w:val="de-CH" w:eastAsia="de-CH"/>
            </w:rPr>
          </w:pPr>
          <w:hyperlink w:history="1" w:anchor="_Toc230186426">
            <w:r w:rsidRPr="005777B8">
              <w:rPr>
                <w:rStyle w:val="Hyperlink"/>
                <w:noProof/>
              </w:rPr>
              <w:t>2.</w:t>
            </w:r>
            <w:r>
              <w:rPr>
                <w:rFonts w:asciiTheme="minorHAnsi" w:hAnsiTheme="minorHAnsi" w:eastAsiaTheme="minorEastAsia"/>
                <w:b w:val="0"/>
                <w:bCs w:val="0"/>
                <w:i w:val="0"/>
                <w:iCs w:val="0"/>
                <w:noProof/>
                <w:lang w:val="de-CH" w:eastAsia="de-CH"/>
              </w:rPr>
              <w:tab/>
            </w:r>
            <w:r w:rsidRPr="005777B8">
              <w:rPr>
                <w:rStyle w:val="Hyperlink"/>
                <w:noProof/>
              </w:rPr>
              <w:t>Architecture and Pipeline</w:t>
            </w:r>
            <w:r>
              <w:rPr>
                <w:noProof/>
                <w:webHidden/>
              </w:rPr>
              <w:tab/>
            </w:r>
            <w:r>
              <w:rPr>
                <w:noProof/>
                <w:webHidden/>
              </w:rPr>
              <w:fldChar w:fldCharType="begin"/>
            </w:r>
            <w:r>
              <w:rPr>
                <w:noProof/>
                <w:webHidden/>
              </w:rPr>
              <w:instrText xml:space="preserve"> PAGEREF _Toc230186426 \h </w:instrText>
            </w:r>
            <w:r>
              <w:rPr>
                <w:noProof/>
                <w:webHidden/>
              </w:rPr>
            </w:r>
            <w:r>
              <w:rPr>
                <w:noProof/>
                <w:webHidden/>
              </w:rPr>
              <w:fldChar w:fldCharType="separate"/>
            </w:r>
            <w:r>
              <w:rPr>
                <w:noProof/>
                <w:webHidden/>
              </w:rPr>
              <w:t>3</w:t>
            </w:r>
            <w:r>
              <w:rPr>
                <w:noProof/>
                <w:webHidden/>
              </w:rPr>
              <w:fldChar w:fldCharType="end"/>
            </w:r>
          </w:hyperlink>
        </w:p>
        <w:p w:rsidR="00FF5B2E" w:rsidRDefault="00FF5B2E" w14:paraId="5BB710C5" w14:textId="5E5AE9DA">
          <w:pPr>
            <w:pStyle w:val="TOC1"/>
            <w:tabs>
              <w:tab w:val="left" w:pos="480"/>
              <w:tab w:val="right" w:leader="underscore" w:pos="9062"/>
            </w:tabs>
            <w:rPr>
              <w:rFonts w:asciiTheme="minorHAnsi" w:hAnsiTheme="minorHAnsi" w:eastAsiaTheme="minorEastAsia"/>
              <w:b w:val="0"/>
              <w:bCs w:val="0"/>
              <w:i w:val="0"/>
              <w:iCs w:val="0"/>
              <w:noProof/>
              <w:lang w:val="de-CH" w:eastAsia="de-CH"/>
            </w:rPr>
          </w:pPr>
          <w:hyperlink w:history="1" w:anchor="_Toc230186427">
            <w:r w:rsidRPr="005777B8">
              <w:rPr>
                <w:rStyle w:val="Hyperlink"/>
                <w:noProof/>
              </w:rPr>
              <w:t>3.</w:t>
            </w:r>
            <w:r>
              <w:rPr>
                <w:rFonts w:asciiTheme="minorHAnsi" w:hAnsiTheme="minorHAnsi" w:eastAsiaTheme="minorEastAsia"/>
                <w:b w:val="0"/>
                <w:bCs w:val="0"/>
                <w:i w:val="0"/>
                <w:iCs w:val="0"/>
                <w:noProof/>
                <w:lang w:val="de-CH" w:eastAsia="de-CH"/>
              </w:rPr>
              <w:tab/>
            </w:r>
            <w:r w:rsidRPr="005777B8">
              <w:rPr>
                <w:rStyle w:val="Hyperlink"/>
                <w:noProof/>
              </w:rPr>
              <w:t>Dataset</w:t>
            </w:r>
            <w:r>
              <w:rPr>
                <w:noProof/>
                <w:webHidden/>
              </w:rPr>
              <w:tab/>
            </w:r>
            <w:r>
              <w:rPr>
                <w:noProof/>
                <w:webHidden/>
              </w:rPr>
              <w:fldChar w:fldCharType="begin"/>
            </w:r>
            <w:r>
              <w:rPr>
                <w:noProof/>
                <w:webHidden/>
              </w:rPr>
              <w:instrText xml:space="preserve"> PAGEREF _Toc230186427 \h </w:instrText>
            </w:r>
            <w:r>
              <w:rPr>
                <w:noProof/>
                <w:webHidden/>
              </w:rPr>
            </w:r>
            <w:r>
              <w:rPr>
                <w:noProof/>
                <w:webHidden/>
              </w:rPr>
              <w:fldChar w:fldCharType="separate"/>
            </w:r>
            <w:r>
              <w:rPr>
                <w:noProof/>
                <w:webHidden/>
              </w:rPr>
              <w:t>4</w:t>
            </w:r>
            <w:r>
              <w:rPr>
                <w:noProof/>
                <w:webHidden/>
              </w:rPr>
              <w:fldChar w:fldCharType="end"/>
            </w:r>
          </w:hyperlink>
        </w:p>
        <w:p w:rsidR="00FF5B2E" w:rsidRDefault="00FF5B2E" w14:paraId="190B2DAF" w14:textId="497E8D21">
          <w:pPr>
            <w:pStyle w:val="TOC1"/>
            <w:tabs>
              <w:tab w:val="left" w:pos="480"/>
              <w:tab w:val="right" w:leader="underscore" w:pos="9062"/>
            </w:tabs>
            <w:rPr>
              <w:rFonts w:asciiTheme="minorHAnsi" w:hAnsiTheme="minorHAnsi" w:eastAsiaTheme="minorEastAsia"/>
              <w:b w:val="0"/>
              <w:bCs w:val="0"/>
              <w:i w:val="0"/>
              <w:iCs w:val="0"/>
              <w:noProof/>
              <w:lang w:val="de-CH" w:eastAsia="de-CH"/>
            </w:rPr>
          </w:pPr>
          <w:hyperlink w:history="1" w:anchor="_Toc230186428">
            <w:r w:rsidRPr="005777B8">
              <w:rPr>
                <w:rStyle w:val="Hyperlink"/>
                <w:noProof/>
              </w:rPr>
              <w:t>4.</w:t>
            </w:r>
            <w:r>
              <w:rPr>
                <w:rFonts w:asciiTheme="minorHAnsi" w:hAnsiTheme="minorHAnsi" w:eastAsiaTheme="minorEastAsia"/>
                <w:b w:val="0"/>
                <w:bCs w:val="0"/>
                <w:i w:val="0"/>
                <w:iCs w:val="0"/>
                <w:noProof/>
                <w:lang w:val="de-CH" w:eastAsia="de-CH"/>
              </w:rPr>
              <w:tab/>
            </w:r>
            <w:r w:rsidRPr="005777B8">
              <w:rPr>
                <w:rStyle w:val="Hyperlink"/>
                <w:noProof/>
              </w:rPr>
              <w:t>Data Preprocessing &amp; Enrichment</w:t>
            </w:r>
            <w:r>
              <w:rPr>
                <w:noProof/>
                <w:webHidden/>
              </w:rPr>
              <w:tab/>
            </w:r>
            <w:r>
              <w:rPr>
                <w:noProof/>
                <w:webHidden/>
              </w:rPr>
              <w:fldChar w:fldCharType="begin"/>
            </w:r>
            <w:r>
              <w:rPr>
                <w:noProof/>
                <w:webHidden/>
              </w:rPr>
              <w:instrText xml:space="preserve"> PAGEREF _Toc230186428 \h </w:instrText>
            </w:r>
            <w:r>
              <w:rPr>
                <w:noProof/>
                <w:webHidden/>
              </w:rPr>
            </w:r>
            <w:r>
              <w:rPr>
                <w:noProof/>
                <w:webHidden/>
              </w:rPr>
              <w:fldChar w:fldCharType="separate"/>
            </w:r>
            <w:r>
              <w:rPr>
                <w:noProof/>
                <w:webHidden/>
              </w:rPr>
              <w:t>4</w:t>
            </w:r>
            <w:r>
              <w:rPr>
                <w:noProof/>
                <w:webHidden/>
              </w:rPr>
              <w:fldChar w:fldCharType="end"/>
            </w:r>
          </w:hyperlink>
        </w:p>
        <w:p w:rsidR="00FF5B2E" w:rsidRDefault="00FF5B2E" w14:paraId="5CE45D6D" w14:textId="67B727A8">
          <w:pPr>
            <w:pStyle w:val="TOC1"/>
            <w:tabs>
              <w:tab w:val="left" w:pos="480"/>
              <w:tab w:val="right" w:leader="underscore" w:pos="9062"/>
            </w:tabs>
            <w:rPr>
              <w:rFonts w:asciiTheme="minorHAnsi" w:hAnsiTheme="minorHAnsi" w:eastAsiaTheme="minorEastAsia"/>
              <w:b w:val="0"/>
              <w:bCs w:val="0"/>
              <w:i w:val="0"/>
              <w:iCs w:val="0"/>
              <w:noProof/>
              <w:lang w:val="de-CH" w:eastAsia="de-CH"/>
            </w:rPr>
          </w:pPr>
          <w:hyperlink w:history="1" w:anchor="_Toc230186429">
            <w:r w:rsidRPr="005777B8">
              <w:rPr>
                <w:rStyle w:val="Hyperlink"/>
                <w:noProof/>
              </w:rPr>
              <w:t>5.</w:t>
            </w:r>
            <w:r>
              <w:rPr>
                <w:rFonts w:asciiTheme="minorHAnsi" w:hAnsiTheme="minorHAnsi" w:eastAsiaTheme="minorEastAsia"/>
                <w:b w:val="0"/>
                <w:bCs w:val="0"/>
                <w:i w:val="0"/>
                <w:iCs w:val="0"/>
                <w:noProof/>
                <w:lang w:val="de-CH" w:eastAsia="de-CH"/>
              </w:rPr>
              <w:tab/>
            </w:r>
            <w:r w:rsidRPr="005777B8">
              <w:rPr>
                <w:rStyle w:val="Hyperlink"/>
                <w:noProof/>
              </w:rPr>
              <w:t>Network Loading</w:t>
            </w:r>
            <w:r>
              <w:rPr>
                <w:noProof/>
                <w:webHidden/>
              </w:rPr>
              <w:tab/>
            </w:r>
            <w:r>
              <w:rPr>
                <w:noProof/>
                <w:webHidden/>
              </w:rPr>
              <w:fldChar w:fldCharType="begin"/>
            </w:r>
            <w:r>
              <w:rPr>
                <w:noProof/>
                <w:webHidden/>
              </w:rPr>
              <w:instrText xml:space="preserve"> PAGEREF _Toc230186429 \h </w:instrText>
            </w:r>
            <w:r>
              <w:rPr>
                <w:noProof/>
                <w:webHidden/>
              </w:rPr>
            </w:r>
            <w:r>
              <w:rPr>
                <w:noProof/>
                <w:webHidden/>
              </w:rPr>
              <w:fldChar w:fldCharType="separate"/>
            </w:r>
            <w:r>
              <w:rPr>
                <w:noProof/>
                <w:webHidden/>
              </w:rPr>
              <w:t>6</w:t>
            </w:r>
            <w:r>
              <w:rPr>
                <w:noProof/>
                <w:webHidden/>
              </w:rPr>
              <w:fldChar w:fldCharType="end"/>
            </w:r>
          </w:hyperlink>
        </w:p>
        <w:p w:rsidR="00FF5B2E" w:rsidRDefault="00FF5B2E" w14:paraId="3FE10A0C" w14:textId="5CC5C652">
          <w:pPr>
            <w:pStyle w:val="TOC1"/>
            <w:tabs>
              <w:tab w:val="left" w:pos="480"/>
              <w:tab w:val="right" w:leader="underscore" w:pos="9062"/>
            </w:tabs>
            <w:rPr>
              <w:rFonts w:asciiTheme="minorHAnsi" w:hAnsiTheme="minorHAnsi" w:eastAsiaTheme="minorEastAsia"/>
              <w:b w:val="0"/>
              <w:bCs w:val="0"/>
              <w:i w:val="0"/>
              <w:iCs w:val="0"/>
              <w:noProof/>
              <w:lang w:val="de-CH" w:eastAsia="de-CH"/>
            </w:rPr>
          </w:pPr>
          <w:hyperlink w:history="1" w:anchor="_Toc230186430">
            <w:r w:rsidRPr="005777B8">
              <w:rPr>
                <w:rStyle w:val="Hyperlink"/>
                <w:noProof/>
              </w:rPr>
              <w:t>6.</w:t>
            </w:r>
            <w:r>
              <w:rPr>
                <w:rFonts w:asciiTheme="minorHAnsi" w:hAnsiTheme="minorHAnsi" w:eastAsiaTheme="minorEastAsia"/>
                <w:b w:val="0"/>
                <w:bCs w:val="0"/>
                <w:i w:val="0"/>
                <w:iCs w:val="0"/>
                <w:noProof/>
                <w:lang w:val="de-CH" w:eastAsia="de-CH"/>
              </w:rPr>
              <w:tab/>
            </w:r>
            <w:r w:rsidRPr="005777B8">
              <w:rPr>
                <w:rStyle w:val="Hyperlink"/>
                <w:noProof/>
              </w:rPr>
              <w:t>Data Management</w:t>
            </w:r>
            <w:r>
              <w:rPr>
                <w:noProof/>
                <w:webHidden/>
              </w:rPr>
              <w:tab/>
            </w:r>
            <w:r>
              <w:rPr>
                <w:noProof/>
                <w:webHidden/>
              </w:rPr>
              <w:fldChar w:fldCharType="begin"/>
            </w:r>
            <w:r>
              <w:rPr>
                <w:noProof/>
                <w:webHidden/>
              </w:rPr>
              <w:instrText xml:space="preserve"> PAGEREF _Toc230186430 \h </w:instrText>
            </w:r>
            <w:r>
              <w:rPr>
                <w:noProof/>
                <w:webHidden/>
              </w:rPr>
            </w:r>
            <w:r>
              <w:rPr>
                <w:noProof/>
                <w:webHidden/>
              </w:rPr>
              <w:fldChar w:fldCharType="separate"/>
            </w:r>
            <w:r>
              <w:rPr>
                <w:noProof/>
                <w:webHidden/>
              </w:rPr>
              <w:t>8</w:t>
            </w:r>
            <w:r>
              <w:rPr>
                <w:noProof/>
                <w:webHidden/>
              </w:rPr>
              <w:fldChar w:fldCharType="end"/>
            </w:r>
          </w:hyperlink>
        </w:p>
        <w:p w:rsidR="00FF5B2E" w:rsidRDefault="00FF5B2E" w14:paraId="374B33F8" w14:textId="440E923A">
          <w:pPr>
            <w:pStyle w:val="TOC1"/>
            <w:tabs>
              <w:tab w:val="left" w:pos="480"/>
              <w:tab w:val="right" w:leader="underscore" w:pos="9062"/>
            </w:tabs>
            <w:rPr>
              <w:rFonts w:asciiTheme="minorHAnsi" w:hAnsiTheme="minorHAnsi" w:eastAsiaTheme="minorEastAsia"/>
              <w:b w:val="0"/>
              <w:bCs w:val="0"/>
              <w:i w:val="0"/>
              <w:iCs w:val="0"/>
              <w:noProof/>
              <w:lang w:val="de-CH" w:eastAsia="de-CH"/>
            </w:rPr>
          </w:pPr>
          <w:hyperlink w:history="1" w:anchor="_Toc230186431">
            <w:r w:rsidRPr="005777B8">
              <w:rPr>
                <w:rStyle w:val="Hyperlink"/>
                <w:noProof/>
              </w:rPr>
              <w:t>7.</w:t>
            </w:r>
            <w:r>
              <w:rPr>
                <w:rFonts w:asciiTheme="minorHAnsi" w:hAnsiTheme="minorHAnsi" w:eastAsiaTheme="minorEastAsia"/>
                <w:b w:val="0"/>
                <w:bCs w:val="0"/>
                <w:i w:val="0"/>
                <w:iCs w:val="0"/>
                <w:noProof/>
                <w:lang w:val="de-CH" w:eastAsia="de-CH"/>
              </w:rPr>
              <w:tab/>
            </w:r>
            <w:r w:rsidRPr="005777B8">
              <w:rPr>
                <w:rStyle w:val="Hyperlink"/>
                <w:noProof/>
              </w:rPr>
              <w:t>Network Exploration</w:t>
            </w:r>
            <w:r>
              <w:rPr>
                <w:noProof/>
                <w:webHidden/>
              </w:rPr>
              <w:tab/>
            </w:r>
            <w:r>
              <w:rPr>
                <w:noProof/>
                <w:webHidden/>
              </w:rPr>
              <w:fldChar w:fldCharType="begin"/>
            </w:r>
            <w:r>
              <w:rPr>
                <w:noProof/>
                <w:webHidden/>
              </w:rPr>
              <w:instrText xml:space="preserve"> PAGEREF _Toc230186431 \h </w:instrText>
            </w:r>
            <w:r>
              <w:rPr>
                <w:noProof/>
                <w:webHidden/>
              </w:rPr>
            </w:r>
            <w:r>
              <w:rPr>
                <w:noProof/>
                <w:webHidden/>
              </w:rPr>
              <w:fldChar w:fldCharType="separate"/>
            </w:r>
            <w:r>
              <w:rPr>
                <w:noProof/>
                <w:webHidden/>
              </w:rPr>
              <w:t>8</w:t>
            </w:r>
            <w:r>
              <w:rPr>
                <w:noProof/>
                <w:webHidden/>
              </w:rPr>
              <w:fldChar w:fldCharType="end"/>
            </w:r>
          </w:hyperlink>
        </w:p>
        <w:p w:rsidR="00FF5B2E" w:rsidRDefault="00FF5B2E" w14:paraId="5B15811E" w14:textId="4523B005">
          <w:pPr>
            <w:pStyle w:val="TOC1"/>
            <w:tabs>
              <w:tab w:val="left" w:pos="480"/>
              <w:tab w:val="right" w:leader="underscore" w:pos="9062"/>
            </w:tabs>
            <w:rPr>
              <w:rFonts w:asciiTheme="minorHAnsi" w:hAnsiTheme="minorHAnsi" w:eastAsiaTheme="minorEastAsia"/>
              <w:b w:val="0"/>
              <w:bCs w:val="0"/>
              <w:i w:val="0"/>
              <w:iCs w:val="0"/>
              <w:noProof/>
              <w:lang w:val="de-CH" w:eastAsia="de-CH"/>
            </w:rPr>
          </w:pPr>
          <w:hyperlink w:history="1" w:anchor="_Toc230186432">
            <w:r w:rsidRPr="005777B8">
              <w:rPr>
                <w:rStyle w:val="Hyperlink"/>
                <w:noProof/>
              </w:rPr>
              <w:t>8.</w:t>
            </w:r>
            <w:r>
              <w:rPr>
                <w:rFonts w:asciiTheme="minorHAnsi" w:hAnsiTheme="minorHAnsi" w:eastAsiaTheme="minorEastAsia"/>
                <w:b w:val="0"/>
                <w:bCs w:val="0"/>
                <w:i w:val="0"/>
                <w:iCs w:val="0"/>
                <w:noProof/>
                <w:lang w:val="de-CH" w:eastAsia="de-CH"/>
              </w:rPr>
              <w:tab/>
            </w:r>
            <w:r w:rsidRPr="005777B8">
              <w:rPr>
                <w:rStyle w:val="Hyperlink"/>
                <w:noProof/>
              </w:rPr>
              <w:t>Network Analytics</w:t>
            </w:r>
            <w:r>
              <w:rPr>
                <w:noProof/>
                <w:webHidden/>
              </w:rPr>
              <w:tab/>
            </w:r>
            <w:r>
              <w:rPr>
                <w:noProof/>
                <w:webHidden/>
              </w:rPr>
              <w:fldChar w:fldCharType="begin"/>
            </w:r>
            <w:r>
              <w:rPr>
                <w:noProof/>
                <w:webHidden/>
              </w:rPr>
              <w:instrText xml:space="preserve"> PAGEREF _Toc230186432 \h </w:instrText>
            </w:r>
            <w:r>
              <w:rPr>
                <w:noProof/>
                <w:webHidden/>
              </w:rPr>
            </w:r>
            <w:r>
              <w:rPr>
                <w:noProof/>
                <w:webHidden/>
              </w:rPr>
              <w:fldChar w:fldCharType="separate"/>
            </w:r>
            <w:r>
              <w:rPr>
                <w:noProof/>
                <w:webHidden/>
              </w:rPr>
              <w:t>10</w:t>
            </w:r>
            <w:r>
              <w:rPr>
                <w:noProof/>
                <w:webHidden/>
              </w:rPr>
              <w:fldChar w:fldCharType="end"/>
            </w:r>
          </w:hyperlink>
        </w:p>
        <w:p w:rsidR="00FF5B2E" w:rsidRDefault="00FF5B2E" w14:paraId="63073570" w14:textId="685CA5B3">
          <w:pPr>
            <w:pStyle w:val="TOC1"/>
            <w:tabs>
              <w:tab w:val="left" w:pos="480"/>
              <w:tab w:val="right" w:leader="underscore" w:pos="9062"/>
            </w:tabs>
            <w:rPr>
              <w:rFonts w:asciiTheme="minorHAnsi" w:hAnsiTheme="minorHAnsi" w:eastAsiaTheme="minorEastAsia"/>
              <w:b w:val="0"/>
              <w:bCs w:val="0"/>
              <w:i w:val="0"/>
              <w:iCs w:val="0"/>
              <w:noProof/>
              <w:lang w:val="de-CH" w:eastAsia="de-CH"/>
            </w:rPr>
          </w:pPr>
          <w:hyperlink w:history="1" w:anchor="_Toc230186433">
            <w:r w:rsidRPr="005777B8">
              <w:rPr>
                <w:rStyle w:val="Hyperlink"/>
                <w:noProof/>
              </w:rPr>
              <w:t>9.</w:t>
            </w:r>
            <w:r>
              <w:rPr>
                <w:rFonts w:asciiTheme="minorHAnsi" w:hAnsiTheme="minorHAnsi" w:eastAsiaTheme="minorEastAsia"/>
                <w:b w:val="0"/>
                <w:bCs w:val="0"/>
                <w:i w:val="0"/>
                <w:iCs w:val="0"/>
                <w:noProof/>
                <w:lang w:val="de-CH" w:eastAsia="de-CH"/>
              </w:rPr>
              <w:tab/>
            </w:r>
            <w:r w:rsidRPr="005777B8">
              <w:rPr>
                <w:rStyle w:val="Hyperlink"/>
                <w:noProof/>
              </w:rPr>
              <w:t>Network Visualization</w:t>
            </w:r>
            <w:r>
              <w:rPr>
                <w:noProof/>
                <w:webHidden/>
              </w:rPr>
              <w:tab/>
            </w:r>
            <w:r>
              <w:rPr>
                <w:noProof/>
                <w:webHidden/>
              </w:rPr>
              <w:fldChar w:fldCharType="begin"/>
            </w:r>
            <w:r>
              <w:rPr>
                <w:noProof/>
                <w:webHidden/>
              </w:rPr>
              <w:instrText xml:space="preserve"> PAGEREF _Toc230186433 \h </w:instrText>
            </w:r>
            <w:r>
              <w:rPr>
                <w:noProof/>
                <w:webHidden/>
              </w:rPr>
            </w:r>
            <w:r>
              <w:rPr>
                <w:noProof/>
                <w:webHidden/>
              </w:rPr>
              <w:fldChar w:fldCharType="separate"/>
            </w:r>
            <w:r>
              <w:rPr>
                <w:noProof/>
                <w:webHidden/>
              </w:rPr>
              <w:t>14</w:t>
            </w:r>
            <w:r>
              <w:rPr>
                <w:noProof/>
                <w:webHidden/>
              </w:rPr>
              <w:fldChar w:fldCharType="end"/>
            </w:r>
          </w:hyperlink>
        </w:p>
        <w:p w:rsidR="00FF5B2E" w:rsidRDefault="00FF5B2E" w14:paraId="2699E5DA" w14:textId="4E0FDAEC">
          <w:pPr>
            <w:pStyle w:val="TOC1"/>
            <w:tabs>
              <w:tab w:val="left" w:pos="720"/>
              <w:tab w:val="right" w:leader="underscore" w:pos="9062"/>
            </w:tabs>
            <w:rPr>
              <w:rFonts w:asciiTheme="minorHAnsi" w:hAnsiTheme="minorHAnsi" w:eastAsiaTheme="minorEastAsia"/>
              <w:b w:val="0"/>
              <w:bCs w:val="0"/>
              <w:i w:val="0"/>
              <w:iCs w:val="0"/>
              <w:noProof/>
              <w:lang w:val="de-CH" w:eastAsia="de-CH"/>
            </w:rPr>
          </w:pPr>
          <w:hyperlink w:history="1" w:anchor="_Toc230186434">
            <w:r w:rsidRPr="005777B8">
              <w:rPr>
                <w:rStyle w:val="Hyperlink"/>
                <w:noProof/>
              </w:rPr>
              <w:t>10.</w:t>
            </w:r>
            <w:r>
              <w:rPr>
                <w:rFonts w:asciiTheme="minorHAnsi" w:hAnsiTheme="minorHAnsi" w:eastAsiaTheme="minorEastAsia"/>
                <w:b w:val="0"/>
                <w:bCs w:val="0"/>
                <w:i w:val="0"/>
                <w:iCs w:val="0"/>
                <w:noProof/>
                <w:lang w:val="de-CH" w:eastAsia="de-CH"/>
              </w:rPr>
              <w:tab/>
            </w:r>
            <w:r w:rsidRPr="005777B8">
              <w:rPr>
                <w:rStyle w:val="Hyperlink"/>
                <w:noProof/>
              </w:rPr>
              <w:t>Insights &amp; Analysis</w:t>
            </w:r>
            <w:r>
              <w:rPr>
                <w:noProof/>
                <w:webHidden/>
              </w:rPr>
              <w:tab/>
            </w:r>
            <w:r>
              <w:rPr>
                <w:noProof/>
                <w:webHidden/>
              </w:rPr>
              <w:fldChar w:fldCharType="begin"/>
            </w:r>
            <w:r>
              <w:rPr>
                <w:noProof/>
                <w:webHidden/>
              </w:rPr>
              <w:instrText xml:space="preserve"> PAGEREF _Toc230186434 \h </w:instrText>
            </w:r>
            <w:r>
              <w:rPr>
                <w:noProof/>
                <w:webHidden/>
              </w:rPr>
            </w:r>
            <w:r>
              <w:rPr>
                <w:noProof/>
                <w:webHidden/>
              </w:rPr>
              <w:fldChar w:fldCharType="separate"/>
            </w:r>
            <w:r>
              <w:rPr>
                <w:noProof/>
                <w:webHidden/>
              </w:rPr>
              <w:t>21</w:t>
            </w:r>
            <w:r>
              <w:rPr>
                <w:noProof/>
                <w:webHidden/>
              </w:rPr>
              <w:fldChar w:fldCharType="end"/>
            </w:r>
          </w:hyperlink>
        </w:p>
        <w:p w:rsidR="00FF5B2E" w:rsidRDefault="00FF5B2E" w14:paraId="79139FB4" w14:textId="4A2367D4">
          <w:pPr>
            <w:pStyle w:val="TOC1"/>
            <w:tabs>
              <w:tab w:val="left" w:pos="720"/>
              <w:tab w:val="right" w:leader="underscore" w:pos="9062"/>
            </w:tabs>
            <w:rPr>
              <w:rFonts w:asciiTheme="minorHAnsi" w:hAnsiTheme="minorHAnsi" w:eastAsiaTheme="minorEastAsia"/>
              <w:b w:val="0"/>
              <w:bCs w:val="0"/>
              <w:i w:val="0"/>
              <w:iCs w:val="0"/>
              <w:noProof/>
              <w:lang w:val="de-CH" w:eastAsia="de-CH"/>
            </w:rPr>
          </w:pPr>
          <w:hyperlink w:history="1" w:anchor="_Toc230186435">
            <w:r w:rsidRPr="005777B8">
              <w:rPr>
                <w:rStyle w:val="Hyperlink"/>
                <w:rFonts w:eastAsia="Times New Roman"/>
                <w:noProof/>
                <w:kern w:val="0"/>
                <w:lang w:eastAsia="de-CH"/>
                <w14:ligatures w14:val="none"/>
              </w:rPr>
              <w:t>11.</w:t>
            </w:r>
            <w:r>
              <w:rPr>
                <w:rFonts w:asciiTheme="minorHAnsi" w:hAnsiTheme="minorHAnsi" w:eastAsiaTheme="minorEastAsia"/>
                <w:b w:val="0"/>
                <w:bCs w:val="0"/>
                <w:i w:val="0"/>
                <w:iCs w:val="0"/>
                <w:noProof/>
                <w:lang w:val="de-CH" w:eastAsia="de-CH"/>
              </w:rPr>
              <w:tab/>
            </w:r>
            <w:r w:rsidRPr="005777B8">
              <w:rPr>
                <w:rStyle w:val="Hyperlink"/>
                <w:noProof/>
                <w:lang w:eastAsia="de-CH"/>
              </w:rPr>
              <w:t>Conclusion</w:t>
            </w:r>
            <w:r>
              <w:rPr>
                <w:noProof/>
                <w:webHidden/>
              </w:rPr>
              <w:tab/>
            </w:r>
            <w:r>
              <w:rPr>
                <w:noProof/>
                <w:webHidden/>
              </w:rPr>
              <w:fldChar w:fldCharType="begin"/>
            </w:r>
            <w:r>
              <w:rPr>
                <w:noProof/>
                <w:webHidden/>
              </w:rPr>
              <w:instrText xml:space="preserve"> PAGEREF _Toc230186435 \h </w:instrText>
            </w:r>
            <w:r>
              <w:rPr>
                <w:noProof/>
                <w:webHidden/>
              </w:rPr>
            </w:r>
            <w:r>
              <w:rPr>
                <w:noProof/>
                <w:webHidden/>
              </w:rPr>
              <w:fldChar w:fldCharType="separate"/>
            </w:r>
            <w:r>
              <w:rPr>
                <w:noProof/>
                <w:webHidden/>
              </w:rPr>
              <w:t>24</w:t>
            </w:r>
            <w:r>
              <w:rPr>
                <w:noProof/>
                <w:webHidden/>
              </w:rPr>
              <w:fldChar w:fldCharType="end"/>
            </w:r>
          </w:hyperlink>
        </w:p>
        <w:p w:rsidR="00FF5B2E" w:rsidRDefault="00FF5B2E" w14:paraId="00E2AF7C" w14:textId="4E9F0659">
          <w:pPr>
            <w:pStyle w:val="TOC1"/>
            <w:tabs>
              <w:tab w:val="left" w:pos="720"/>
              <w:tab w:val="right" w:leader="underscore" w:pos="9062"/>
            </w:tabs>
            <w:rPr>
              <w:rFonts w:asciiTheme="minorHAnsi" w:hAnsiTheme="minorHAnsi" w:eastAsiaTheme="minorEastAsia"/>
              <w:b w:val="0"/>
              <w:bCs w:val="0"/>
              <w:i w:val="0"/>
              <w:iCs w:val="0"/>
              <w:noProof/>
              <w:lang w:val="de-CH" w:eastAsia="de-CH"/>
            </w:rPr>
          </w:pPr>
          <w:hyperlink w:history="1" w:anchor="_Toc230186436">
            <w:r w:rsidRPr="005777B8">
              <w:rPr>
                <w:rStyle w:val="Hyperlink"/>
                <w:noProof/>
                <w:lang w:val="de-CH"/>
              </w:rPr>
              <w:t>12.</w:t>
            </w:r>
            <w:r>
              <w:rPr>
                <w:rFonts w:asciiTheme="minorHAnsi" w:hAnsiTheme="minorHAnsi" w:eastAsiaTheme="minorEastAsia"/>
                <w:b w:val="0"/>
                <w:bCs w:val="0"/>
                <w:i w:val="0"/>
                <w:iCs w:val="0"/>
                <w:noProof/>
                <w:lang w:val="de-CH" w:eastAsia="de-CH"/>
              </w:rPr>
              <w:tab/>
            </w:r>
            <w:r w:rsidRPr="005777B8">
              <w:rPr>
                <w:rStyle w:val="Hyperlink"/>
                <w:noProof/>
                <w:lang w:val="de-CH"/>
              </w:rPr>
              <w:t>Appendix</w:t>
            </w:r>
            <w:r>
              <w:rPr>
                <w:noProof/>
                <w:webHidden/>
              </w:rPr>
              <w:tab/>
            </w:r>
            <w:r>
              <w:rPr>
                <w:noProof/>
                <w:webHidden/>
              </w:rPr>
              <w:fldChar w:fldCharType="begin"/>
            </w:r>
            <w:r>
              <w:rPr>
                <w:noProof/>
                <w:webHidden/>
              </w:rPr>
              <w:instrText xml:space="preserve"> PAGEREF _Toc230186436 \h </w:instrText>
            </w:r>
            <w:r>
              <w:rPr>
                <w:noProof/>
                <w:webHidden/>
              </w:rPr>
            </w:r>
            <w:r>
              <w:rPr>
                <w:noProof/>
                <w:webHidden/>
              </w:rPr>
              <w:fldChar w:fldCharType="separate"/>
            </w:r>
            <w:r>
              <w:rPr>
                <w:noProof/>
                <w:webHidden/>
              </w:rPr>
              <w:t>26</w:t>
            </w:r>
            <w:r>
              <w:rPr>
                <w:noProof/>
                <w:webHidden/>
              </w:rPr>
              <w:fldChar w:fldCharType="end"/>
            </w:r>
          </w:hyperlink>
        </w:p>
        <w:p w:rsidR="00B85361" w:rsidRDefault="00330A95" w14:paraId="7DC5687D" w14:textId="1372DB87">
          <w:r w:rsidRPr="00906978">
            <w:rPr>
              <w:rFonts w:cs="Times New Roman"/>
              <w:b/>
              <w:bCs/>
              <w:i/>
              <w:iCs/>
              <w:caps/>
            </w:rPr>
            <w:fldChar w:fldCharType="end"/>
          </w:r>
        </w:p>
      </w:sdtContent>
    </w:sdt>
    <w:p w:rsidR="0003120D" w:rsidP="00523ACF" w:rsidRDefault="0003120D" w14:paraId="73895D7B" w14:textId="77777777">
      <w:pPr>
        <w:pStyle w:val="Heading1"/>
        <w:spacing w:line="276" w:lineRule="auto"/>
        <w:jc w:val="both"/>
        <w:rPr>
          <w:rFonts w:ascii="Times New Roman" w:hAnsi="Times New Roman" w:cs="Times New Roman"/>
          <w:b/>
          <w:bCs/>
          <w:color w:val="000000" w:themeColor="text1"/>
          <w:sz w:val="28"/>
          <w:szCs w:val="28"/>
        </w:rPr>
      </w:pPr>
    </w:p>
    <w:p w:rsidR="003F6F49" w:rsidP="00B85361" w:rsidRDefault="003F6F49" w14:paraId="1FC2E891" w14:textId="77777777"/>
    <w:p w:rsidR="00906978" w:rsidP="00B85361" w:rsidRDefault="00906978" w14:paraId="7E051B5C" w14:textId="77777777"/>
    <w:p w:rsidR="003F6F49" w:rsidP="00B85361" w:rsidRDefault="003F6F49" w14:paraId="248D2A2E" w14:textId="77777777"/>
    <w:p w:rsidR="00B85361" w:rsidP="00B85361" w:rsidRDefault="00B85361" w14:paraId="4159C7CC" w14:textId="77777777"/>
    <w:p w:rsidRPr="00B85361" w:rsidR="00B079CC" w:rsidP="00B85361" w:rsidRDefault="00B079CC" w14:paraId="15CD624C" w14:textId="77777777"/>
    <w:p w:rsidRPr="00523ACF" w:rsidR="00FA7BB9" w:rsidP="0080021E" w:rsidRDefault="00B91621" w14:paraId="4C6277B5" w14:textId="20842CA5">
      <w:pPr>
        <w:pStyle w:val="Subtitles"/>
        <w:numPr>
          <w:ilvl w:val="0"/>
          <w:numId w:val="11"/>
        </w:numPr>
        <w:rPr>
          <w:b w:val="0"/>
          <w:sz w:val="28"/>
          <w:szCs w:val="28"/>
        </w:rPr>
      </w:pPr>
      <w:bookmarkStart w:name="_Toc230186425" w:id="0"/>
      <w:r w:rsidRPr="00523ACF">
        <w:lastRenderedPageBreak/>
        <w:t>Introduction</w:t>
      </w:r>
      <w:bookmarkEnd w:id="0"/>
    </w:p>
    <w:p w:rsidRPr="00F02FA2" w:rsidR="0078266A" w:rsidP="006B7148" w:rsidRDefault="003C3474" w14:paraId="2E611995" w14:textId="18E0E182">
      <w:pPr>
        <w:rPr>
          <w:rFonts w:cs="Times New Roman"/>
          <w:color w:val="000000" w:themeColor="text1"/>
        </w:rPr>
      </w:pPr>
      <w:r w:rsidRPr="003C3474">
        <w:t xml:space="preserve">This project develops and evaluates an end-to-end pipeline for </w:t>
      </w:r>
      <w:r w:rsidRPr="003C3474" w:rsidR="002E6012">
        <w:rPr>
          <w:rFonts w:cs="Times New Roman"/>
          <w:color w:val="000000" w:themeColor="text1"/>
        </w:rPr>
        <w:t>analyzing</w:t>
      </w:r>
      <w:r w:rsidRPr="003C3474">
        <w:rPr>
          <w:rFonts w:cs="Times New Roman"/>
          <w:color w:val="000000" w:themeColor="text1"/>
        </w:rPr>
        <w:t xml:space="preserve"> temporal and spatial network evolution in epileptic brain activity. Using scalp EEG recordings from patient CHB01 in the CHB-MIT database, we construct a </w:t>
      </w:r>
      <w:r w:rsidR="009B61CD">
        <w:rPr>
          <w:rFonts w:cs="Times New Roman"/>
          <w:color w:val="000000" w:themeColor="text1"/>
        </w:rPr>
        <w:t>Multiplex</w:t>
      </w:r>
      <w:r w:rsidRPr="003C3474">
        <w:rPr>
          <w:rFonts w:cs="Times New Roman"/>
          <w:color w:val="000000" w:themeColor="text1"/>
        </w:rPr>
        <w:t xml:space="preserve"> Visibility Graph (MVG) from a 30-second segment spanning the transition from interictal to ictal activity, apply four community detection algorithms implemented from scratch, and benchmark their performance using structural quality metrics. Our central question is whether the transition into seizure activity is accompanied by </w:t>
      </w:r>
      <w:r w:rsidR="002E6012">
        <w:rPr>
          <w:rFonts w:cs="Times New Roman"/>
          <w:color w:val="000000" w:themeColor="text1"/>
        </w:rPr>
        <w:t>structural changes of the</w:t>
      </w:r>
      <w:r w:rsidRPr="003C3474">
        <w:rPr>
          <w:rFonts w:cs="Times New Roman"/>
          <w:color w:val="000000" w:themeColor="text1"/>
        </w:rPr>
        <w:t xml:space="preserve"> network</w:t>
      </w:r>
      <w:r w:rsidR="002E6012">
        <w:rPr>
          <w:rFonts w:cs="Times New Roman"/>
          <w:color w:val="000000" w:themeColor="text1"/>
        </w:rPr>
        <w:t xml:space="preserve">, </w:t>
      </w:r>
      <w:r w:rsidRPr="003C3474">
        <w:rPr>
          <w:rFonts w:cs="Times New Roman"/>
          <w:color w:val="000000" w:themeColor="text1"/>
        </w:rPr>
        <w:t xml:space="preserve">specifically, whether channels form tighter, more </w:t>
      </w:r>
      <w:r w:rsidRPr="003C3474" w:rsidR="006204D4">
        <w:rPr>
          <w:rFonts w:cs="Times New Roman"/>
          <w:color w:val="000000" w:themeColor="text1"/>
        </w:rPr>
        <w:t>synchronized</w:t>
      </w:r>
      <w:r w:rsidRPr="003C3474">
        <w:rPr>
          <w:rFonts w:cs="Times New Roman"/>
          <w:color w:val="000000" w:themeColor="text1"/>
        </w:rPr>
        <w:t xml:space="preserve"> functional groupings during the ictal phase relative to the interictal baseline. The pipeline covers the full workflow from raw EEG preprocessing through graph construction, community detection, benchmarking and </w:t>
      </w:r>
      <w:r w:rsidRPr="003C3474" w:rsidR="006204D4">
        <w:rPr>
          <w:rFonts w:cs="Times New Roman"/>
          <w:color w:val="000000" w:themeColor="text1"/>
        </w:rPr>
        <w:t>visualization</w:t>
      </w:r>
      <w:r w:rsidRPr="003C3474">
        <w:rPr>
          <w:rFonts w:cs="Times New Roman"/>
          <w:color w:val="000000" w:themeColor="text1"/>
        </w:rPr>
        <w:t>.</w:t>
      </w:r>
      <w:r w:rsidR="00B44DC0">
        <w:rPr>
          <w:rFonts w:cs="Times New Roman"/>
          <w:color w:val="000000" w:themeColor="text1"/>
        </w:rPr>
        <w:t xml:space="preserve"> A </w:t>
      </w:r>
      <w:r w:rsidR="009E572C">
        <w:rPr>
          <w:rFonts w:cs="Times New Roman"/>
          <w:color w:val="000000" w:themeColor="text1"/>
        </w:rPr>
        <w:t>documentation of the work split can be found in the ‘readme’ file on GitHub.</w:t>
      </w:r>
    </w:p>
    <w:p w:rsidRPr="00F02FA2" w:rsidR="00CA36C2" w:rsidP="0080021E" w:rsidRDefault="00FA7BB9" w14:paraId="56372DF1" w14:textId="2DA88069">
      <w:pPr>
        <w:pStyle w:val="Subtitles"/>
        <w:numPr>
          <w:ilvl w:val="0"/>
          <w:numId w:val="11"/>
        </w:numPr>
        <w:rPr>
          <w:b w:val="0"/>
          <w:sz w:val="28"/>
          <w:szCs w:val="28"/>
        </w:rPr>
      </w:pPr>
      <w:bookmarkStart w:name="_Toc230186426" w:id="1"/>
      <w:r w:rsidRPr="00523ACF">
        <w:t xml:space="preserve">Architecture and </w:t>
      </w:r>
      <w:commentRangeStart w:id="2"/>
      <w:commentRangeStart w:id="3"/>
      <w:r w:rsidRPr="00523ACF">
        <w:t>Pip</w:t>
      </w:r>
      <w:r w:rsidRPr="001F51D7" w:rsidR="002E4EB5">
        <w:t>e</w:t>
      </w:r>
      <w:r w:rsidRPr="001F51D7">
        <w:t>line</w:t>
      </w:r>
      <w:bookmarkEnd w:id="1"/>
      <w:commentRangeEnd w:id="2"/>
      <w:r w:rsidRPr="001F51D7" w:rsidR="004C26C5">
        <w:rPr>
          <w:rStyle w:val="CommentReference"/>
          <w:sz w:val="32"/>
          <w:szCs w:val="32"/>
        </w:rPr>
        <w:commentReference w:id="2"/>
      </w:r>
      <w:commentRangeEnd w:id="3"/>
      <w:r>
        <w:rPr>
          <w:rStyle w:val="CommentReference"/>
        </w:rPr>
        <w:commentReference w:id="3"/>
      </w:r>
      <w:r w:rsidRPr="001F51D7" w:rsidR="00072CAE">
        <w:t xml:space="preserve"> </w:t>
      </w:r>
    </w:p>
    <w:p w:rsidRPr="00523ACF" w:rsidR="00CA36C2" w:rsidP="00D219EC" w:rsidRDefault="0080021E" w14:paraId="2DD92393" w14:textId="5EDE7E1B">
      <w:pPr>
        <w:pStyle w:val="Caption"/>
        <w:rPr>
          <w:rFonts w:cs="Times New Roman"/>
          <w:b/>
          <w:sz w:val="28"/>
          <w:szCs w:val="28"/>
        </w:rPr>
      </w:pPr>
      <w:r>
        <w:rPr>
          <w:noProof/>
        </w:rPr>
        <mc:AlternateContent>
          <mc:Choice Requires="wps">
            <w:drawing>
              <wp:anchor distT="0" distB="0" distL="114300" distR="114300" simplePos="0" relativeHeight="251658243" behindDoc="0" locked="0" layoutInCell="1" allowOverlap="1" wp14:anchorId="4B85ACB1" wp14:editId="77A2E3D5">
                <wp:simplePos x="0" y="0"/>
                <wp:positionH relativeFrom="column">
                  <wp:posOffset>4047490</wp:posOffset>
                </wp:positionH>
                <wp:positionV relativeFrom="paragraph">
                  <wp:posOffset>3263265</wp:posOffset>
                </wp:positionV>
                <wp:extent cx="351155" cy="69850"/>
                <wp:effectExtent l="0" t="0" r="10795" b="25400"/>
                <wp:wrapNone/>
                <wp:docPr id="1917634584" name="Rechteck 2"/>
                <wp:cNvGraphicFramePr/>
                <a:graphic xmlns:a="http://schemas.openxmlformats.org/drawingml/2006/main">
                  <a:graphicData uri="http://schemas.microsoft.com/office/word/2010/wordprocessingShape">
                    <wps:wsp>
                      <wps:cNvSpPr/>
                      <wps:spPr>
                        <a:xfrm>
                          <a:off x="0" y="0"/>
                          <a:ext cx="351155" cy="69850"/>
                        </a:xfrm>
                        <a:prstGeom prst="rect">
                          <a:avLst/>
                        </a:prstGeom>
                        <a:solidFill>
                          <a:schemeClr val="tx2">
                            <a:lumMod val="10000"/>
                            <a:lumOff val="90000"/>
                          </a:schemeClr>
                        </a:solidFill>
                        <a:ln>
                          <a:solidFill>
                            <a:schemeClr val="dk1">
                              <a:shade val="80000"/>
                              <a:hueOff val="0"/>
                              <a:satOff val="0"/>
                              <a:lumOff val="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dgm="http://schemas.openxmlformats.org/drawingml/2006/diagram" xmlns:a="http://schemas.openxmlformats.org/drawingml/2006/main">
            <w:pict>
              <v:rect id="Rechteck 2" style="position:absolute;margin-left:318.7pt;margin-top:256.95pt;width:27.65pt;height:5.5pt;z-index:2516582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dceaf7 [351]" strokecolor="black [2560]" strokeweight="1.5pt" w14:anchorId="290C71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7kFqwIAABsGAAAOAAAAZHJzL2Uyb0RvYy54bWysVN9P2zAQfp+0/8Hy+0jTUQYRKapATJMY&#10;oMHEs3FsEs3xebbbtPvrOdtJCrTbpGl5cOz78d35O9+dnq1bRVbCugZ0SfODCSVCc6ga/VTS7/eX&#10;H44pcZ7piinQoqQb4ejZ/P27084UYgo1qEpYgiDaFZ0pae29KbLM8Vq0zB2AERqVEmzLPB7tU1ZZ&#10;1iF6q7LpZHKUdWArY4EL51B6kZR0HvGlFNzfSOmEJ6qkmJuPq43rY1iz+SkrniwzdcP7NNg/ZNGy&#10;RmPQEeqCeUaWttmBahtuwYH0BxzaDKRsuIh3wNvkkze3uauZEfEuSI4zI03u/8Hy69WdubVIQ2dc&#10;4XAbbrGWtg1/zI+sI1mbkSyx9oSj8OMsz2czSjiqjk6OZ5HLbOtrrPOfBbQkbEpqsRSRIba6ch7j&#10;oelgEkI5UE112SgVD6H84lxZsmJYOL+eRle1bL9ClWT5BL9UPhRjkZP4ZBAjfHxEASUGexVA6b/F&#10;rH7kMaarWSUS9vGAzYp6KcaQfRaOhaeWLPckNtDz26Qw4ZBVtq1D3PmNEiFXpb8JSZoKmU9kjEAp&#10;JONcaL+Tcz7radrhIwIGZImkj9g9wGv+B+xUtd4+uIrYYaPzJDH2J+fRI0YG7UfnttFg9wEovFUf&#10;OdkPJCVqAkuPUG1uLbGQ+tsZftngq7tizt8yiw2NrY9Dyt/gIhV0JYV+R0kN9tc+ebDHPkMtJR0O&#10;iJK6n0tmBSXqi8YOPMkPD8NEiYfD2acpHuxLzeNLjV6254BPOcdxaHjcBnuvhq200D7gLFuEqKhi&#10;mmPsknJvh8O5T4MLpyEXi0U0wylimL/Sd4YH8MBq6Kr79QOzpm89jy17DcMwYcWbDky2wVPDYulB&#10;NrE9t7z2fOMEio3UT8sw4l6eo9V2ps+fAQAA//8DAFBLAwQUAAYACAAAACEANQHKuuQAAAALAQAA&#10;DwAAAGRycy9kb3ducmV2LnhtbEyPTU/CQBCG7yb+h82YeJMtBVtbuyVo/EgkgYAe5Da0Q9vQnW26&#10;C5R/73rS48w8eed5s9mgW3Gi3jaGFYxHAQjiwpQNVwq+Pl/vHkBYh1xia5gUXMjCLL++yjAtzZnX&#10;dNq4SvgQtikqqJ3rUiltUZNGOzIdsb/tTa/R+bGvZNnj2YfrVoZBEEmNDfsPNXb0XFNx2By1guXi&#10;4wWf8PK+H3g5P6zetvHie6vU7c0wfwThaHB/MPzqe3XIvdPOHLm0olUQTeKpRxXcjycJCE9ESRiD&#10;2PlNOE1A5pn83yH/AQAA//8DAFBLAQItABQABgAIAAAAIQC2gziS/gAAAOEBAAATAAAAAAAAAAAA&#10;AAAAAAAAAABbQ29udGVudF9UeXBlc10ueG1sUEsBAi0AFAAGAAgAAAAhADj9If/WAAAAlAEAAAsA&#10;AAAAAAAAAAAAAAAALwEAAF9yZWxzLy5yZWxzUEsBAi0AFAAGAAgAAAAhANWXuQWrAgAAGwYAAA4A&#10;AAAAAAAAAAAAAAAALgIAAGRycy9lMm9Eb2MueG1sUEsBAi0AFAAGAAgAAAAhADUByrrkAAAACwEA&#10;AA8AAAAAAAAAAAAAAAAABQUAAGRycy9kb3ducmV2LnhtbFBLBQYAAAAABAAEAPMAAAAWBgAAAAA=&#10;"/>
            </w:pict>
          </mc:Fallback>
        </mc:AlternateContent>
      </w:r>
      <w:r>
        <w:rPr>
          <w:noProof/>
        </w:rPr>
        <mc:AlternateContent>
          <mc:Choice Requires="wps">
            <w:drawing>
              <wp:anchor distT="0" distB="0" distL="114300" distR="114300" simplePos="0" relativeHeight="251658244" behindDoc="0" locked="0" layoutInCell="1" allowOverlap="1" wp14:anchorId="237B8121" wp14:editId="3B990007">
                <wp:simplePos x="0" y="0"/>
                <wp:positionH relativeFrom="column">
                  <wp:posOffset>4047490</wp:posOffset>
                </wp:positionH>
                <wp:positionV relativeFrom="paragraph">
                  <wp:posOffset>3034665</wp:posOffset>
                </wp:positionV>
                <wp:extent cx="351155" cy="69850"/>
                <wp:effectExtent l="0" t="0" r="10795" b="25400"/>
                <wp:wrapNone/>
                <wp:docPr id="452391141" name="Rechteck 2"/>
                <wp:cNvGraphicFramePr/>
                <a:graphic xmlns:a="http://schemas.openxmlformats.org/drawingml/2006/main">
                  <a:graphicData uri="http://schemas.microsoft.com/office/word/2010/wordprocessingShape">
                    <wps:wsp>
                      <wps:cNvSpPr/>
                      <wps:spPr>
                        <a:xfrm>
                          <a:off x="0" y="0"/>
                          <a:ext cx="351155" cy="69850"/>
                        </a:xfrm>
                        <a:prstGeom prst="rect">
                          <a:avLst/>
                        </a:prstGeom>
                        <a:solidFill>
                          <a:srgbClr val="FFF9BF"/>
                        </a:solidFill>
                        <a:ln>
                          <a:solidFill>
                            <a:schemeClr val="dk1">
                              <a:shade val="80000"/>
                              <a:hueOff val="0"/>
                              <a:satOff val="0"/>
                              <a:lumOff val="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dgm="http://schemas.openxmlformats.org/drawingml/2006/diagram" xmlns:a="http://schemas.openxmlformats.org/drawingml/2006/main">
            <w:pict>
              <v:rect id="Rechteck 2" style="position:absolute;margin-left:318.7pt;margin-top:238.95pt;width:27.65pt;height:5.5pt;z-index:251658245;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fff9bf" strokecolor="black [2560]" strokeweight="1.5pt" w14:anchorId="7310C5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hxpngIAAOEFAAAOAAAAZHJzL2Uyb0RvYy54bWysVEtv2zAMvg/YfxB0Xx1nTdcGdYqshYcB&#10;xVqsHXpWZCk2ptcoJU7260fJj7RNscMwH2SJj4/UJ5KXVzutyFaAb6wpaH4yoUQYbqvGrAv647H8&#10;cE6JD8xUTFkjCroXnl4t3r+7bN1cTG1tVSWAIIjx89YVtA7BzbPM81po5k+sEwaV0oJmAY+wzipg&#10;LaJrlU0nk7OstVA5sFx4j9KbTkkXCV9KwcOdlF4EogqKuYW0QlpXcc0Wl2y+BubqhvdpsH/IQrPG&#10;YNAR6oYFRjbQHEHphoP1VoYTbnVmpWy4SHfA2+STV7d5qJkT6S5IjncjTf7/wfJv2wd3D0hD6/zc&#10;4zbeYidBxz/mR3aJrP1IltgFwlH4cZbnsxklHFVnF+ezxGV28HXgwxdhNYmbggI+RWKIbW99wHho&#10;OpjEUN6qpiobpdIB1qtrBWTL8NnKsrz4XMaXQpcXZsoce8bCEaNv9TNPQX3NKtHBnU/w69693gis&#10;jk7cizyLBfNCpDb6pSimMYR5nRTqYlbZgc20C3slYq7KfBeSNBXyN+0SG4C6kIxzYcJRzvmsz/ko&#10;dAKMyBKpG7F7gLexOyJ7++gqUp+MzpO/JdY5jx4psjVhdNaNsfAWgMJb9ZE7+4GkjprI0spW+3sg&#10;YLsu9Y6XDdbOLfPhngG2JTYwjppwh4tUti2o7XeU1BZ+vyWP9tgtqKWkxTYvqP+1YSAoUV8N9tFF&#10;fnoa50I6nM4+TfEAzzWr5xqz0dcWSzLHoeZ42kb7oIatBKufcCItY1RUMcMxdkF5gOFwHbrxgzON&#10;i+UymeEscCzcmgfHI3hkNfbG4+6JgesbKGDjfbPDSGDzV33U2UZPY5ebYGWTmuzAa883zpFUs/3M&#10;i4Pq+TlZHSbz4g8AAAD//wMAUEsDBBQABgAIAAAAIQAwQ8jX4QAAAAsBAAAPAAAAZHJzL2Rvd25y&#10;ZXYueG1sTI9NT8JAEIbvJv6HzZh4ky2I/bJbYoxwFhDkuLRj29idbbpLKf56xpMeZ+bJO8+bLUbT&#10;igF711hSMJ0EIJAKWzZUKfjYLh9iEM5rKnVrCRVc0MEiv73JdFraM61x2PhKcAi5VCuove9SKV1R&#10;o9FuYjskvn3Z3mjPY1/JstdnDjetnAVBKI1uiD/UusPXGovvzcko2HXTy2ewblbLlR6e3vY/h+F9&#10;e1Dq/m58eQbhcfR/MPzqszrk7HS0JyqdaBWEj9GcUQXzKEpAMBEmswjEkTdxnIDMM/m/Q34FAAD/&#10;/wMAUEsBAi0AFAAGAAgAAAAhALaDOJL+AAAA4QEAABMAAAAAAAAAAAAAAAAAAAAAAFtDb250ZW50&#10;X1R5cGVzXS54bWxQSwECLQAUAAYACAAAACEAOP0h/9YAAACUAQAACwAAAAAAAAAAAAAAAAAvAQAA&#10;X3JlbHMvLnJlbHNQSwECLQAUAAYACAAAACEAw54caZ4CAADhBQAADgAAAAAAAAAAAAAAAAAuAgAA&#10;ZHJzL2Uyb0RvYy54bWxQSwECLQAUAAYACAAAACEAMEPI1+EAAAALAQAADwAAAAAAAAAAAAAAAAD4&#10;BAAAZHJzL2Rvd25yZXYueG1sUEsFBgAAAAAEAAQA8wAAAAYGAAAAAA==&#10;"/>
            </w:pict>
          </mc:Fallback>
        </mc:AlternateContent>
      </w:r>
      <w:r>
        <w:rPr>
          <w:noProof/>
        </w:rPr>
        <mc:AlternateContent>
          <mc:Choice Requires="wps">
            <w:drawing>
              <wp:anchor distT="0" distB="0" distL="114300" distR="114300" simplePos="0" relativeHeight="251658242" behindDoc="0" locked="0" layoutInCell="1" allowOverlap="1" wp14:anchorId="25A90875" wp14:editId="7FEBAAC6">
                <wp:simplePos x="0" y="0"/>
                <wp:positionH relativeFrom="column">
                  <wp:posOffset>4041687</wp:posOffset>
                </wp:positionH>
                <wp:positionV relativeFrom="paragraph">
                  <wp:posOffset>3491865</wp:posOffset>
                </wp:positionV>
                <wp:extent cx="351155" cy="69850"/>
                <wp:effectExtent l="0" t="0" r="10795" b="25400"/>
                <wp:wrapNone/>
                <wp:docPr id="552445638" name="Rechteck 2"/>
                <wp:cNvGraphicFramePr/>
                <a:graphic xmlns:a="http://schemas.openxmlformats.org/drawingml/2006/main">
                  <a:graphicData uri="http://schemas.microsoft.com/office/word/2010/wordprocessingShape">
                    <wps:wsp>
                      <wps:cNvSpPr/>
                      <wps:spPr>
                        <a:xfrm>
                          <a:off x="0" y="0"/>
                          <a:ext cx="351155" cy="69850"/>
                        </a:xfrm>
                        <a:prstGeom prst="rect">
                          <a:avLst/>
                        </a:prstGeom>
                        <a:solidFill>
                          <a:srgbClr val="F89197"/>
                        </a:solidFill>
                        <a:ln>
                          <a:solidFill>
                            <a:schemeClr val="dk1">
                              <a:shade val="80000"/>
                              <a:hueOff val="0"/>
                              <a:satOff val="0"/>
                              <a:lumOff val="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dgm="http://schemas.openxmlformats.org/drawingml/2006/diagram" xmlns:a="http://schemas.openxmlformats.org/drawingml/2006/main">
            <w:pict>
              <v:rect id="Rechteck 2" style="position:absolute;margin-left:318.25pt;margin-top:274.95pt;width:27.65pt;height:5.5pt;z-index:251658243;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f89197" strokecolor="black [2560]" strokeweight="1.5pt" w14:anchorId="2369DD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DEvngIAAOEFAAAOAAAAZHJzL2Uyb0RvYy54bWysVEtvGyEQvlfqf0Dcm/W6cWJbWUdWIleV&#10;ojRqUuWMWfCisgwF7LX76zuwDydx1EPVPbAwj2+Gj5m5ut7XmuyE8wpMQfOzESXCcCiV2RT0x9Pq&#10;05QSH5gpmQYjCnoQnl4vPn64auxcjKECXQpHEMT4eWMLWoVg51nmeSVq5s/ACoNKCa5mAY9uk5WO&#10;NYhe62w8Gl1kDbjSOuDCe5Tetkq6SPhSCh6+SelFILqgmFtIq0vrOq7Z4orNN47ZSvEuDfYPWdRM&#10;GQw6QN2ywMjWqROoWnEHHmQ441BnIKXiIt0Bb5OP3tzmsWJWpLsgOd4ONPn/B8vvd4/2wSENjfVz&#10;j9t4i710dfxjfmSfyDoMZIl9IByFnyd5PplQwlF1MZtOEpfZ0dc6H74IqEncFNThUySG2O7OB4yH&#10;pr1JDOVBq3KltE4Ht1nfaEd2DJ9tNZ3ls8v4UujyykybU89YOGLwLX/mKaivWClauOkIv/bdq63A&#10;6mjFncizWDCvRHpbvxbFNPowb5NCXcwqO7KZduGgRcxVm+9CElUif+M2sR6oDck4Fyac5JxPupxP&#10;QifAiCyRugG7A3gfuyWys4+uIvXJ4Dz6W2Kt8+CRIoMJg3OtDLj3ADTeqovc2vcktdREltZQHh4c&#10;cdB2qbd8pbB27pgPD8xhW2ID46gJ33CRGpqCQrejpAL3+z15tMduQS0lDbZ5Qf2vLXOCEv3VYB/N&#10;8vPzOBfS4XxyOcaDe6lZv9SYbX0DWJI5DjXL0zbaB91vpYP6GSfSMkZFFTMcYxeUB9cfbkI7fnCm&#10;cbFcJjOcBZaFO/NoeQSPrMbeeNo/M2e7BgrYePfQjwQ2f9NHrW30NLDcBpAqNdmR145vnCOpZruZ&#10;FwfVy3OyOk7mxR8AAAD//wMAUEsDBBQABgAIAAAAIQDCSPXN4AAAAAsBAAAPAAAAZHJzL2Rvd25y&#10;ZXYueG1sTI/BTsMwDIbvSLxDZCRuLC2wiJamE0wCTeKANrhwS5vQVjR226RbeXvMCY62P/3+/mKz&#10;+F4c3RQ6Qg3pKgHhsCbbYaPh/e3p6g5EiAat6Qmdhm8XYFOenxUmt3TCvTseYiM4BENuNLQxDrmU&#10;oW6dN2FFg0O+fdLkTeRxaqSdzInDfS+vk0RJbzrkD60Z3LZ19ddh9hqGHT2P4+tYz4+0rT5ecJfu&#10;G9L68mJ5uAcR3RL/YPjVZ3Uo2amiGW0QvQZ1o9aMaljfZhkIJlSWcpmKNyrJQJaF/N+h/AEAAP//&#10;AwBQSwECLQAUAAYACAAAACEAtoM4kv4AAADhAQAAEwAAAAAAAAAAAAAAAAAAAAAAW0NvbnRlbnRf&#10;VHlwZXNdLnhtbFBLAQItABQABgAIAAAAIQA4/SH/1gAAAJQBAAALAAAAAAAAAAAAAAAAAC8BAABf&#10;cmVscy8ucmVsc1BLAQItABQABgAIAAAAIQBT9DEvngIAAOEFAAAOAAAAAAAAAAAAAAAAAC4CAABk&#10;cnMvZTJvRG9jLnhtbFBLAQItABQABgAIAAAAIQDCSPXN4AAAAAsBAAAPAAAAAAAAAAAAAAAAAPgE&#10;AABkcnMvZG93bnJldi54bWxQSwUGAAAAAAQABADzAAAABQYAAAAA&#10;"/>
            </w:pict>
          </mc:Fallback>
        </mc:AlternateContent>
      </w:r>
      <w:r>
        <w:rPr>
          <w:noProof/>
        </w:rPr>
        <mc:AlternateContent>
          <mc:Choice Requires="wps">
            <w:drawing>
              <wp:anchor distT="0" distB="0" distL="114300" distR="114300" simplePos="0" relativeHeight="251658241" behindDoc="0" locked="0" layoutInCell="1" allowOverlap="1" wp14:anchorId="168BBDB0" wp14:editId="3CA3A1A3">
                <wp:simplePos x="0" y="0"/>
                <wp:positionH relativeFrom="column">
                  <wp:posOffset>3935375</wp:posOffset>
                </wp:positionH>
                <wp:positionV relativeFrom="paragraph">
                  <wp:posOffset>2707565</wp:posOffset>
                </wp:positionV>
                <wp:extent cx="1527810" cy="935990"/>
                <wp:effectExtent l="12700" t="12700" r="10160" b="10160"/>
                <wp:wrapNone/>
                <wp:docPr id="108395705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7810" cy="935990"/>
                        </a:xfrm>
                        <a:prstGeom prst="rect">
                          <a:avLst/>
                        </a:prstGeom>
                        <a:solidFill>
                          <a:srgbClr val="FFFFFF"/>
                        </a:solidFill>
                        <a:ln w="28575">
                          <a:solidFill>
                            <a:schemeClr val="tx1"/>
                          </a:solidFill>
                          <a:miter lim="800000"/>
                          <a:headEnd/>
                          <a:tailEnd/>
                        </a:ln>
                      </wps:spPr>
                      <wps:txbx>
                        <w:txbxContent>
                          <w:p w:rsidRPr="00281DC4" w:rsidR="00072CAE" w:rsidP="00072CAE" w:rsidRDefault="00072CAE" w14:paraId="03A4CC43" w14:textId="77777777">
                            <w:pPr>
                              <w:rPr>
                                <w:b/>
                                <w:bCs/>
                                <w:sz w:val="18"/>
                                <w:szCs w:val="18"/>
                              </w:rPr>
                            </w:pPr>
                            <w:r w:rsidRPr="00281DC4">
                              <w:rPr>
                                <w:b/>
                                <w:bCs/>
                                <w:sz w:val="18"/>
                                <w:szCs w:val="18"/>
                              </w:rPr>
                              <w:t>Legend</w:t>
                            </w:r>
                          </w:p>
                          <w:p w:rsidRPr="00281DC4" w:rsidR="00072CAE" w:rsidP="00072CAE" w:rsidRDefault="00072CAE" w14:paraId="643CCA4E" w14:textId="77777777">
                            <w:pPr>
                              <w:spacing w:line="240" w:lineRule="auto"/>
                              <w:ind w:left="708"/>
                              <w:rPr>
                                <w:sz w:val="16"/>
                                <w:szCs w:val="16"/>
                              </w:rPr>
                            </w:pPr>
                            <w:r w:rsidRPr="00281DC4">
                              <w:rPr>
                                <w:sz w:val="16"/>
                                <w:szCs w:val="16"/>
                              </w:rPr>
                              <w:t>Data Sources</w:t>
                            </w:r>
                          </w:p>
                          <w:p w:rsidRPr="00281DC4" w:rsidR="00072CAE" w:rsidP="00072CAE" w:rsidRDefault="00072CAE" w14:paraId="0B29F35F" w14:textId="77777777">
                            <w:pPr>
                              <w:spacing w:line="240" w:lineRule="auto"/>
                              <w:ind w:left="708"/>
                              <w:rPr>
                                <w:sz w:val="16"/>
                                <w:szCs w:val="16"/>
                              </w:rPr>
                            </w:pPr>
                            <w:r w:rsidRPr="00281DC4">
                              <w:rPr>
                                <w:sz w:val="16"/>
                                <w:szCs w:val="16"/>
                              </w:rPr>
                              <w:t>Data Processing</w:t>
                            </w:r>
                          </w:p>
                          <w:p w:rsidRPr="00281DC4" w:rsidR="00072CAE" w:rsidP="00072CAE" w:rsidRDefault="00072CAE" w14:paraId="636A3F9A" w14:textId="77777777">
                            <w:pPr>
                              <w:spacing w:line="240" w:lineRule="auto"/>
                              <w:ind w:left="708"/>
                              <w:rPr>
                                <w:sz w:val="16"/>
                                <w:szCs w:val="16"/>
                              </w:rPr>
                            </w:pPr>
                            <w:r w:rsidRPr="00281DC4">
                              <w:rPr>
                                <w:sz w:val="16"/>
                                <w:szCs w:val="16"/>
                              </w:rPr>
                              <w:t>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68BBDB0">
                <v:stroke joinstyle="miter"/>
                <v:path gradientshapeok="t" o:connecttype="rect"/>
              </v:shapetype>
              <v:shape id="Textfeld 2" style="position:absolute;margin-left:309.85pt;margin-top:213.2pt;width:120.3pt;height:73.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strokecolor="black [3213]" strokeweight="2.2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0IaFgIAAB8EAAAOAAAAZHJzL2Uyb0RvYy54bWysU9tu2zAMfR+wfxD0vjjJkjUx4hRdugwD&#13;&#10;ugvQ7QNkWY6FyaJGKbGzry8lp2mWvQ3zgyCa1CF5eLi67VvDDgq9BlvwyWjMmbISKm13Bf/xfftm&#13;&#10;wZkPwlbCgFUFPyrPb9evX606l6spNGAqhYxArM87V/AmBJdnmZeNaoUfgVOWnDVgKwKZuMsqFB2h&#13;&#10;tyabjsfvsg6wcghSeU9/7wcnXyf8ulYyfK1rrwIzBafaQjoxnWU8s/VK5DsUrtHyVIb4hypaoS0l&#13;&#10;PUPdiyDYHvVfUK2WCB7qMJLQZlDXWqrUA3UzGV9189gIp1IvRI53Z5r8/4OVXw6P7huy0L+HngaY&#13;&#10;mvDuAeRPzyxsGmF36g4RukaJihJPImVZ53x+ehqp9rmPIGX3GSoastgHSEB9jW1khfpkhE4DOJ5J&#13;&#10;V31gMqacT28WE3JJ8i3fzpfLNJVM5M+vHfrwUUHL4qXgSENN6OLw4EOsRuTPITGZB6OrrTYmGbgr&#13;&#10;NwbZQZAAtulLDVyFGcu6gk8X85v5wMAfGFGM6owS+oGDK4hWB1Ky0W3BF+P4DdqKtH2wVdJZENoM&#13;&#10;dyrZ2BOPkbqBxNCXPQVGPkuojsQowqBY2jC6NIC/OetIrQX3v/YCFWfmk6WpLCezWZR3MmbzmykZ&#13;&#10;eOkpLz3CSoIqeOBsuG5CWolImIU7ml6tE7EvlZxqJRUmvk8bE2V+aaeol71ePwEAAP//AwBQSwME&#13;&#10;FAAGAAgAAAAhAPhC9MDjAAAAEAEAAA8AAABkcnMvZG93bnJldi54bWxMT0tLw0AQvgv+h2UEb3bT&#13;&#10;h2lMsylFEcSCYC3F4zQ7JsF9sbtN4793e9LLwMd8z2o9asUG8qG3RsB0kgEj01jZm1bA/uP5rgAW&#13;&#10;IhqJyhoS8EMB1vX1VYWltGfzTsMutiyZmFCigC5GV3Iemo40hol1ZNLvy3qNMUHfcunxnMy14rMs&#13;&#10;y7nG3qSEDh09dtR8705aQLPVetsf6E0Nrxve+sLhy6cT4vZmfFqls1kBizTGPwVcNqT+UKdiR3sy&#13;&#10;MjAlIJ8+LBNVwGKWL4AlRpFnc2BHAffLeQG8rvj/IfUvAAAA//8DAFBLAQItABQABgAIAAAAIQC2&#13;&#10;gziS/gAAAOEBAAATAAAAAAAAAAAAAAAAAAAAAABbQ29udGVudF9UeXBlc10ueG1sUEsBAi0AFAAG&#13;&#10;AAgAAAAhADj9If/WAAAAlAEAAAsAAAAAAAAAAAAAAAAALwEAAF9yZWxzLy5yZWxzUEsBAi0AFAAG&#13;&#10;AAgAAAAhAPV/QhoWAgAAHwQAAA4AAAAAAAAAAAAAAAAALgIAAGRycy9lMm9Eb2MueG1sUEsBAi0A&#13;&#10;FAAGAAgAAAAhAPhC9MDjAAAAEAEAAA8AAAAAAAAAAAAAAAAAcAQAAGRycy9kb3ducmV2LnhtbFBL&#13;&#10;BQYAAAAABAAEAPMAAACABQAAAAA=&#13;&#10;">
                <v:textbox>
                  <w:txbxContent>
                    <w:p w:rsidRPr="00281DC4" w:rsidR="00072CAE" w:rsidP="00072CAE" w:rsidRDefault="00072CAE" w14:paraId="03A4CC43" w14:textId="77777777">
                      <w:pPr>
                        <w:rPr>
                          <w:b/>
                          <w:bCs/>
                          <w:sz w:val="18"/>
                          <w:szCs w:val="18"/>
                        </w:rPr>
                      </w:pPr>
                      <w:r w:rsidRPr="00281DC4">
                        <w:rPr>
                          <w:b/>
                          <w:bCs/>
                          <w:sz w:val="18"/>
                          <w:szCs w:val="18"/>
                        </w:rPr>
                        <w:t>Legend</w:t>
                      </w:r>
                    </w:p>
                    <w:p w:rsidRPr="00281DC4" w:rsidR="00072CAE" w:rsidP="00072CAE" w:rsidRDefault="00072CAE" w14:paraId="643CCA4E" w14:textId="77777777">
                      <w:pPr>
                        <w:spacing w:line="240" w:lineRule="auto"/>
                        <w:ind w:left="708"/>
                        <w:rPr>
                          <w:sz w:val="16"/>
                          <w:szCs w:val="16"/>
                        </w:rPr>
                      </w:pPr>
                      <w:r w:rsidRPr="00281DC4">
                        <w:rPr>
                          <w:sz w:val="16"/>
                          <w:szCs w:val="16"/>
                        </w:rPr>
                        <w:t>Data Sources</w:t>
                      </w:r>
                    </w:p>
                    <w:p w:rsidRPr="00281DC4" w:rsidR="00072CAE" w:rsidP="00072CAE" w:rsidRDefault="00072CAE" w14:paraId="0B29F35F" w14:textId="77777777">
                      <w:pPr>
                        <w:spacing w:line="240" w:lineRule="auto"/>
                        <w:ind w:left="708"/>
                        <w:rPr>
                          <w:sz w:val="16"/>
                          <w:szCs w:val="16"/>
                        </w:rPr>
                      </w:pPr>
                      <w:r w:rsidRPr="00281DC4">
                        <w:rPr>
                          <w:sz w:val="16"/>
                          <w:szCs w:val="16"/>
                        </w:rPr>
                        <w:t>Data Processing</w:t>
                      </w:r>
                    </w:p>
                    <w:p w:rsidRPr="00281DC4" w:rsidR="00072CAE" w:rsidP="00072CAE" w:rsidRDefault="00072CAE" w14:paraId="636A3F9A" w14:textId="77777777">
                      <w:pPr>
                        <w:spacing w:line="240" w:lineRule="auto"/>
                        <w:ind w:left="708"/>
                        <w:rPr>
                          <w:sz w:val="16"/>
                          <w:szCs w:val="16"/>
                        </w:rPr>
                      </w:pPr>
                      <w:r w:rsidRPr="00281DC4">
                        <w:rPr>
                          <w:sz w:val="16"/>
                          <w:szCs w:val="16"/>
                        </w:rPr>
                        <w:t>Output</w:t>
                      </w:r>
                    </w:p>
                  </w:txbxContent>
                </v:textbox>
              </v:shape>
            </w:pict>
          </mc:Fallback>
        </mc:AlternateContent>
      </w:r>
      <w:r w:rsidRPr="00523ACF">
        <w:rPr>
          <w:noProof/>
        </w:rPr>
        <w:drawing>
          <wp:anchor distT="0" distB="0" distL="114300" distR="114300" simplePos="0" relativeHeight="251658248" behindDoc="0" locked="0" layoutInCell="1" allowOverlap="1" wp14:anchorId="58911D05" wp14:editId="1898B7F0">
            <wp:simplePos x="0" y="0"/>
            <wp:positionH relativeFrom="column">
              <wp:posOffset>46355</wp:posOffset>
            </wp:positionH>
            <wp:positionV relativeFrom="paragraph">
              <wp:posOffset>220461</wp:posOffset>
            </wp:positionV>
            <wp:extent cx="5415915" cy="3510280"/>
            <wp:effectExtent l="0" t="12700" r="0" b="7620"/>
            <wp:wrapTopAndBottom/>
            <wp:docPr id="1209815022" name="Diagram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14:sizeRelH relativeFrom="margin">
              <wp14:pctWidth>0</wp14:pctWidth>
            </wp14:sizeRelH>
            <wp14:sizeRelV relativeFrom="margin">
              <wp14:pctHeight>0</wp14:pctHeight>
            </wp14:sizeRelV>
          </wp:anchor>
        </w:drawing>
      </w:r>
    </w:p>
    <w:p w:rsidR="0080021E" w:rsidP="00D219EC" w:rsidRDefault="0080021E" w14:paraId="3095B98A" w14:textId="77777777">
      <w:pPr>
        <w:pStyle w:val="Caption"/>
        <w:rPr>
          <w:b/>
          <w:bCs/>
        </w:rPr>
      </w:pPr>
    </w:p>
    <w:p w:rsidR="000B4B90" w:rsidP="00D219EC" w:rsidRDefault="00622EE6" w14:paraId="2FE9745F" w14:textId="3F0B53AC">
      <w:pPr>
        <w:pStyle w:val="Caption"/>
      </w:pPr>
      <w:r w:rsidRPr="00750E5C">
        <w:rPr>
          <w:b/>
          <w:bCs/>
        </w:rPr>
        <w:t xml:space="preserve">Figure </w:t>
      </w:r>
      <w:r>
        <w:rPr>
          <w:b/>
          <w:bCs/>
        </w:rPr>
        <w:t xml:space="preserve">1. </w:t>
      </w:r>
      <w:r w:rsidRPr="00D219EC" w:rsidR="00FE1820">
        <w:rPr>
          <w:b/>
          <w:bCs/>
        </w:rPr>
        <w:t xml:space="preserve">Architecture and pipeline of the proposed EEG network analysis framework. </w:t>
      </w:r>
      <w:r w:rsidRPr="00FE1820" w:rsidR="00FE1820">
        <w:t>The workflow covers the full process from data selection and preprocessing to graph construction, network exploration, analytics, visualization, and final insights. Data are transformed into multiplex visibility graphs and analyzed using multiple community detection algorithms. The resulting outputs are integrated into a benchmarking and interpretation stage. The pipeline is adapted from the course project structure (Khayati, 2026) and tailored to the specific requirements of EEG-based network analysis</w:t>
      </w:r>
      <w:r w:rsidR="00FE1820">
        <w:t>.</w:t>
      </w:r>
      <w:r w:rsidRPr="00523ACF" w:rsidR="000B4B90">
        <w:tab/>
      </w:r>
    </w:p>
    <w:p w:rsidR="006B7148" w:rsidP="006B7148" w:rsidRDefault="006B7148" w14:paraId="2730F66F" w14:textId="6BC13464"/>
    <w:p w:rsidR="006B7148" w:rsidP="006B7148" w:rsidRDefault="006B7148" w14:paraId="46271E22" w14:textId="153D08D3"/>
    <w:p w:rsidRPr="006B7148" w:rsidR="00752ED8" w:rsidP="0080021E" w:rsidRDefault="00DD46F4" w14:paraId="2EBFFCDC" w14:textId="22224677">
      <w:pPr>
        <w:pStyle w:val="Subtitles"/>
        <w:numPr>
          <w:ilvl w:val="0"/>
          <w:numId w:val="11"/>
        </w:numPr>
      </w:pPr>
      <w:bookmarkStart w:name="_Toc230186427" w:id="4"/>
      <w:r w:rsidRPr="006B7148">
        <w:lastRenderedPageBreak/>
        <w:t>Dat</w:t>
      </w:r>
      <w:r w:rsidRPr="00523ACF">
        <w:rPr>
          <w:sz w:val="28"/>
          <w:szCs w:val="28"/>
        </w:rPr>
        <w:t>a</w:t>
      </w:r>
      <w:r w:rsidRPr="00523ACF" w:rsidR="003C0641">
        <w:rPr>
          <w:sz w:val="28"/>
          <w:szCs w:val="28"/>
        </w:rPr>
        <w:t>set</w:t>
      </w:r>
      <w:bookmarkEnd w:id="4"/>
    </w:p>
    <w:p w:rsidRPr="00523ACF" w:rsidR="00BD1479" w:rsidP="00B079CC" w:rsidRDefault="003C0641" w14:paraId="032C3AE6" w14:textId="13ED7B15">
      <w:r w:rsidRPr="00523ACF">
        <w:t>We use data from the CHB-MIT Scalp EEG Database</w:t>
      </w:r>
      <w:r w:rsidRPr="00523ACF" w:rsidR="000F5E5D">
        <w:t xml:space="preserve"> (Guttag, 2010)</w:t>
      </w:r>
      <w:r w:rsidRPr="00523ACF" w:rsidR="00752ED8">
        <w:t xml:space="preserve"> from PhysioNet</w:t>
      </w:r>
      <w:r w:rsidRPr="00523ACF" w:rsidR="00C60663">
        <w:t xml:space="preserve"> (Goldberger et al., </w:t>
      </w:r>
      <w:r w:rsidRPr="00523ACF" w:rsidR="00752ED8">
        <w:t>2000)</w:t>
      </w:r>
      <w:r w:rsidRPr="00523ACF">
        <w:t xml:space="preserve">, which includes EEG recordings from 5 male patients (ages 3–22) and 17 female patients (ages 1.5–19) with intractable seizures. The recordings contain 23 EEG channels sampled at 256 Hz with 16-bit resolution and are provided in EDF (European Data Format). </w:t>
      </w:r>
      <w:r w:rsidRPr="00523ACF" w:rsidR="00801CAE">
        <w:t>The database also provides onset and end annotations of 182 seizures.</w:t>
      </w:r>
      <w:r w:rsidRPr="00523ACF" w:rsidR="00132608">
        <w:t xml:space="preserve"> </w:t>
      </w:r>
      <w:r w:rsidRPr="00523ACF" w:rsidR="00B1113B">
        <w:t xml:space="preserve">EEG data </w:t>
      </w:r>
      <w:r w:rsidRPr="00523ACF" w:rsidR="00641BEA">
        <w:t xml:space="preserve">is rich and spatial </w:t>
      </w:r>
      <w:r w:rsidRPr="00523ACF" w:rsidR="00AA5CF6">
        <w:t xml:space="preserve">by nature, making it suitable for applying graph theoretical analyses to it. </w:t>
      </w:r>
      <w:r w:rsidRPr="00523ACF" w:rsidR="00A81540">
        <w:t>Network-level changes in neurological conditions such as epilepsy</w:t>
      </w:r>
      <w:r w:rsidRPr="00523ACF" w:rsidR="00AB761F">
        <w:t xml:space="preserve"> can be detected better</w:t>
      </w:r>
      <w:r w:rsidRPr="00523ACF" w:rsidR="002C5893">
        <w:t xml:space="preserve"> </w:t>
      </w:r>
      <w:r w:rsidRPr="00523ACF" w:rsidR="00DC349C">
        <w:t>using</w:t>
      </w:r>
      <w:r w:rsidRPr="00523ACF" w:rsidR="002C5893">
        <w:t xml:space="preserve"> graph</w:t>
      </w:r>
      <w:r w:rsidRPr="00523ACF" w:rsidR="00DC349C">
        <w:t>s</w:t>
      </w:r>
      <w:r w:rsidRPr="00523ACF" w:rsidR="00AB761F">
        <w:t xml:space="preserve"> than univariate analyses. </w:t>
      </w:r>
      <w:r w:rsidRPr="00523ACF" w:rsidR="00132608">
        <w:t xml:space="preserve">The original </w:t>
      </w:r>
      <w:r w:rsidRPr="00523ACF" w:rsidR="00C5393D">
        <w:t>article (Shoeb, 2009)</w:t>
      </w:r>
      <w:r w:rsidRPr="00523ACF" w:rsidR="00132608">
        <w:t xml:space="preserve"> applies machine learning </w:t>
      </w:r>
      <w:r w:rsidRPr="00523ACF" w:rsidR="00816F50">
        <w:t xml:space="preserve">to epileptic seizure onset </w:t>
      </w:r>
      <w:r w:rsidRPr="00523ACF" w:rsidR="006A6CA9">
        <w:t>detection</w:t>
      </w:r>
      <w:r w:rsidRPr="00523ACF" w:rsidR="00A02311">
        <w:t xml:space="preserve">, which was then used to </w:t>
      </w:r>
      <w:r w:rsidRPr="00523ACF" w:rsidR="003D40AE">
        <w:t>control a Vagus Nerve Stimulator (an implantable neurostimulator for the treatment of intractable seizures).</w:t>
      </w:r>
    </w:p>
    <w:p w:rsidRPr="00523ACF" w:rsidR="003C0641" w:rsidP="00B079CC" w:rsidRDefault="003C0641" w14:paraId="3071E8FA" w14:textId="155C9AD2">
      <w:r w:rsidRPr="00523ACF">
        <w:t>For this project, we focus on one patient (CHB01) and analyze a 30-second segment centered on seizure onset, consisting of 15 seconds of pre-ictal activity and 15 seconds of ictal activity.</w:t>
      </w:r>
      <w:r w:rsidRPr="00523ACF" w:rsidR="006507E4">
        <w:t xml:space="preserve"> </w:t>
      </w:r>
      <w:r w:rsidRPr="00523ACF" w:rsidR="00F70D25">
        <w:t>We constrained the graph size to ensure the analyses remained feasible. With more capacity, we would have liked to</w:t>
      </w:r>
      <w:r w:rsidRPr="00523ACF" w:rsidR="00383304">
        <w:t xml:space="preserve"> apply our algorithm</w:t>
      </w:r>
      <w:r w:rsidR="00FB680D">
        <w:t xml:space="preserve"> to other </w:t>
      </w:r>
      <w:r w:rsidR="005A08ED">
        <w:t>patients</w:t>
      </w:r>
      <w:r w:rsidRPr="00523ACF" w:rsidR="00383304">
        <w:t xml:space="preserve"> to see if it can detect seizures</w:t>
      </w:r>
      <w:r w:rsidR="00BA5244">
        <w:t xml:space="preserve"> generally</w:t>
      </w:r>
      <w:r w:rsidRPr="00523ACF" w:rsidR="00383304">
        <w:t>.</w:t>
      </w:r>
    </w:p>
    <w:p w:rsidRPr="00523ACF" w:rsidR="00DD46F4" w:rsidP="0080021E" w:rsidRDefault="5AC3C152" w14:paraId="1F479F2B" w14:textId="23DE1DDD">
      <w:pPr>
        <w:pStyle w:val="Subtitles"/>
        <w:numPr>
          <w:ilvl w:val="0"/>
          <w:numId w:val="11"/>
        </w:numPr>
        <w:rPr>
          <w:b w:val="0"/>
          <w:sz w:val="28"/>
          <w:szCs w:val="28"/>
        </w:rPr>
      </w:pPr>
      <w:bookmarkStart w:name="_Toc230186428" w:id="5"/>
      <w:r w:rsidRPr="05B12F19">
        <w:t>Data Preprocessing</w:t>
      </w:r>
      <w:r w:rsidRPr="05B12F19" w:rsidR="5B15074D">
        <w:rPr>
          <w:sz w:val="28"/>
          <w:szCs w:val="28"/>
        </w:rPr>
        <w:t xml:space="preserve"> </w:t>
      </w:r>
      <w:r w:rsidRPr="001F51D7" w:rsidR="5B15074D">
        <w:t>&amp; Enrichment</w:t>
      </w:r>
      <w:bookmarkEnd w:id="5"/>
    </w:p>
    <w:p w:rsidR="14097489" w:rsidP="00B079CC" w:rsidRDefault="14097489" w14:paraId="441C2175" w14:textId="1F51336A">
      <w:r w:rsidRPr="05B12F19">
        <w:t>We preprocessed the data</w:t>
      </w:r>
      <w:r w:rsidRPr="05B12F19" w:rsidR="331BA456">
        <w:t xml:space="preserve"> in Python</w:t>
      </w:r>
      <w:r w:rsidRPr="05B12F19">
        <w:t xml:space="preserve"> before loading it into a graph. Namely, we</w:t>
      </w:r>
      <w:r w:rsidRPr="05B12F19" w:rsidR="7F038B2E">
        <w:t xml:space="preserve"> loaded the raw EEG file (.edf) into Python and</w:t>
      </w:r>
      <w:r w:rsidRPr="05B12F19">
        <w:t xml:space="preserve"> </w:t>
      </w:r>
      <w:r w:rsidRPr="05B12F19" w:rsidR="4FB37F67">
        <w:t xml:space="preserve">applied a </w:t>
      </w:r>
      <w:r w:rsidRPr="05B12F19" w:rsidR="7354AEE8">
        <w:t xml:space="preserve">commonly used </w:t>
      </w:r>
      <w:r w:rsidRPr="05B12F19" w:rsidR="4FB37F67">
        <w:t>bandpass filter (1-45 Hz)</w:t>
      </w:r>
      <w:r w:rsidRPr="05B12F19" w:rsidR="25868AD0">
        <w:t xml:space="preserve">. The </w:t>
      </w:r>
      <w:r w:rsidRPr="05B12F19" w:rsidR="3321AAC4">
        <w:t>high</w:t>
      </w:r>
      <w:r w:rsidRPr="05B12F19" w:rsidR="25868AD0">
        <w:t>-pass</w:t>
      </w:r>
      <w:r w:rsidRPr="05B12F19" w:rsidR="3321AAC4">
        <w:t xml:space="preserve"> </w:t>
      </w:r>
      <w:r w:rsidRPr="05B12F19" w:rsidR="25868AD0">
        <w:t xml:space="preserve">cutoff </w:t>
      </w:r>
      <w:r w:rsidRPr="05B12F19" w:rsidR="51D91B00">
        <w:t xml:space="preserve">(&lt;1Hz) </w:t>
      </w:r>
      <w:r w:rsidRPr="05B12F19" w:rsidR="25868AD0">
        <w:t xml:space="preserve">eliminated slow drift artifacts such as sweat, electrode movement, </w:t>
      </w:r>
      <w:r w:rsidRPr="05B12F19" w:rsidR="3321AAC4">
        <w:t>skin potential shifts. The</w:t>
      </w:r>
      <w:r w:rsidRPr="05B12F19" w:rsidR="4FB37F67">
        <w:t xml:space="preserve"> </w:t>
      </w:r>
      <w:r w:rsidRPr="05B12F19" w:rsidR="3321AAC4">
        <w:t>low</w:t>
      </w:r>
      <w:r w:rsidRPr="05B12F19" w:rsidR="51D91B00">
        <w:t>-pass cutoff (&gt;45Hz) removed high-frequency noise</w:t>
      </w:r>
      <w:r w:rsidRPr="05B12F19" w:rsidR="37DC4F93">
        <w:t>, most importantly line noise (50 Hz) and muscle artifacts, which dominate above 45 Hz.</w:t>
      </w:r>
      <w:r w:rsidRPr="05B12F19" w:rsidR="35923D70">
        <w:t xml:space="preserve"> </w:t>
      </w:r>
      <w:r w:rsidRPr="05B12F19" w:rsidR="2324F8F3">
        <w:t>Re-</w:t>
      </w:r>
      <w:r w:rsidRPr="05B12F19" w:rsidR="37A4F23F">
        <w:t xml:space="preserve">referencing was then applied </w:t>
      </w:r>
      <w:r w:rsidRPr="05B12F19" w:rsidR="2324F8F3">
        <w:t>to have numbers relative to the whole-scalp average.</w:t>
      </w:r>
      <w:r w:rsidRPr="05B12F19" w:rsidR="3665CBA4">
        <w:t xml:space="preserve"> This improves spatial specificity</w:t>
      </w:r>
      <w:r w:rsidRPr="05B12F19" w:rsidR="3F7E0E5D">
        <w:t xml:space="preserve"> </w:t>
      </w:r>
      <w:r w:rsidRPr="05B12F19" w:rsidR="6431F03A">
        <w:t xml:space="preserve">by suppressing </w:t>
      </w:r>
      <w:r w:rsidRPr="05B12F19" w:rsidR="3CFECFE2">
        <w:t>artifacts</w:t>
      </w:r>
      <w:r w:rsidRPr="05B12F19" w:rsidR="6431F03A">
        <w:t xml:space="preserve"> that are globally distributed</w:t>
      </w:r>
      <w:r w:rsidRPr="05B12F19" w:rsidR="1D3F420F">
        <w:t xml:space="preserve"> and enhances relative spatial differences between electrodes.</w:t>
      </w:r>
    </w:p>
    <w:tbl>
      <w:tblPr>
        <w:tblStyle w:val="PlainTable4"/>
        <w:tblW w:w="0" w:type="auto"/>
        <w:tblLook w:val="06A0" w:firstRow="1" w:lastRow="0" w:firstColumn="1" w:lastColumn="0" w:noHBand="1" w:noVBand="1"/>
      </w:tblPr>
      <w:tblGrid>
        <w:gridCol w:w="9060"/>
      </w:tblGrid>
      <w:tr w:rsidR="05B12F19" w:rsidTr="05B12F19" w14:paraId="0702DF1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60" w:type="dxa"/>
          </w:tcPr>
          <w:p w:rsidR="047C07DD" w:rsidP="05B12F19" w:rsidRDefault="047C07DD" w14:paraId="3524D8B7" w14:textId="64A1B7DD">
            <w:pPr>
              <w:jc w:val="center"/>
            </w:pPr>
            <w:r>
              <w:rPr>
                <w:noProof/>
              </w:rPr>
              <w:drawing>
                <wp:inline distT="0" distB="0" distL="0" distR="0" wp14:anchorId="3A56EC50" wp14:editId="5B6FCFAD">
                  <wp:extent cx="2103120" cy="2428221"/>
                  <wp:effectExtent l="0" t="0" r="5080" b="0"/>
                  <wp:docPr id="953509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39280" name="Picture 511439280"/>
                          <pic:cNvPicPr/>
                        </pic:nvPicPr>
                        <pic:blipFill>
                          <a:blip r:embed="rId21">
                            <a:extLst>
                              <a:ext uri="{28A0092B-C50C-407E-A947-70E740481C1C}">
                                <a14:useLocalDpi xmlns:a14="http://schemas.microsoft.com/office/drawing/2010/main"/>
                              </a:ext>
                            </a:extLst>
                          </a:blip>
                          <a:stretch>
                            <a:fillRect/>
                          </a:stretch>
                        </pic:blipFill>
                        <pic:spPr>
                          <a:xfrm>
                            <a:off x="0" y="0"/>
                            <a:ext cx="2119884" cy="2447577"/>
                          </a:xfrm>
                          <a:prstGeom prst="rect">
                            <a:avLst/>
                          </a:prstGeom>
                        </pic:spPr>
                      </pic:pic>
                    </a:graphicData>
                  </a:graphic>
                </wp:inline>
              </w:drawing>
            </w:r>
          </w:p>
        </w:tc>
      </w:tr>
      <w:tr w:rsidR="05B12F19" w:rsidTr="00D219EC" w14:paraId="07AB9B54" w14:textId="77777777">
        <w:trPr>
          <w:trHeight w:val="646"/>
        </w:trPr>
        <w:tc>
          <w:tcPr>
            <w:cnfStyle w:val="001000000000" w:firstRow="0" w:lastRow="0" w:firstColumn="1" w:lastColumn="0" w:oddVBand="0" w:evenVBand="0" w:oddHBand="0" w:evenHBand="0" w:firstRowFirstColumn="0" w:firstRowLastColumn="0" w:lastRowFirstColumn="0" w:lastRowLastColumn="0"/>
            <w:tcW w:w="9060" w:type="dxa"/>
          </w:tcPr>
          <w:p w:rsidR="047C07DD" w:rsidP="00D219EC" w:rsidRDefault="047C07DD" w14:paraId="0BFD43A3" w14:textId="1D656E17">
            <w:pPr>
              <w:pStyle w:val="Caption"/>
              <w:rPr>
                <w:rFonts w:cs="Times New Roman"/>
              </w:rPr>
            </w:pPr>
            <w:r w:rsidRPr="05B12F19">
              <w:t xml:space="preserve">Figure </w:t>
            </w:r>
            <w:r w:rsidRPr="05B12F19" w:rsidR="3EF30E81">
              <w:t>2</w:t>
            </w:r>
            <w:r w:rsidRPr="05B12F19">
              <w:t xml:space="preserve">. Preprocessed EEG time series around seizure onset.  </w:t>
            </w:r>
            <w:r w:rsidRPr="00D219EC">
              <w:rPr>
                <w:b w:val="0"/>
                <w:bCs w:val="0"/>
              </w:rPr>
              <w:t>Filtered and re-referenced EEG signals across multiple channels. The ictal region</w:t>
            </w:r>
            <w:r w:rsidRPr="00D219EC" w:rsidR="00637248">
              <w:rPr>
                <w:b w:val="0"/>
                <w:bCs w:val="0"/>
              </w:rPr>
              <w:t xml:space="preserve"> (red)</w:t>
            </w:r>
            <w:r w:rsidRPr="00D219EC">
              <w:rPr>
                <w:b w:val="0"/>
                <w:bCs w:val="0"/>
              </w:rPr>
              <w:t xml:space="preserve"> shows stronger amplitude and more rhythmic activity compared with the interictal period</w:t>
            </w:r>
            <w:r w:rsidRPr="00D219EC" w:rsidR="00637248">
              <w:rPr>
                <w:b w:val="0"/>
                <w:bCs w:val="0"/>
              </w:rPr>
              <w:t xml:space="preserve"> (white)</w:t>
            </w:r>
            <w:r w:rsidRPr="00D219EC">
              <w:rPr>
                <w:b w:val="0"/>
                <w:bCs w:val="0"/>
              </w:rPr>
              <w:t>.</w:t>
            </w:r>
          </w:p>
        </w:tc>
      </w:tr>
    </w:tbl>
    <w:p w:rsidR="43158BDE" w:rsidP="001B23A8" w:rsidRDefault="43158BDE" w14:paraId="475FAEA7" w14:textId="7CAC53B8">
      <w:r w:rsidRPr="05B12F19">
        <w:lastRenderedPageBreak/>
        <w:t>Fi</w:t>
      </w:r>
      <w:r w:rsidRPr="05B12F19" w:rsidR="1AE22F46">
        <w:t>gure</w:t>
      </w:r>
      <w:r w:rsidRPr="05B12F19" w:rsidR="482E222C">
        <w:t xml:space="preserve"> </w:t>
      </w:r>
      <w:r w:rsidRPr="05B12F19" w:rsidR="162BDC77">
        <w:t>2</w:t>
      </w:r>
      <w:r w:rsidRPr="05B12F19" w:rsidR="1AE22F46">
        <w:t xml:space="preserve"> shows the filtered and re-referenced EEG signals around the onset of a seizure on multiple channels. Compared with interictal samples, seizure signals are clearly stronger in amplitude and more rhythmic across the channels.</w:t>
      </w:r>
    </w:p>
    <w:tbl>
      <w:tblPr>
        <w:tblStyle w:val="PlainTable4"/>
        <w:tblW w:w="0" w:type="auto"/>
        <w:tblLook w:val="06A0" w:firstRow="1" w:lastRow="0" w:firstColumn="1" w:lastColumn="0" w:noHBand="1" w:noVBand="1"/>
      </w:tblPr>
      <w:tblGrid>
        <w:gridCol w:w="9060"/>
      </w:tblGrid>
      <w:tr w:rsidR="05B12F19" w:rsidTr="05B12F19" w14:paraId="47AA705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60" w:type="dxa"/>
          </w:tcPr>
          <w:p w:rsidR="4D51E47F" w:rsidP="05B12F19" w:rsidRDefault="4D51E47F" w14:paraId="308DFE65" w14:textId="78D2A49F">
            <w:pPr>
              <w:jc w:val="center"/>
            </w:pPr>
            <w:r>
              <w:rPr>
                <w:noProof/>
              </w:rPr>
              <w:drawing>
                <wp:inline distT="0" distB="0" distL="0" distR="0" wp14:anchorId="4F476343" wp14:editId="40119D1F">
                  <wp:extent cx="3600450" cy="1535399"/>
                  <wp:effectExtent l="0" t="0" r="0" b="0"/>
                  <wp:docPr id="13943801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14304" name="Picture 432314304"/>
                          <pic:cNvPicPr/>
                        </pic:nvPicPr>
                        <pic:blipFill>
                          <a:blip r:embed="rId22">
                            <a:extLst>
                              <a:ext uri="{28A0092B-C50C-407E-A947-70E740481C1C}">
                                <a14:useLocalDpi xmlns:a14="http://schemas.microsoft.com/office/drawing/2010/main"/>
                              </a:ext>
                            </a:extLst>
                          </a:blip>
                          <a:stretch>
                            <a:fillRect/>
                          </a:stretch>
                        </pic:blipFill>
                        <pic:spPr>
                          <a:xfrm>
                            <a:off x="0" y="0"/>
                            <a:ext cx="3600450" cy="1535399"/>
                          </a:xfrm>
                          <a:prstGeom prst="rect">
                            <a:avLst/>
                          </a:prstGeom>
                        </pic:spPr>
                      </pic:pic>
                    </a:graphicData>
                  </a:graphic>
                </wp:inline>
              </w:drawing>
            </w:r>
          </w:p>
        </w:tc>
      </w:tr>
      <w:tr w:rsidR="05B12F19" w:rsidTr="05B12F19" w14:paraId="466F833A" w14:textId="77777777">
        <w:trPr>
          <w:trHeight w:val="300"/>
        </w:trPr>
        <w:tc>
          <w:tcPr>
            <w:cnfStyle w:val="001000000000" w:firstRow="0" w:lastRow="0" w:firstColumn="1" w:lastColumn="0" w:oddVBand="0" w:evenVBand="0" w:oddHBand="0" w:evenHBand="0" w:firstRowFirstColumn="0" w:firstRowLastColumn="0" w:lastRowFirstColumn="0" w:lastRowLastColumn="0"/>
            <w:tcW w:w="9060" w:type="dxa"/>
          </w:tcPr>
          <w:p w:rsidR="4D51E47F" w:rsidP="00D219EC" w:rsidRDefault="4D51E47F" w14:paraId="24CE261F" w14:textId="1D9BEA22">
            <w:pPr>
              <w:pStyle w:val="Caption"/>
            </w:pPr>
            <w:r w:rsidRPr="05B12F19">
              <w:t xml:space="preserve">Figure </w:t>
            </w:r>
            <w:r w:rsidRPr="05B12F19" w:rsidR="3EF8D982">
              <w:t>3</w:t>
            </w:r>
            <w:r w:rsidRPr="05B12F19">
              <w:t>. EEG amplitude heatmap across all electrodes.</w:t>
            </w:r>
            <w:r w:rsidRPr="00D219EC">
              <w:rPr>
                <w:b w:val="0"/>
                <w:bCs w:val="0"/>
              </w:rPr>
              <w:t xml:space="preserve">  Time-by-electrode heatmap of the preprocessed EEG signal. The seizure onset and ictal region are highlighted, showing seizure-related amplitude changes across electrodes.</w:t>
            </w:r>
          </w:p>
        </w:tc>
      </w:tr>
    </w:tbl>
    <w:p w:rsidR="4D51E47F" w:rsidP="001B23A8" w:rsidRDefault="4D51E47F" w14:paraId="1628EF65" w14:textId="381E0171">
      <w:r w:rsidRPr="05B12F19">
        <w:t>F</w:t>
      </w:r>
      <w:r w:rsidRPr="05B12F19" w:rsidR="1AE22F46">
        <w:t>igure</w:t>
      </w:r>
      <w:r w:rsidRPr="05B12F19" w:rsidR="1C7FBDCA">
        <w:t xml:space="preserve"> </w:t>
      </w:r>
      <w:r w:rsidRPr="05B12F19" w:rsidR="47FB0545">
        <w:t>3</w:t>
      </w:r>
      <w:r w:rsidRPr="05B12F19" w:rsidR="1AE22F46">
        <w:t xml:space="preserve"> displays the preprocessed EEG signal across all electrodes as a time-by-electrode heatmap, highlighting the seizure onset and ictal region. This visualization reinforces the idea of converting an EEG time series into a suitable format for machine learning while emphasizing seizure-related variations.</w:t>
      </w:r>
      <w:r w:rsidRPr="05B12F19" w:rsidR="17650EB8">
        <w:t xml:space="preserve"> </w:t>
      </w:r>
      <w:r w:rsidRPr="05B12F19" w:rsidR="1AE22F46">
        <w:t>We then converted the signal into a 2D array, with rows as time points and columns as electrodes. A column was added for each timepoint specifying if the patient was currently in a seizure state or not. The brain state labels were provided by the CHB-MIT database in an additional file. This table was then used to build the graph that we needed for our analysis.</w:t>
      </w:r>
    </w:p>
    <w:p w:rsidR="1AE22F46" w:rsidP="001B23A8" w:rsidRDefault="1AE22F46" w14:paraId="62AE4143" w14:textId="09BC6F5B">
      <w:r w:rsidRPr="05B12F19">
        <w:t xml:space="preserve">To help the construction of graphs that focus on seizure events, the analysis window was specifically designed to be centered around the annotated seizure onset. As depicted in Figure </w:t>
      </w:r>
      <w:r w:rsidRPr="05B12F19" w:rsidR="19DEF7DD">
        <w:t>4</w:t>
      </w:r>
      <w:r w:rsidRPr="05B12F19">
        <w:t>, the full recording timeline was utilized to pinpoint the period of the seizure. From this timeframe, a shorter window was selected, encompassing the transition from interictal to ictal brain activity. This approach allowed the data to be imbued with temporal significance, since each timestamp within the window now has a meaning relative to the seizure onset.</w:t>
      </w:r>
    </w:p>
    <w:tbl>
      <w:tblPr>
        <w:tblStyle w:val="TableGrid"/>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ook w:val="06A0" w:firstRow="1" w:lastRow="0" w:firstColumn="1" w:lastColumn="0" w:noHBand="1" w:noVBand="1"/>
      </w:tblPr>
      <w:tblGrid>
        <w:gridCol w:w="9060"/>
      </w:tblGrid>
      <w:tr w:rsidR="05B12F19" w:rsidTr="05B12F19" w14:paraId="48218B55" w14:textId="77777777">
        <w:trPr>
          <w:trHeight w:val="300"/>
        </w:trPr>
        <w:tc>
          <w:tcPr>
            <w:tcW w:w="9060" w:type="dxa"/>
          </w:tcPr>
          <w:p w:rsidR="3CCA3ECB" w:rsidP="05B12F19" w:rsidRDefault="3CCA3ECB" w14:paraId="624DB9C7" w14:textId="63C63A23">
            <w:pPr>
              <w:jc w:val="center"/>
            </w:pPr>
            <w:r>
              <w:rPr>
                <w:noProof/>
              </w:rPr>
              <w:drawing>
                <wp:inline distT="0" distB="0" distL="0" distR="0" wp14:anchorId="58D14A25" wp14:editId="3D12A3E2">
                  <wp:extent cx="3019425" cy="1661932"/>
                  <wp:effectExtent l="0" t="0" r="0" b="0"/>
                  <wp:docPr id="1623109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00897" name="Picture 2028800897"/>
                          <pic:cNvPicPr/>
                        </pic:nvPicPr>
                        <pic:blipFill>
                          <a:blip r:embed="rId23">
                            <a:extLst>
                              <a:ext uri="{28A0092B-C50C-407E-A947-70E740481C1C}">
                                <a14:useLocalDpi xmlns:a14="http://schemas.microsoft.com/office/drawing/2010/main"/>
                              </a:ext>
                            </a:extLst>
                          </a:blip>
                          <a:stretch>
                            <a:fillRect/>
                          </a:stretch>
                        </pic:blipFill>
                        <pic:spPr>
                          <a:xfrm>
                            <a:off x="0" y="0"/>
                            <a:ext cx="3019425" cy="1661932"/>
                          </a:xfrm>
                          <a:prstGeom prst="rect">
                            <a:avLst/>
                          </a:prstGeom>
                        </pic:spPr>
                      </pic:pic>
                    </a:graphicData>
                  </a:graphic>
                </wp:inline>
              </w:drawing>
            </w:r>
          </w:p>
        </w:tc>
      </w:tr>
      <w:tr w:rsidR="05B12F19" w:rsidTr="05B12F19" w14:paraId="4E4F41BD" w14:textId="77777777">
        <w:trPr>
          <w:trHeight w:val="300"/>
        </w:trPr>
        <w:tc>
          <w:tcPr>
            <w:tcW w:w="9060" w:type="dxa"/>
          </w:tcPr>
          <w:p w:rsidR="3CCA3ECB" w:rsidP="00D219EC" w:rsidRDefault="3CCA3ECB" w14:paraId="4E4C56D2" w14:textId="3AB6EC46">
            <w:pPr>
              <w:pStyle w:val="Caption"/>
            </w:pPr>
            <w:r w:rsidRPr="05B12F19">
              <w:rPr>
                <w:b/>
                <w:bCs/>
              </w:rPr>
              <w:t>Figure</w:t>
            </w:r>
            <w:r w:rsidR="00DB7AE7">
              <w:rPr>
                <w:b/>
                <w:bCs/>
              </w:rPr>
              <w:t xml:space="preserve"> </w:t>
            </w:r>
            <w:r w:rsidRPr="05B12F19" w:rsidR="15DACCFB">
              <w:rPr>
                <w:b/>
                <w:bCs/>
              </w:rPr>
              <w:t>4</w:t>
            </w:r>
            <w:r w:rsidRPr="05B12F19">
              <w:rPr>
                <w:b/>
                <w:bCs/>
              </w:rPr>
              <w:t>. Seizure-centered analysis window.</w:t>
            </w:r>
            <w:r w:rsidR="00CF1705">
              <w:rPr>
                <w:b/>
                <w:bCs/>
              </w:rPr>
              <w:t xml:space="preserve"> </w:t>
            </w:r>
            <w:r w:rsidRPr="05B12F19">
              <w:t>Overview of the seizure period within the EEG recording</w:t>
            </w:r>
            <w:r w:rsidR="003A1684">
              <w:t xml:space="preserve"> (red)</w:t>
            </w:r>
            <w:r w:rsidRPr="05B12F19">
              <w:t xml:space="preserve">. The selected analysis window </w:t>
            </w:r>
            <w:r w:rsidR="003A1684">
              <w:t xml:space="preserve">(yellow) </w:t>
            </w:r>
            <w:r w:rsidRPr="05B12F19">
              <w:t>captures the transition from interictal to ictal brain activity.</w:t>
            </w:r>
          </w:p>
        </w:tc>
      </w:tr>
    </w:tbl>
    <w:p w:rsidR="75AB8754" w:rsidP="001B23A8" w:rsidRDefault="75AB8754" w14:paraId="4099A485" w14:textId="6A22DC4F">
      <w:r w:rsidRPr="05B12F19">
        <w:t>In sum, the preprocessing and enrichment process converted raw EEG recordings into a graph-ready format by: (i) cleaning the signals through filtering and re-referencing, (ii) arranging them into time-by-electrode matrices, (iii) annotating the data with seizure states, and (iv) centering the analysis window around seizure onsets.</w:t>
      </w:r>
    </w:p>
    <w:p w:rsidRPr="00523ACF" w:rsidR="00042D33" w:rsidP="0080021E" w:rsidRDefault="77C1CEF4" w14:paraId="4C7C31B3" w14:textId="2E0BDB21">
      <w:pPr>
        <w:pStyle w:val="Subtitles"/>
        <w:numPr>
          <w:ilvl w:val="0"/>
          <w:numId w:val="11"/>
        </w:numPr>
        <w:rPr>
          <w:b w:val="0"/>
          <w:sz w:val="28"/>
          <w:szCs w:val="28"/>
        </w:rPr>
      </w:pPr>
      <w:bookmarkStart w:name="_Toc230186429" w:id="6"/>
      <w:r w:rsidRPr="00523ACF">
        <w:lastRenderedPageBreak/>
        <w:t>Network Loading</w:t>
      </w:r>
      <w:bookmarkEnd w:id="6"/>
    </w:p>
    <w:p w:rsidRPr="00523ACF" w:rsidR="00807A3C" w:rsidP="001B23A8" w:rsidRDefault="00807A3C" w14:paraId="4CFF7A3E" w14:textId="2FF8BD38">
      <w:pPr>
        <w:rPr>
          <w:lang w:val="en-GB"/>
        </w:rPr>
      </w:pPr>
      <w:r w:rsidRPr="00523ACF">
        <w:rPr>
          <w:lang w:val="en-GB"/>
        </w:rPr>
        <w:t>This section describes how we built different graphs until we found one that is suitable for our research questions. We</w:t>
      </w:r>
      <w:r w:rsidR="00574A31">
        <w:rPr>
          <w:lang w:val="en-GB"/>
        </w:rPr>
        <w:t xml:space="preserve"> describe how we</w:t>
      </w:r>
      <w:r w:rsidRPr="00523ACF">
        <w:rPr>
          <w:lang w:val="en-GB"/>
        </w:rPr>
        <w:t xml:space="preserve"> started with a multiplex visibility graph (MVG), tried a different approach with the ordinal pattern transition network and came back to MVGs by extending the different layers into a multiplex visibility graph. We also explored different options for edge and node creation and the categorical vs. continuous differentiation between seizure (ictal) and non-seizure (pre-ictal) periods.</w:t>
      </w:r>
    </w:p>
    <w:p w:rsidRPr="005701BF" w:rsidR="0E227C75" w:rsidP="0080021E" w:rsidRDefault="005701BF" w14:paraId="4AB267FF" w14:textId="5F8B046E">
      <w:pPr>
        <w:pStyle w:val="Subsubtitles"/>
        <w:numPr>
          <w:ilvl w:val="1"/>
          <w:numId w:val="11"/>
        </w:numPr>
      </w:pPr>
      <w:r>
        <w:t xml:space="preserve"> </w:t>
      </w:r>
      <w:r w:rsidRPr="005701BF" w:rsidR="3895B7B1">
        <w:t>Multiplex</w:t>
      </w:r>
      <w:r w:rsidRPr="00523ACF" w:rsidR="0AC419F5">
        <w:t xml:space="preserve"> </w:t>
      </w:r>
      <w:r w:rsidRPr="00523ACF" w:rsidR="0E227C75">
        <w:t>V</w:t>
      </w:r>
      <w:r w:rsidRPr="00523ACF" w:rsidR="6C3B79C2">
        <w:t xml:space="preserve">isibility </w:t>
      </w:r>
      <w:r w:rsidRPr="00523ACF" w:rsidR="0E227C75">
        <w:t>G</w:t>
      </w:r>
      <w:r w:rsidRPr="00523ACF" w:rsidR="019560DF">
        <w:t>raph</w:t>
      </w:r>
    </w:p>
    <w:p w:rsidRPr="00523ACF" w:rsidR="63240A71" w:rsidP="001B23A8" w:rsidRDefault="63240A71" w14:paraId="6A385391" w14:textId="4BE548D6">
      <w:pPr>
        <w:rPr>
          <w:lang w:val="en-GB"/>
        </w:rPr>
      </w:pPr>
      <w:r w:rsidRPr="00523ACF">
        <w:rPr>
          <w:lang w:val="en-GB"/>
        </w:rPr>
        <w:t>Instead of measuring pairwise correlations between electrodes, we buil</w:t>
      </w:r>
      <w:r w:rsidR="009D57FF">
        <w:rPr>
          <w:lang w:val="en-GB"/>
        </w:rPr>
        <w:t>t</w:t>
      </w:r>
      <w:r w:rsidRPr="00523ACF">
        <w:rPr>
          <w:lang w:val="en-GB"/>
        </w:rPr>
        <w:t xml:space="preserve"> a Visibility Graph (VG) separately for each electrode’s EEG time series. In each 1-second window, sampled at 256 timepoints, two timepoints are connected if they can “see” each other without any intermediate signal value blocking the line between them. In this way, the graph captures the temporal structure of the signal. More regular and seizure-like signals tend to form denser graphs with more long-range connections and higher node degree, while irregular normal EEG activity tends to produce sparser graphs with mostly short-range connections.</w:t>
      </w:r>
    </w:p>
    <w:p w:rsidRPr="00523ACF" w:rsidR="63240A71" w:rsidP="001B23A8" w:rsidRDefault="63240A71" w14:paraId="762D0E2F" w14:textId="6ECB1667">
      <w:pPr>
        <w:rPr>
          <w:rFonts w:eastAsia="Aptos"/>
          <w:color w:val="000000" w:themeColor="text1"/>
          <w:lang w:val="en-GB"/>
        </w:rPr>
      </w:pPr>
      <w:r w:rsidRPr="00523ACF">
        <w:rPr>
          <w:rFonts w:eastAsia="Aptos"/>
          <w:color w:val="000000" w:themeColor="text1"/>
          <w:lang w:val="en-GB"/>
        </w:rPr>
        <w:t>Our first try using a 5-second</w:t>
      </w:r>
      <w:r w:rsidRPr="00523ACF" w:rsidR="00BF4648">
        <w:rPr>
          <w:rFonts w:eastAsia="Aptos"/>
          <w:color w:val="000000" w:themeColor="text1"/>
          <w:lang w:val="en-GB"/>
        </w:rPr>
        <w:t>-window</w:t>
      </w:r>
      <w:r w:rsidRPr="00523ACF">
        <w:rPr>
          <w:rFonts w:eastAsia="Aptos"/>
          <w:color w:val="000000" w:themeColor="text1"/>
          <w:lang w:val="en-GB"/>
        </w:rPr>
        <w:t xml:space="preserve"> </w:t>
      </w:r>
      <w:r w:rsidRPr="00523ACF" w:rsidR="00AF6CA6">
        <w:rPr>
          <w:rFonts w:eastAsia="Aptos"/>
          <w:color w:val="000000" w:themeColor="text1"/>
          <w:lang w:val="en-GB"/>
        </w:rPr>
        <w:t>M</w:t>
      </w:r>
      <w:r w:rsidRPr="00523ACF">
        <w:rPr>
          <w:rFonts w:eastAsia="Aptos"/>
          <w:color w:val="000000" w:themeColor="text1"/>
          <w:lang w:val="en-GB"/>
        </w:rPr>
        <w:t>VG, with 23 electrodes and 1,280 timepoints in each electrode, produced 29,440 nodes and 57,041 intra-layer edges. With 323,840 inter-layer edges added, the graph contained a total of 380,881 edges.</w:t>
      </w:r>
    </w:p>
    <w:p w:rsidRPr="00523ACF" w:rsidR="00344C8E" w:rsidP="001B23A8" w:rsidRDefault="63240A71" w14:paraId="5BEB15F8" w14:textId="6A74F782">
      <w:pPr>
        <w:rPr>
          <w:rFonts w:eastAsia="Aptos"/>
          <w:color w:val="000000" w:themeColor="text1"/>
          <w:lang w:val="en-GB"/>
        </w:rPr>
      </w:pPr>
      <w:r w:rsidRPr="00523ACF">
        <w:rPr>
          <w:rFonts w:eastAsia="Aptos"/>
          <w:color w:val="000000" w:themeColor="text1"/>
          <w:lang w:val="en-GB"/>
        </w:rPr>
        <w:t xml:space="preserve">We then made the same type of </w:t>
      </w:r>
      <w:r w:rsidRPr="00523ACF" w:rsidR="00AF6CA6">
        <w:rPr>
          <w:rFonts w:eastAsia="Aptos"/>
          <w:color w:val="000000" w:themeColor="text1"/>
          <w:lang w:val="en-GB"/>
        </w:rPr>
        <w:t>M</w:t>
      </w:r>
      <w:r w:rsidRPr="00523ACF">
        <w:rPr>
          <w:rFonts w:eastAsia="Aptos"/>
          <w:color w:val="000000" w:themeColor="text1"/>
          <w:lang w:val="en-GB"/>
        </w:rPr>
        <w:t>VG using one ictal and one interictal 5-second window. In terms of basic graph properties, the two networks produced very similar results</w:t>
      </w:r>
      <w:r w:rsidR="00D219EC">
        <w:rPr>
          <w:rFonts w:eastAsia="Aptos"/>
          <w:color w:val="000000" w:themeColor="text1"/>
          <w:lang w:val="en-GB"/>
        </w:rPr>
        <w:t xml:space="preserve"> (Table 1)</w:t>
      </w:r>
      <w:r w:rsidRPr="00523ACF">
        <w:rPr>
          <w:rFonts w:eastAsia="Aptos"/>
          <w:color w:val="000000" w:themeColor="text1"/>
          <w:lang w:val="en-GB"/>
        </w:rPr>
        <w:t>.</w:t>
      </w:r>
    </w:p>
    <w:tbl>
      <w:tblPr>
        <w:tblW w:w="0" w:type="auto"/>
        <w:tblLook w:val="06A0" w:firstRow="1" w:lastRow="0" w:firstColumn="1" w:lastColumn="0" w:noHBand="1" w:noVBand="1"/>
      </w:tblPr>
      <w:tblGrid>
        <w:gridCol w:w="1381"/>
        <w:gridCol w:w="1341"/>
        <w:gridCol w:w="821"/>
        <w:gridCol w:w="2018"/>
        <w:gridCol w:w="2018"/>
        <w:gridCol w:w="1343"/>
      </w:tblGrid>
      <w:tr w:rsidRPr="00B6043D" w:rsidR="00B6043D" w:rsidTr="00D219EC" w14:paraId="5FF097AF" w14:textId="77777777">
        <w:trPr>
          <w:trHeight w:val="300"/>
        </w:trPr>
        <w:tc>
          <w:tcPr>
            <w:tcW w:w="1381" w:type="dxa"/>
            <w:vAlign w:val="center"/>
          </w:tcPr>
          <w:p w:rsidRPr="00523ACF" w:rsidR="48611A24" w:rsidP="05B12F19" w:rsidRDefault="26CB49FA" w14:paraId="7EDF667B" w14:textId="744BC255">
            <w:pPr>
              <w:spacing w:after="0" w:line="276" w:lineRule="auto"/>
              <w:jc w:val="both"/>
              <w:rPr>
                <w:rFonts w:cs="Times New Roman"/>
                <w:b/>
                <w:bCs/>
                <w:color w:val="000000" w:themeColor="text1"/>
                <w:sz w:val="22"/>
                <w:szCs w:val="22"/>
              </w:rPr>
            </w:pPr>
            <w:r w:rsidRPr="05B12F19">
              <w:rPr>
                <w:rFonts w:cs="Times New Roman"/>
                <w:b/>
                <w:bCs/>
                <w:color w:val="000000" w:themeColor="text1"/>
                <w:sz w:val="22"/>
                <w:szCs w:val="22"/>
              </w:rPr>
              <w:t>Condition</w:t>
            </w:r>
          </w:p>
        </w:tc>
        <w:tc>
          <w:tcPr>
            <w:tcW w:w="1341" w:type="dxa"/>
            <w:vAlign w:val="center"/>
          </w:tcPr>
          <w:p w:rsidRPr="00523ACF" w:rsidR="48611A24" w:rsidP="05B12F19" w:rsidRDefault="26CB49FA" w14:paraId="5468596B" w14:textId="16AFAC09">
            <w:pPr>
              <w:spacing w:after="0" w:line="276" w:lineRule="auto"/>
              <w:jc w:val="both"/>
              <w:rPr>
                <w:rFonts w:cs="Times New Roman"/>
                <w:b/>
                <w:bCs/>
                <w:color w:val="000000" w:themeColor="text1"/>
                <w:sz w:val="22"/>
                <w:szCs w:val="22"/>
              </w:rPr>
            </w:pPr>
            <w:r w:rsidRPr="05B12F19">
              <w:rPr>
                <w:rFonts w:cs="Times New Roman"/>
                <w:b/>
                <w:bCs/>
                <w:color w:val="000000" w:themeColor="text1"/>
                <w:sz w:val="22"/>
                <w:szCs w:val="22"/>
              </w:rPr>
              <w:t>Timepoints</w:t>
            </w:r>
          </w:p>
        </w:tc>
        <w:tc>
          <w:tcPr>
            <w:tcW w:w="821" w:type="dxa"/>
            <w:vAlign w:val="center"/>
          </w:tcPr>
          <w:p w:rsidRPr="00523ACF" w:rsidR="48611A24" w:rsidP="05B12F19" w:rsidRDefault="26CB49FA" w14:paraId="2EAA361D" w14:textId="00BF0087">
            <w:pPr>
              <w:spacing w:after="0" w:line="276" w:lineRule="auto"/>
              <w:jc w:val="both"/>
              <w:rPr>
                <w:rFonts w:cs="Times New Roman"/>
                <w:b/>
                <w:bCs/>
                <w:color w:val="000000" w:themeColor="text1"/>
                <w:sz w:val="22"/>
                <w:szCs w:val="22"/>
              </w:rPr>
            </w:pPr>
            <w:r w:rsidRPr="05B12F19">
              <w:rPr>
                <w:rFonts w:cs="Times New Roman"/>
                <w:b/>
                <w:bCs/>
                <w:color w:val="000000" w:themeColor="text1"/>
                <w:sz w:val="22"/>
                <w:szCs w:val="22"/>
              </w:rPr>
              <w:t>Nodes</w:t>
            </w:r>
          </w:p>
        </w:tc>
        <w:tc>
          <w:tcPr>
            <w:tcW w:w="2018" w:type="dxa"/>
            <w:vAlign w:val="center"/>
          </w:tcPr>
          <w:p w:rsidRPr="00523ACF" w:rsidR="48611A24" w:rsidP="05B12F19" w:rsidRDefault="26CB49FA" w14:paraId="57D7E816" w14:textId="38199AFD">
            <w:pPr>
              <w:spacing w:after="0" w:line="276" w:lineRule="auto"/>
              <w:jc w:val="both"/>
              <w:rPr>
                <w:rFonts w:cs="Times New Roman"/>
                <w:b/>
                <w:bCs/>
                <w:color w:val="000000" w:themeColor="text1"/>
                <w:sz w:val="22"/>
                <w:szCs w:val="22"/>
              </w:rPr>
            </w:pPr>
            <w:r w:rsidRPr="05B12F19">
              <w:rPr>
                <w:rFonts w:cs="Times New Roman"/>
                <w:b/>
                <w:bCs/>
                <w:color w:val="000000" w:themeColor="text1"/>
                <w:sz w:val="22"/>
                <w:szCs w:val="22"/>
              </w:rPr>
              <w:t>Intra-layer Edges</w:t>
            </w:r>
          </w:p>
        </w:tc>
        <w:tc>
          <w:tcPr>
            <w:tcW w:w="2018" w:type="dxa"/>
            <w:vAlign w:val="center"/>
          </w:tcPr>
          <w:p w:rsidRPr="00523ACF" w:rsidR="48611A24" w:rsidP="05B12F19" w:rsidRDefault="26CB49FA" w14:paraId="57457650" w14:textId="646D23B6">
            <w:pPr>
              <w:spacing w:after="0" w:line="276" w:lineRule="auto"/>
              <w:jc w:val="both"/>
              <w:rPr>
                <w:rFonts w:cs="Times New Roman"/>
                <w:b/>
                <w:bCs/>
                <w:color w:val="000000" w:themeColor="text1"/>
                <w:sz w:val="22"/>
                <w:szCs w:val="22"/>
              </w:rPr>
            </w:pPr>
            <w:r w:rsidRPr="05B12F19">
              <w:rPr>
                <w:rFonts w:cs="Times New Roman"/>
                <w:b/>
                <w:bCs/>
                <w:color w:val="000000" w:themeColor="text1"/>
                <w:sz w:val="22"/>
                <w:szCs w:val="22"/>
              </w:rPr>
              <w:t>Inter-layer Edges</w:t>
            </w:r>
          </w:p>
        </w:tc>
        <w:tc>
          <w:tcPr>
            <w:tcW w:w="1343" w:type="dxa"/>
            <w:vAlign w:val="center"/>
          </w:tcPr>
          <w:p w:rsidRPr="00523ACF" w:rsidR="48611A24" w:rsidP="05B12F19" w:rsidRDefault="26CB49FA" w14:paraId="23BA87BD" w14:textId="1C81C58B">
            <w:pPr>
              <w:spacing w:after="0" w:line="276" w:lineRule="auto"/>
              <w:jc w:val="both"/>
              <w:rPr>
                <w:rFonts w:cs="Times New Roman"/>
                <w:b/>
                <w:bCs/>
                <w:color w:val="000000" w:themeColor="text1"/>
                <w:sz w:val="22"/>
                <w:szCs w:val="22"/>
              </w:rPr>
            </w:pPr>
            <w:r w:rsidRPr="05B12F19">
              <w:rPr>
                <w:rFonts w:cs="Times New Roman"/>
                <w:b/>
                <w:bCs/>
                <w:color w:val="000000" w:themeColor="text1"/>
                <w:sz w:val="22"/>
                <w:szCs w:val="22"/>
              </w:rPr>
              <w:t>Total Edges</w:t>
            </w:r>
          </w:p>
        </w:tc>
      </w:tr>
      <w:tr w:rsidRPr="00B6043D" w:rsidR="00B6043D" w:rsidTr="00D219EC" w14:paraId="1A828B61" w14:textId="77777777">
        <w:trPr>
          <w:trHeight w:val="300"/>
        </w:trPr>
        <w:tc>
          <w:tcPr>
            <w:tcW w:w="1381" w:type="dxa"/>
            <w:vAlign w:val="center"/>
          </w:tcPr>
          <w:p w:rsidRPr="00523ACF" w:rsidR="48611A24" w:rsidP="05B12F19" w:rsidRDefault="26CB49FA" w14:paraId="690E2930" w14:textId="0B49767D">
            <w:pPr>
              <w:spacing w:after="0" w:line="276" w:lineRule="auto"/>
              <w:jc w:val="both"/>
              <w:rPr>
                <w:rFonts w:cs="Times New Roman"/>
                <w:color w:val="000000" w:themeColor="text1"/>
                <w:sz w:val="22"/>
                <w:szCs w:val="22"/>
              </w:rPr>
            </w:pPr>
            <w:r w:rsidRPr="05B12F19">
              <w:rPr>
                <w:rFonts w:cs="Times New Roman"/>
                <w:color w:val="000000" w:themeColor="text1"/>
                <w:sz w:val="22"/>
                <w:szCs w:val="22"/>
              </w:rPr>
              <w:t>Ictal, 5s</w:t>
            </w:r>
          </w:p>
        </w:tc>
        <w:tc>
          <w:tcPr>
            <w:tcW w:w="1341" w:type="dxa"/>
            <w:vAlign w:val="center"/>
          </w:tcPr>
          <w:p w:rsidRPr="00523ACF" w:rsidR="48611A24" w:rsidP="05B12F19" w:rsidRDefault="26CB49FA" w14:paraId="25327D89" w14:textId="4CA8D081">
            <w:pPr>
              <w:spacing w:after="0" w:line="276" w:lineRule="auto"/>
              <w:jc w:val="both"/>
              <w:rPr>
                <w:rFonts w:cs="Times New Roman"/>
                <w:color w:val="000000" w:themeColor="text1"/>
                <w:sz w:val="22"/>
                <w:szCs w:val="22"/>
              </w:rPr>
            </w:pPr>
            <w:r w:rsidRPr="05B12F19">
              <w:rPr>
                <w:rFonts w:cs="Times New Roman"/>
                <w:color w:val="000000" w:themeColor="text1"/>
                <w:sz w:val="22"/>
                <w:szCs w:val="22"/>
              </w:rPr>
              <w:t>1,280</w:t>
            </w:r>
          </w:p>
        </w:tc>
        <w:tc>
          <w:tcPr>
            <w:tcW w:w="821" w:type="dxa"/>
            <w:vAlign w:val="center"/>
          </w:tcPr>
          <w:p w:rsidRPr="00523ACF" w:rsidR="48611A24" w:rsidP="05B12F19" w:rsidRDefault="26CB49FA" w14:paraId="54A22C82" w14:textId="6D60032C">
            <w:pPr>
              <w:spacing w:after="0" w:line="276" w:lineRule="auto"/>
              <w:jc w:val="both"/>
              <w:rPr>
                <w:rFonts w:cs="Times New Roman"/>
                <w:color w:val="000000" w:themeColor="text1"/>
                <w:sz w:val="22"/>
                <w:szCs w:val="22"/>
              </w:rPr>
            </w:pPr>
            <w:r w:rsidRPr="05B12F19">
              <w:rPr>
                <w:rFonts w:cs="Times New Roman"/>
                <w:color w:val="000000" w:themeColor="text1"/>
                <w:sz w:val="22"/>
                <w:szCs w:val="22"/>
              </w:rPr>
              <w:t>29,440</w:t>
            </w:r>
          </w:p>
        </w:tc>
        <w:tc>
          <w:tcPr>
            <w:tcW w:w="2018" w:type="dxa"/>
            <w:vAlign w:val="center"/>
          </w:tcPr>
          <w:p w:rsidRPr="00523ACF" w:rsidR="48611A24" w:rsidP="05B12F19" w:rsidRDefault="26CB49FA" w14:paraId="06342E28" w14:textId="47D49D78">
            <w:pPr>
              <w:spacing w:after="0" w:line="276" w:lineRule="auto"/>
              <w:jc w:val="both"/>
              <w:rPr>
                <w:rFonts w:cs="Times New Roman"/>
                <w:color w:val="000000" w:themeColor="text1"/>
                <w:sz w:val="22"/>
                <w:szCs w:val="22"/>
              </w:rPr>
            </w:pPr>
            <w:r w:rsidRPr="05B12F19">
              <w:rPr>
                <w:rFonts w:cs="Times New Roman"/>
                <w:color w:val="000000" w:themeColor="text1"/>
                <w:sz w:val="22"/>
                <w:szCs w:val="22"/>
              </w:rPr>
              <w:t>57,974</w:t>
            </w:r>
          </w:p>
        </w:tc>
        <w:tc>
          <w:tcPr>
            <w:tcW w:w="2018" w:type="dxa"/>
            <w:vAlign w:val="center"/>
          </w:tcPr>
          <w:p w:rsidRPr="00523ACF" w:rsidR="48611A24" w:rsidP="05B12F19" w:rsidRDefault="26CB49FA" w14:paraId="6E2BEBBF" w14:textId="013E5D63">
            <w:pPr>
              <w:spacing w:after="0" w:line="276" w:lineRule="auto"/>
              <w:jc w:val="both"/>
              <w:rPr>
                <w:rFonts w:cs="Times New Roman"/>
                <w:color w:val="000000" w:themeColor="text1"/>
                <w:sz w:val="22"/>
                <w:szCs w:val="22"/>
              </w:rPr>
            </w:pPr>
            <w:r w:rsidRPr="05B12F19">
              <w:rPr>
                <w:rFonts w:cs="Times New Roman"/>
                <w:color w:val="000000" w:themeColor="text1"/>
                <w:sz w:val="22"/>
                <w:szCs w:val="22"/>
              </w:rPr>
              <w:t>323,840</w:t>
            </w:r>
          </w:p>
        </w:tc>
        <w:tc>
          <w:tcPr>
            <w:tcW w:w="1343" w:type="dxa"/>
            <w:vAlign w:val="center"/>
          </w:tcPr>
          <w:p w:rsidRPr="00523ACF" w:rsidR="48611A24" w:rsidP="05B12F19" w:rsidRDefault="26CB49FA" w14:paraId="4BC4A302" w14:textId="1A28F41E">
            <w:pPr>
              <w:spacing w:after="0" w:line="276" w:lineRule="auto"/>
              <w:jc w:val="both"/>
              <w:rPr>
                <w:rFonts w:cs="Times New Roman"/>
                <w:color w:val="000000" w:themeColor="text1"/>
                <w:sz w:val="22"/>
                <w:szCs w:val="22"/>
              </w:rPr>
            </w:pPr>
            <w:r w:rsidRPr="05B12F19">
              <w:rPr>
                <w:rFonts w:cs="Times New Roman"/>
                <w:color w:val="000000" w:themeColor="text1"/>
                <w:sz w:val="22"/>
                <w:szCs w:val="22"/>
              </w:rPr>
              <w:t>381,814</w:t>
            </w:r>
          </w:p>
        </w:tc>
      </w:tr>
      <w:tr w:rsidRPr="00B6043D" w:rsidR="00B6043D" w:rsidTr="00D219EC" w14:paraId="39D809FF" w14:textId="77777777">
        <w:trPr>
          <w:trHeight w:val="300"/>
        </w:trPr>
        <w:tc>
          <w:tcPr>
            <w:tcW w:w="1381" w:type="dxa"/>
            <w:vAlign w:val="center"/>
          </w:tcPr>
          <w:p w:rsidRPr="00523ACF" w:rsidR="48611A24" w:rsidP="05B12F19" w:rsidRDefault="26CB49FA" w14:paraId="0AE3CB86" w14:textId="5F89A1C7">
            <w:pPr>
              <w:spacing w:after="0" w:line="276" w:lineRule="auto"/>
              <w:jc w:val="both"/>
              <w:rPr>
                <w:rFonts w:cs="Times New Roman"/>
                <w:color w:val="000000" w:themeColor="text1"/>
                <w:sz w:val="22"/>
                <w:szCs w:val="22"/>
              </w:rPr>
            </w:pPr>
            <w:r w:rsidRPr="05B12F19">
              <w:rPr>
                <w:rFonts w:cs="Times New Roman"/>
                <w:color w:val="000000" w:themeColor="text1"/>
                <w:sz w:val="22"/>
                <w:szCs w:val="22"/>
              </w:rPr>
              <w:t>Interictal, 5s</w:t>
            </w:r>
          </w:p>
        </w:tc>
        <w:tc>
          <w:tcPr>
            <w:tcW w:w="1341" w:type="dxa"/>
            <w:vAlign w:val="center"/>
          </w:tcPr>
          <w:p w:rsidRPr="00523ACF" w:rsidR="48611A24" w:rsidP="05B12F19" w:rsidRDefault="26CB49FA" w14:paraId="38E44912" w14:textId="6BEAA6E2">
            <w:pPr>
              <w:spacing w:after="0" w:line="276" w:lineRule="auto"/>
              <w:jc w:val="both"/>
              <w:rPr>
                <w:rFonts w:cs="Times New Roman"/>
                <w:color w:val="000000" w:themeColor="text1"/>
                <w:sz w:val="22"/>
                <w:szCs w:val="22"/>
              </w:rPr>
            </w:pPr>
            <w:r w:rsidRPr="05B12F19">
              <w:rPr>
                <w:rFonts w:cs="Times New Roman"/>
                <w:color w:val="000000" w:themeColor="text1"/>
                <w:sz w:val="22"/>
                <w:szCs w:val="22"/>
              </w:rPr>
              <w:t>1,280</w:t>
            </w:r>
          </w:p>
        </w:tc>
        <w:tc>
          <w:tcPr>
            <w:tcW w:w="821" w:type="dxa"/>
            <w:vAlign w:val="center"/>
          </w:tcPr>
          <w:p w:rsidRPr="00523ACF" w:rsidR="48611A24" w:rsidP="05B12F19" w:rsidRDefault="26CB49FA" w14:paraId="26624CCE" w14:textId="6C15C1FC">
            <w:pPr>
              <w:spacing w:after="0" w:line="276" w:lineRule="auto"/>
              <w:jc w:val="both"/>
              <w:rPr>
                <w:rFonts w:cs="Times New Roman"/>
                <w:color w:val="000000" w:themeColor="text1"/>
                <w:sz w:val="22"/>
                <w:szCs w:val="22"/>
              </w:rPr>
            </w:pPr>
            <w:r w:rsidRPr="05B12F19">
              <w:rPr>
                <w:rFonts w:cs="Times New Roman"/>
                <w:color w:val="000000" w:themeColor="text1"/>
                <w:sz w:val="22"/>
                <w:szCs w:val="22"/>
              </w:rPr>
              <w:t>29,440</w:t>
            </w:r>
          </w:p>
        </w:tc>
        <w:tc>
          <w:tcPr>
            <w:tcW w:w="2018" w:type="dxa"/>
            <w:vAlign w:val="center"/>
          </w:tcPr>
          <w:p w:rsidRPr="00523ACF" w:rsidR="48611A24" w:rsidP="05B12F19" w:rsidRDefault="26CB49FA" w14:paraId="1772730C" w14:textId="4A2B8D12">
            <w:pPr>
              <w:spacing w:after="0" w:line="276" w:lineRule="auto"/>
              <w:jc w:val="both"/>
              <w:rPr>
                <w:rFonts w:cs="Times New Roman"/>
                <w:color w:val="000000" w:themeColor="text1"/>
                <w:sz w:val="22"/>
                <w:szCs w:val="22"/>
              </w:rPr>
            </w:pPr>
            <w:r w:rsidRPr="05B12F19">
              <w:rPr>
                <w:rFonts w:cs="Times New Roman"/>
                <w:color w:val="000000" w:themeColor="text1"/>
                <w:sz w:val="22"/>
                <w:szCs w:val="22"/>
              </w:rPr>
              <w:t>57,827</w:t>
            </w:r>
          </w:p>
        </w:tc>
        <w:tc>
          <w:tcPr>
            <w:tcW w:w="2018" w:type="dxa"/>
            <w:vAlign w:val="center"/>
          </w:tcPr>
          <w:p w:rsidRPr="00523ACF" w:rsidR="48611A24" w:rsidP="05B12F19" w:rsidRDefault="26CB49FA" w14:paraId="77D41B62" w14:textId="6F971C84">
            <w:pPr>
              <w:spacing w:after="0" w:line="276" w:lineRule="auto"/>
              <w:jc w:val="both"/>
              <w:rPr>
                <w:rFonts w:cs="Times New Roman"/>
                <w:color w:val="000000" w:themeColor="text1"/>
                <w:sz w:val="22"/>
                <w:szCs w:val="22"/>
              </w:rPr>
            </w:pPr>
            <w:r w:rsidRPr="05B12F19">
              <w:rPr>
                <w:rFonts w:cs="Times New Roman"/>
                <w:color w:val="000000" w:themeColor="text1"/>
                <w:sz w:val="22"/>
                <w:szCs w:val="22"/>
              </w:rPr>
              <w:t>323,840</w:t>
            </w:r>
          </w:p>
        </w:tc>
        <w:tc>
          <w:tcPr>
            <w:tcW w:w="1343" w:type="dxa"/>
            <w:vAlign w:val="center"/>
          </w:tcPr>
          <w:p w:rsidRPr="00523ACF" w:rsidR="48611A24" w:rsidP="05B12F19" w:rsidRDefault="26CB49FA" w14:paraId="3BAD2CB1" w14:textId="5E1856A9">
            <w:pPr>
              <w:spacing w:after="0" w:line="276" w:lineRule="auto"/>
              <w:jc w:val="both"/>
              <w:rPr>
                <w:rFonts w:cs="Times New Roman"/>
                <w:color w:val="000000" w:themeColor="text1"/>
                <w:sz w:val="22"/>
                <w:szCs w:val="22"/>
              </w:rPr>
            </w:pPr>
            <w:r w:rsidRPr="05B12F19">
              <w:rPr>
                <w:rFonts w:cs="Times New Roman"/>
                <w:color w:val="000000" w:themeColor="text1"/>
                <w:sz w:val="22"/>
                <w:szCs w:val="22"/>
              </w:rPr>
              <w:t>381,667</w:t>
            </w:r>
          </w:p>
        </w:tc>
      </w:tr>
    </w:tbl>
    <w:p w:rsidR="00D219EC" w:rsidP="00D219EC" w:rsidRDefault="00D219EC" w14:paraId="66FC3842" w14:textId="2F4A17B3">
      <w:pPr>
        <w:pStyle w:val="Caption"/>
        <w:rPr>
          <w:lang w:val="en-GB"/>
        </w:rPr>
      </w:pPr>
      <w:r w:rsidRPr="00523ACF">
        <w:rPr>
          <w:b/>
          <w:bCs/>
          <w:lang w:val="en-GB"/>
        </w:rPr>
        <w:t>Table 1</w:t>
      </w:r>
      <w:r w:rsidR="00801E4C">
        <w:rPr>
          <w:b/>
          <w:bCs/>
          <w:lang w:val="en-GB"/>
        </w:rPr>
        <w:t>.</w:t>
      </w:r>
      <w:r w:rsidRPr="00CF1705">
        <w:rPr>
          <w:b/>
          <w:bCs/>
          <w:lang w:val="en-GB"/>
        </w:rPr>
        <w:t xml:space="preserve"> </w:t>
      </w:r>
      <w:r w:rsidRPr="00CF1705" w:rsidR="00CF1705">
        <w:rPr>
          <w:b/>
          <w:bCs/>
          <w:lang w:val="en-GB"/>
        </w:rPr>
        <w:t>C</w:t>
      </w:r>
      <w:r w:rsidRPr="00CF1705">
        <w:rPr>
          <w:b/>
          <w:bCs/>
          <w:lang w:val="en-GB"/>
        </w:rPr>
        <w:t>haracteristics of the 5s-window, lower-threshold MVG</w:t>
      </w:r>
      <w:r w:rsidRPr="00CF1705" w:rsidR="00CF1705">
        <w:rPr>
          <w:b/>
          <w:bCs/>
          <w:lang w:val="en-GB"/>
        </w:rPr>
        <w:t>.</w:t>
      </w:r>
    </w:p>
    <w:p w:rsidRPr="00523ACF" w:rsidR="63240A71" w:rsidP="00523ACF" w:rsidRDefault="63240A71" w14:paraId="0D93CE86" w14:textId="62B2232C">
      <w:pPr>
        <w:spacing w:before="240" w:after="240" w:line="276" w:lineRule="auto"/>
        <w:jc w:val="both"/>
        <w:rPr>
          <w:rFonts w:eastAsia="Aptos" w:cs="Times New Roman"/>
          <w:color w:val="000000" w:themeColor="text1"/>
          <w:lang w:val="en-GB"/>
        </w:rPr>
      </w:pPr>
      <w:r w:rsidRPr="00523ACF">
        <w:rPr>
          <w:rFonts w:eastAsia="Aptos" w:cs="Times New Roman"/>
          <w:color w:val="000000" w:themeColor="text1"/>
          <w:lang w:val="en-GB"/>
        </w:rPr>
        <w:t>In both cases, there were the same number of timepoints, electrodes, nodes, and inter-layer edges. This is because the same electrodes and timepoints were used, and the inter-layer edges were determined by construction, linking electrodes at each corresponding timepoint. The only small difference appeared in the intra-layer edge counts: 57,974 for the ictal graph versus 57,827 for the interictal graph. This difference was small, showing that the basic graph structure remained highly similar between the two conditions.</w:t>
      </w:r>
    </w:p>
    <w:p w:rsidRPr="00523ACF" w:rsidR="00216428" w:rsidP="00523ACF" w:rsidRDefault="63240A71" w14:paraId="55452089" w14:textId="572C76A4">
      <w:pPr>
        <w:spacing w:before="240" w:after="240" w:line="276" w:lineRule="auto"/>
        <w:jc w:val="both"/>
        <w:rPr>
          <w:rFonts w:eastAsia="Aptos" w:cs="Times New Roman"/>
          <w:color w:val="000000" w:themeColor="text1"/>
          <w:lang w:val="en-GB"/>
        </w:rPr>
      </w:pPr>
      <w:r w:rsidRPr="00523ACF">
        <w:rPr>
          <w:rFonts w:eastAsia="Aptos" w:cs="Times New Roman"/>
          <w:color w:val="000000" w:themeColor="text1"/>
          <w:lang w:val="en-GB"/>
        </w:rPr>
        <w:t xml:space="preserve">We also experimented with using weights on the </w:t>
      </w:r>
      <w:r w:rsidRPr="00523ACF" w:rsidR="00344C8E">
        <w:rPr>
          <w:rFonts w:eastAsia="Aptos" w:cs="Times New Roman"/>
          <w:color w:val="000000" w:themeColor="text1"/>
          <w:lang w:val="en-GB"/>
        </w:rPr>
        <w:t>M</w:t>
      </w:r>
      <w:r w:rsidRPr="00523ACF">
        <w:rPr>
          <w:rFonts w:eastAsia="Aptos" w:cs="Times New Roman"/>
          <w:color w:val="000000" w:themeColor="text1"/>
          <w:lang w:val="en-GB"/>
        </w:rPr>
        <w:t>VG edges by measuring amplitude differences between connected nodes, as shown below</w:t>
      </w:r>
      <w:r w:rsidR="00D219EC">
        <w:rPr>
          <w:rFonts w:eastAsia="Aptos" w:cs="Times New Roman"/>
          <w:color w:val="000000" w:themeColor="text1"/>
          <w:lang w:val="en-GB"/>
        </w:rPr>
        <w:t xml:space="preserve"> (Table 2)</w:t>
      </w:r>
      <w:r w:rsidRPr="00523ACF">
        <w:rPr>
          <w:rFonts w:eastAsia="Aptos" w:cs="Times New Roman"/>
          <w:color w:val="000000" w:themeColor="text1"/>
          <w:lang w:val="en-GB"/>
        </w:rPr>
        <w:t>, and keeping only the strongest 5% of intra-layer edges. This reduced the number of intra-layer edges, but we still observed only a minor difference between the ictal and interictal graphs based on basic edge counts.</w:t>
      </w:r>
    </w:p>
    <w:tbl>
      <w:tblPr>
        <w:tblW w:w="0" w:type="auto"/>
        <w:tblLook w:val="06A0" w:firstRow="1" w:lastRow="0" w:firstColumn="1" w:lastColumn="0" w:noHBand="1" w:noVBand="1"/>
      </w:tblPr>
      <w:tblGrid>
        <w:gridCol w:w="2390"/>
        <w:gridCol w:w="1321"/>
        <w:gridCol w:w="821"/>
        <w:gridCol w:w="1638"/>
        <w:gridCol w:w="1685"/>
        <w:gridCol w:w="1217"/>
      </w:tblGrid>
      <w:tr w:rsidRPr="00B6043D" w:rsidR="00B6043D" w:rsidTr="00DA3399" w14:paraId="4C72A8F2" w14:textId="77777777">
        <w:trPr>
          <w:trHeight w:val="300"/>
        </w:trPr>
        <w:tc>
          <w:tcPr>
            <w:tcW w:w="2390" w:type="dxa"/>
            <w:vAlign w:val="center"/>
          </w:tcPr>
          <w:p w:rsidRPr="00523ACF" w:rsidR="48611A24" w:rsidP="05B12F19" w:rsidRDefault="26CB49FA" w14:paraId="3D6F51BA" w14:textId="60E98FA2">
            <w:pPr>
              <w:spacing w:after="0" w:line="276" w:lineRule="auto"/>
              <w:jc w:val="both"/>
              <w:rPr>
                <w:rFonts w:cs="Times New Roman"/>
                <w:b/>
                <w:bCs/>
                <w:color w:val="000000" w:themeColor="text1"/>
                <w:sz w:val="22"/>
                <w:szCs w:val="22"/>
              </w:rPr>
            </w:pPr>
            <w:r w:rsidRPr="05B12F19">
              <w:rPr>
                <w:rFonts w:cs="Times New Roman"/>
                <w:b/>
                <w:bCs/>
                <w:color w:val="000000" w:themeColor="text1"/>
                <w:sz w:val="22"/>
                <w:szCs w:val="22"/>
              </w:rPr>
              <w:t>Condition</w:t>
            </w:r>
          </w:p>
        </w:tc>
        <w:tc>
          <w:tcPr>
            <w:tcW w:w="1321" w:type="dxa"/>
            <w:vAlign w:val="center"/>
          </w:tcPr>
          <w:p w:rsidRPr="00523ACF" w:rsidR="48611A24" w:rsidP="05B12F19" w:rsidRDefault="26CB49FA" w14:paraId="28E15ADF" w14:textId="2DC40392">
            <w:pPr>
              <w:spacing w:after="0" w:line="276" w:lineRule="auto"/>
              <w:jc w:val="both"/>
              <w:rPr>
                <w:rFonts w:cs="Times New Roman"/>
                <w:b/>
                <w:bCs/>
                <w:color w:val="000000" w:themeColor="text1"/>
                <w:sz w:val="22"/>
                <w:szCs w:val="22"/>
              </w:rPr>
            </w:pPr>
            <w:r w:rsidRPr="05B12F19">
              <w:rPr>
                <w:rFonts w:cs="Times New Roman"/>
                <w:b/>
                <w:bCs/>
                <w:color w:val="000000" w:themeColor="text1"/>
                <w:sz w:val="22"/>
                <w:szCs w:val="22"/>
              </w:rPr>
              <w:t>Timepoints</w:t>
            </w:r>
          </w:p>
        </w:tc>
        <w:tc>
          <w:tcPr>
            <w:tcW w:w="821" w:type="dxa"/>
            <w:vAlign w:val="center"/>
          </w:tcPr>
          <w:p w:rsidRPr="00523ACF" w:rsidR="48611A24" w:rsidP="05B12F19" w:rsidRDefault="26CB49FA" w14:paraId="5DB4EC83" w14:textId="24AA80EB">
            <w:pPr>
              <w:spacing w:after="0" w:line="276" w:lineRule="auto"/>
              <w:jc w:val="both"/>
              <w:rPr>
                <w:rFonts w:cs="Times New Roman"/>
                <w:b/>
                <w:bCs/>
                <w:color w:val="000000" w:themeColor="text1"/>
                <w:sz w:val="22"/>
                <w:szCs w:val="22"/>
              </w:rPr>
            </w:pPr>
            <w:r w:rsidRPr="05B12F19">
              <w:rPr>
                <w:rFonts w:cs="Times New Roman"/>
                <w:b/>
                <w:bCs/>
                <w:color w:val="000000" w:themeColor="text1"/>
                <w:sz w:val="22"/>
                <w:szCs w:val="22"/>
              </w:rPr>
              <w:t>Nodes</w:t>
            </w:r>
          </w:p>
        </w:tc>
        <w:tc>
          <w:tcPr>
            <w:tcW w:w="1638" w:type="dxa"/>
            <w:vAlign w:val="center"/>
          </w:tcPr>
          <w:p w:rsidRPr="00523ACF" w:rsidR="48611A24" w:rsidP="05B12F19" w:rsidRDefault="26CB49FA" w14:paraId="2078589A" w14:textId="2F855E78">
            <w:pPr>
              <w:spacing w:after="0" w:line="276" w:lineRule="auto"/>
              <w:jc w:val="both"/>
              <w:rPr>
                <w:rFonts w:cs="Times New Roman"/>
                <w:b/>
                <w:bCs/>
                <w:color w:val="000000" w:themeColor="text1"/>
                <w:sz w:val="22"/>
                <w:szCs w:val="22"/>
              </w:rPr>
            </w:pPr>
            <w:r w:rsidRPr="05B12F19">
              <w:rPr>
                <w:rFonts w:cs="Times New Roman"/>
                <w:b/>
                <w:bCs/>
                <w:color w:val="000000" w:themeColor="text1"/>
                <w:sz w:val="22"/>
                <w:szCs w:val="22"/>
              </w:rPr>
              <w:t>Intra-layer Edges</w:t>
            </w:r>
          </w:p>
        </w:tc>
        <w:tc>
          <w:tcPr>
            <w:tcW w:w="1685" w:type="dxa"/>
            <w:vAlign w:val="center"/>
          </w:tcPr>
          <w:p w:rsidRPr="00523ACF" w:rsidR="48611A24" w:rsidP="05B12F19" w:rsidRDefault="26CB49FA" w14:paraId="723E4E85" w14:textId="700FED9A">
            <w:pPr>
              <w:spacing w:after="0" w:line="276" w:lineRule="auto"/>
              <w:jc w:val="both"/>
              <w:rPr>
                <w:rFonts w:cs="Times New Roman"/>
                <w:b/>
                <w:bCs/>
                <w:color w:val="000000" w:themeColor="text1"/>
                <w:sz w:val="22"/>
                <w:szCs w:val="22"/>
              </w:rPr>
            </w:pPr>
            <w:r w:rsidRPr="05B12F19">
              <w:rPr>
                <w:rFonts w:cs="Times New Roman"/>
                <w:b/>
                <w:bCs/>
                <w:color w:val="000000" w:themeColor="text1"/>
                <w:sz w:val="22"/>
                <w:szCs w:val="22"/>
              </w:rPr>
              <w:t>Inter-layer Edges</w:t>
            </w:r>
          </w:p>
        </w:tc>
        <w:tc>
          <w:tcPr>
            <w:tcW w:w="1217" w:type="dxa"/>
            <w:vAlign w:val="center"/>
          </w:tcPr>
          <w:p w:rsidRPr="00523ACF" w:rsidR="48611A24" w:rsidP="05B12F19" w:rsidRDefault="26CB49FA" w14:paraId="6839201D" w14:textId="3CE54F6D">
            <w:pPr>
              <w:spacing w:after="0" w:line="276" w:lineRule="auto"/>
              <w:jc w:val="both"/>
              <w:rPr>
                <w:rFonts w:cs="Times New Roman"/>
                <w:b/>
                <w:bCs/>
                <w:color w:val="000000" w:themeColor="text1"/>
                <w:sz w:val="22"/>
                <w:szCs w:val="22"/>
              </w:rPr>
            </w:pPr>
            <w:r w:rsidRPr="05B12F19">
              <w:rPr>
                <w:rFonts w:cs="Times New Roman"/>
                <w:b/>
                <w:bCs/>
                <w:color w:val="000000" w:themeColor="text1"/>
                <w:sz w:val="22"/>
                <w:szCs w:val="22"/>
              </w:rPr>
              <w:t>Total Edges</w:t>
            </w:r>
          </w:p>
        </w:tc>
      </w:tr>
      <w:tr w:rsidRPr="00B6043D" w:rsidR="00B6043D" w:rsidTr="00DA3399" w14:paraId="3B9EB8EE" w14:textId="77777777">
        <w:trPr>
          <w:trHeight w:val="300"/>
        </w:trPr>
        <w:tc>
          <w:tcPr>
            <w:tcW w:w="2390" w:type="dxa"/>
            <w:vAlign w:val="center"/>
          </w:tcPr>
          <w:p w:rsidRPr="00523ACF" w:rsidR="48611A24" w:rsidP="05B12F19" w:rsidRDefault="26CB49FA" w14:paraId="0329FC5A" w14:textId="2F9DAE57">
            <w:pPr>
              <w:spacing w:after="0" w:line="276" w:lineRule="auto"/>
              <w:jc w:val="both"/>
              <w:rPr>
                <w:rFonts w:cs="Times New Roman"/>
                <w:color w:val="000000" w:themeColor="text1"/>
                <w:sz w:val="22"/>
                <w:szCs w:val="22"/>
              </w:rPr>
            </w:pPr>
            <w:r w:rsidRPr="05B12F19">
              <w:rPr>
                <w:rFonts w:cs="Times New Roman"/>
                <w:color w:val="000000" w:themeColor="text1"/>
                <w:sz w:val="22"/>
                <w:szCs w:val="22"/>
              </w:rPr>
              <w:t>Ictal, weighted 10s</w:t>
            </w:r>
          </w:p>
        </w:tc>
        <w:tc>
          <w:tcPr>
            <w:tcW w:w="1321" w:type="dxa"/>
            <w:vAlign w:val="center"/>
          </w:tcPr>
          <w:p w:rsidRPr="00523ACF" w:rsidR="48611A24" w:rsidP="05B12F19" w:rsidRDefault="26CB49FA" w14:paraId="488ABDE7" w14:textId="0C414479">
            <w:pPr>
              <w:spacing w:after="0" w:line="276" w:lineRule="auto"/>
              <w:jc w:val="both"/>
              <w:rPr>
                <w:rFonts w:cs="Times New Roman"/>
                <w:color w:val="000000" w:themeColor="text1"/>
                <w:sz w:val="22"/>
                <w:szCs w:val="22"/>
              </w:rPr>
            </w:pPr>
            <w:r w:rsidRPr="05B12F19">
              <w:rPr>
                <w:rFonts w:cs="Times New Roman"/>
                <w:color w:val="000000" w:themeColor="text1"/>
                <w:sz w:val="22"/>
                <w:szCs w:val="22"/>
              </w:rPr>
              <w:t>2,560</w:t>
            </w:r>
          </w:p>
        </w:tc>
        <w:tc>
          <w:tcPr>
            <w:tcW w:w="821" w:type="dxa"/>
            <w:vAlign w:val="center"/>
          </w:tcPr>
          <w:p w:rsidRPr="00523ACF" w:rsidR="48611A24" w:rsidP="05B12F19" w:rsidRDefault="26CB49FA" w14:paraId="1C2F9977" w14:textId="0FFDDC55">
            <w:pPr>
              <w:spacing w:after="0" w:line="276" w:lineRule="auto"/>
              <w:jc w:val="both"/>
              <w:rPr>
                <w:rFonts w:cs="Times New Roman"/>
                <w:color w:val="000000" w:themeColor="text1"/>
                <w:sz w:val="22"/>
                <w:szCs w:val="22"/>
              </w:rPr>
            </w:pPr>
            <w:r w:rsidRPr="05B12F19">
              <w:rPr>
                <w:rFonts w:cs="Times New Roman"/>
                <w:color w:val="000000" w:themeColor="text1"/>
                <w:sz w:val="22"/>
                <w:szCs w:val="22"/>
              </w:rPr>
              <w:t>58,880</w:t>
            </w:r>
          </w:p>
        </w:tc>
        <w:tc>
          <w:tcPr>
            <w:tcW w:w="1638" w:type="dxa"/>
            <w:vAlign w:val="center"/>
          </w:tcPr>
          <w:p w:rsidRPr="00523ACF" w:rsidR="48611A24" w:rsidP="05B12F19" w:rsidRDefault="26CB49FA" w14:paraId="1A464433" w14:textId="2E839471">
            <w:pPr>
              <w:spacing w:after="0" w:line="276" w:lineRule="auto"/>
              <w:jc w:val="both"/>
              <w:rPr>
                <w:rFonts w:cs="Times New Roman"/>
                <w:color w:val="000000" w:themeColor="text1"/>
                <w:sz w:val="22"/>
                <w:szCs w:val="22"/>
              </w:rPr>
            </w:pPr>
            <w:r w:rsidRPr="05B12F19">
              <w:rPr>
                <w:rFonts w:cs="Times New Roman"/>
                <w:color w:val="000000" w:themeColor="text1"/>
                <w:sz w:val="22"/>
                <w:szCs w:val="22"/>
              </w:rPr>
              <w:t>5,845</w:t>
            </w:r>
          </w:p>
        </w:tc>
        <w:tc>
          <w:tcPr>
            <w:tcW w:w="1685" w:type="dxa"/>
            <w:vAlign w:val="center"/>
          </w:tcPr>
          <w:p w:rsidRPr="00523ACF" w:rsidR="48611A24" w:rsidP="05B12F19" w:rsidRDefault="26CB49FA" w14:paraId="09D4FC97" w14:textId="38F5FCBF">
            <w:pPr>
              <w:spacing w:after="0" w:line="276" w:lineRule="auto"/>
              <w:jc w:val="both"/>
              <w:rPr>
                <w:rFonts w:cs="Times New Roman"/>
                <w:color w:val="000000" w:themeColor="text1"/>
                <w:sz w:val="22"/>
                <w:szCs w:val="22"/>
              </w:rPr>
            </w:pPr>
            <w:r w:rsidRPr="05B12F19">
              <w:rPr>
                <w:rFonts w:cs="Times New Roman"/>
                <w:color w:val="000000" w:themeColor="text1"/>
                <w:sz w:val="22"/>
                <w:szCs w:val="22"/>
              </w:rPr>
              <w:t>647,680</w:t>
            </w:r>
          </w:p>
        </w:tc>
        <w:tc>
          <w:tcPr>
            <w:tcW w:w="1217" w:type="dxa"/>
            <w:vAlign w:val="center"/>
          </w:tcPr>
          <w:p w:rsidRPr="00523ACF" w:rsidR="48611A24" w:rsidP="05B12F19" w:rsidRDefault="26CB49FA" w14:paraId="132B1999" w14:textId="68B7E1D0">
            <w:pPr>
              <w:spacing w:after="0" w:line="276" w:lineRule="auto"/>
              <w:jc w:val="both"/>
              <w:rPr>
                <w:rFonts w:cs="Times New Roman"/>
                <w:color w:val="000000" w:themeColor="text1"/>
                <w:sz w:val="22"/>
                <w:szCs w:val="22"/>
              </w:rPr>
            </w:pPr>
            <w:r w:rsidRPr="05B12F19">
              <w:rPr>
                <w:rFonts w:cs="Times New Roman"/>
                <w:color w:val="000000" w:themeColor="text1"/>
                <w:sz w:val="22"/>
                <w:szCs w:val="22"/>
              </w:rPr>
              <w:t>653,525</w:t>
            </w:r>
          </w:p>
        </w:tc>
      </w:tr>
      <w:tr w:rsidRPr="00B6043D" w:rsidR="00B6043D" w:rsidTr="00DA3399" w14:paraId="2A8FC1E6" w14:textId="77777777">
        <w:trPr>
          <w:trHeight w:val="300"/>
        </w:trPr>
        <w:tc>
          <w:tcPr>
            <w:tcW w:w="2390" w:type="dxa"/>
            <w:vAlign w:val="center"/>
          </w:tcPr>
          <w:p w:rsidRPr="00523ACF" w:rsidR="48611A24" w:rsidP="05B12F19" w:rsidRDefault="26CB49FA" w14:paraId="243E93AA" w14:textId="79CEC8F9">
            <w:pPr>
              <w:spacing w:after="0" w:line="276" w:lineRule="auto"/>
              <w:jc w:val="both"/>
              <w:rPr>
                <w:rFonts w:cs="Times New Roman"/>
                <w:color w:val="000000" w:themeColor="text1"/>
                <w:sz w:val="22"/>
                <w:szCs w:val="22"/>
              </w:rPr>
            </w:pPr>
            <w:r w:rsidRPr="05B12F19">
              <w:rPr>
                <w:rFonts w:cs="Times New Roman"/>
                <w:color w:val="000000" w:themeColor="text1"/>
                <w:sz w:val="22"/>
                <w:szCs w:val="22"/>
              </w:rPr>
              <w:t>Interictal,weighted 10s</w:t>
            </w:r>
          </w:p>
        </w:tc>
        <w:tc>
          <w:tcPr>
            <w:tcW w:w="1321" w:type="dxa"/>
            <w:vAlign w:val="center"/>
          </w:tcPr>
          <w:p w:rsidRPr="00523ACF" w:rsidR="48611A24" w:rsidP="05B12F19" w:rsidRDefault="26CB49FA" w14:paraId="3D6BABA3" w14:textId="27DCC246">
            <w:pPr>
              <w:spacing w:after="0" w:line="276" w:lineRule="auto"/>
              <w:jc w:val="both"/>
              <w:rPr>
                <w:rFonts w:cs="Times New Roman"/>
                <w:color w:val="000000" w:themeColor="text1"/>
                <w:sz w:val="22"/>
                <w:szCs w:val="22"/>
              </w:rPr>
            </w:pPr>
            <w:r w:rsidRPr="05B12F19">
              <w:rPr>
                <w:rFonts w:cs="Times New Roman"/>
                <w:color w:val="000000" w:themeColor="text1"/>
                <w:sz w:val="22"/>
                <w:szCs w:val="22"/>
              </w:rPr>
              <w:t>2,560</w:t>
            </w:r>
          </w:p>
        </w:tc>
        <w:tc>
          <w:tcPr>
            <w:tcW w:w="821" w:type="dxa"/>
            <w:vAlign w:val="center"/>
          </w:tcPr>
          <w:p w:rsidRPr="00523ACF" w:rsidR="48611A24" w:rsidP="05B12F19" w:rsidRDefault="26CB49FA" w14:paraId="202E1160" w14:textId="76713EA6">
            <w:pPr>
              <w:spacing w:after="0" w:line="276" w:lineRule="auto"/>
              <w:jc w:val="both"/>
              <w:rPr>
                <w:rFonts w:cs="Times New Roman"/>
                <w:color w:val="000000" w:themeColor="text1"/>
                <w:sz w:val="22"/>
                <w:szCs w:val="22"/>
              </w:rPr>
            </w:pPr>
            <w:r w:rsidRPr="05B12F19">
              <w:rPr>
                <w:rFonts w:cs="Times New Roman"/>
                <w:color w:val="000000" w:themeColor="text1"/>
                <w:sz w:val="22"/>
                <w:szCs w:val="22"/>
              </w:rPr>
              <w:t>58,880</w:t>
            </w:r>
          </w:p>
        </w:tc>
        <w:tc>
          <w:tcPr>
            <w:tcW w:w="1638" w:type="dxa"/>
            <w:vAlign w:val="center"/>
          </w:tcPr>
          <w:p w:rsidRPr="00523ACF" w:rsidR="48611A24" w:rsidP="05B12F19" w:rsidRDefault="26CB49FA" w14:paraId="54EB884E" w14:textId="55598223">
            <w:pPr>
              <w:spacing w:after="0" w:line="276" w:lineRule="auto"/>
              <w:jc w:val="both"/>
              <w:rPr>
                <w:rFonts w:cs="Times New Roman"/>
                <w:color w:val="000000" w:themeColor="text1"/>
                <w:sz w:val="22"/>
                <w:szCs w:val="22"/>
              </w:rPr>
            </w:pPr>
            <w:r w:rsidRPr="05B12F19">
              <w:rPr>
                <w:rFonts w:cs="Times New Roman"/>
                <w:color w:val="000000" w:themeColor="text1"/>
                <w:sz w:val="22"/>
                <w:szCs w:val="22"/>
              </w:rPr>
              <w:t>5,841</w:t>
            </w:r>
          </w:p>
        </w:tc>
        <w:tc>
          <w:tcPr>
            <w:tcW w:w="1685" w:type="dxa"/>
            <w:vAlign w:val="center"/>
          </w:tcPr>
          <w:p w:rsidRPr="00523ACF" w:rsidR="48611A24" w:rsidP="05B12F19" w:rsidRDefault="26CB49FA" w14:paraId="024B9432" w14:textId="157E2E48">
            <w:pPr>
              <w:spacing w:after="0" w:line="276" w:lineRule="auto"/>
              <w:jc w:val="both"/>
              <w:rPr>
                <w:rFonts w:cs="Times New Roman"/>
                <w:color w:val="000000" w:themeColor="text1"/>
                <w:sz w:val="22"/>
                <w:szCs w:val="22"/>
              </w:rPr>
            </w:pPr>
            <w:r w:rsidRPr="05B12F19">
              <w:rPr>
                <w:rFonts w:cs="Times New Roman"/>
                <w:color w:val="000000" w:themeColor="text1"/>
                <w:sz w:val="22"/>
                <w:szCs w:val="22"/>
              </w:rPr>
              <w:t>647,680</w:t>
            </w:r>
          </w:p>
        </w:tc>
        <w:tc>
          <w:tcPr>
            <w:tcW w:w="1217" w:type="dxa"/>
            <w:vAlign w:val="center"/>
          </w:tcPr>
          <w:p w:rsidRPr="00523ACF" w:rsidR="48611A24" w:rsidP="05B12F19" w:rsidRDefault="26CB49FA" w14:paraId="7BA7EBBC" w14:textId="62E3EE71">
            <w:pPr>
              <w:spacing w:after="0" w:line="276" w:lineRule="auto"/>
              <w:jc w:val="both"/>
              <w:rPr>
                <w:rFonts w:cs="Times New Roman"/>
                <w:color w:val="000000" w:themeColor="text1"/>
                <w:sz w:val="22"/>
                <w:szCs w:val="22"/>
              </w:rPr>
            </w:pPr>
            <w:r w:rsidRPr="05B12F19">
              <w:rPr>
                <w:rFonts w:cs="Times New Roman"/>
                <w:color w:val="000000" w:themeColor="text1"/>
                <w:sz w:val="22"/>
                <w:szCs w:val="22"/>
              </w:rPr>
              <w:t>653,521</w:t>
            </w:r>
          </w:p>
        </w:tc>
      </w:tr>
    </w:tbl>
    <w:p w:rsidR="00DA3399" w:rsidP="00DA3399" w:rsidRDefault="00DA3399" w14:paraId="0786EB36" w14:textId="576976CA">
      <w:pPr>
        <w:pStyle w:val="Caption"/>
        <w:rPr>
          <w:rFonts w:eastAsia="Times New Roman"/>
          <w:lang w:val="en-GB"/>
        </w:rPr>
      </w:pPr>
      <w:r w:rsidRPr="00523ACF">
        <w:rPr>
          <w:b/>
          <w:bCs/>
          <w:lang w:val="en-GB"/>
        </w:rPr>
        <w:t>Table 2</w:t>
      </w:r>
      <w:r w:rsidR="00801E4C">
        <w:rPr>
          <w:b/>
          <w:bCs/>
          <w:lang w:val="en-GB"/>
        </w:rPr>
        <w:t>.</w:t>
      </w:r>
      <w:r w:rsidRPr="00523ACF">
        <w:rPr>
          <w:lang w:val="en-GB"/>
        </w:rPr>
        <w:t xml:space="preserve"> </w:t>
      </w:r>
      <w:r w:rsidRPr="00CF1705" w:rsidR="00CF1705">
        <w:rPr>
          <w:b/>
          <w:bCs/>
          <w:lang w:val="en-GB"/>
        </w:rPr>
        <w:t>C</w:t>
      </w:r>
      <w:r w:rsidRPr="00CF1705">
        <w:rPr>
          <w:b/>
          <w:bCs/>
          <w:lang w:val="en-GB"/>
        </w:rPr>
        <w:t>haracteristics of the 10s-window, higher-threshold MVG</w:t>
      </w:r>
      <w:r w:rsidRPr="00CF1705" w:rsidR="00CF1705">
        <w:rPr>
          <w:b/>
          <w:bCs/>
          <w:lang w:val="en-GB"/>
        </w:rPr>
        <w:t>.</w:t>
      </w:r>
    </w:p>
    <w:p w:rsidR="7E45B025" w:rsidP="05B12F19" w:rsidRDefault="7E45B025" w14:paraId="574FAA2C" w14:textId="2E9E3C95">
      <w:pPr>
        <w:spacing w:before="240" w:after="240" w:line="276" w:lineRule="auto"/>
        <w:jc w:val="both"/>
      </w:pPr>
      <w:r w:rsidRPr="05B12F19">
        <w:rPr>
          <w:rFonts w:eastAsia="Times New Roman" w:cs="Times New Roman"/>
          <w:lang w:val="en-GB"/>
        </w:rPr>
        <w:lastRenderedPageBreak/>
        <w:t>The node count was identical due to the fixed number of timepoints and electrodes, and the inter-layer edge count was identical because those edges were fixed by definition. The intra-layer edge count differed by only 4 edges, and the total edge count also differed by only 4 edges.</w:t>
      </w:r>
    </w:p>
    <w:p w:rsidR="7E45B025" w:rsidP="05B12F19" w:rsidRDefault="7E45B025" w14:paraId="78D3D574" w14:textId="6DEB7924">
      <w:pPr>
        <w:spacing w:before="240" w:after="240" w:line="276" w:lineRule="auto"/>
        <w:jc w:val="both"/>
      </w:pPr>
      <w:r w:rsidRPr="05B12F19">
        <w:rPr>
          <w:rFonts w:eastAsia="Times New Roman" w:cs="Times New Roman"/>
          <w:lang w:val="en-GB"/>
        </w:rPr>
        <w:t>Overall, these early MVG trials show that we were able to generate short-window MVGs and weighted MVGs, but node and edge count comparisons were unable to differentiate clearly between the ictal and interictal conditions</w:t>
      </w:r>
      <w:r w:rsidR="00F621DA">
        <w:rPr>
          <w:rFonts w:eastAsia="Times New Roman" w:cs="Times New Roman"/>
          <w:lang w:val="en-GB"/>
        </w:rPr>
        <w:t>, rendering them unsuitable for analyses</w:t>
      </w:r>
      <w:r w:rsidRPr="05B12F19">
        <w:rPr>
          <w:rFonts w:eastAsia="Times New Roman" w:cs="Times New Roman"/>
          <w:lang w:val="en-GB"/>
        </w:rPr>
        <w:t>. Much of the graph size was determined by the fixed number of electrodes and the length of the time window. Therefore, short-window ictal dynamics were not strongly reflected in these basic graph counts.</w:t>
      </w:r>
    </w:p>
    <w:p w:rsidR="7E45B025" w:rsidP="05B12F19" w:rsidRDefault="7E45B025" w14:paraId="5A7B58CE" w14:textId="438539B1">
      <w:pPr>
        <w:spacing w:before="240" w:after="240" w:line="276" w:lineRule="auto"/>
        <w:jc w:val="both"/>
      </w:pPr>
      <w:r w:rsidRPr="05B12F19">
        <w:rPr>
          <w:rFonts w:eastAsia="Times New Roman" w:cs="Times New Roman"/>
          <w:lang w:val="en-GB"/>
        </w:rPr>
        <w:t>In our next step, we moved away from defining graph windows in a</w:t>
      </w:r>
      <w:r w:rsidR="00750403">
        <w:rPr>
          <w:rFonts w:eastAsia="Times New Roman" w:cs="Times New Roman"/>
          <w:lang w:val="en-GB"/>
        </w:rPr>
        <w:t xml:space="preserve"> categorical </w:t>
      </w:r>
      <w:r w:rsidRPr="05B12F19">
        <w:rPr>
          <w:rFonts w:eastAsia="Times New Roman" w:cs="Times New Roman"/>
          <w:lang w:val="en-GB"/>
        </w:rPr>
        <w:t>way. Rather than defining one short ictal window and one short interictal window, we used one continuous 30-second time segment of the data file ‘chb01_03.edf’, spanning the interictal and ictal periods from seconds 2980 to 3010, to construct one MVG. We extended the window because the 5-second snippets in our original definition may not have been long enough to capture meaningful changes, given how seizure activity tends to develop over time. By using this 30-second transition window, the graph we constructed encompassed ongoing interictal activity, the approach to seizure onset, and the seizure itself.</w:t>
      </w:r>
    </w:p>
    <w:p w:rsidRPr="00523ACF" w:rsidR="006A2AC1" w:rsidP="00523ACF" w:rsidRDefault="27C68831" w14:paraId="1BF99796" w14:textId="57A61EC5">
      <w:pPr>
        <w:spacing w:before="240" w:after="240" w:line="276" w:lineRule="auto"/>
        <w:jc w:val="both"/>
        <w:rPr>
          <w:rFonts w:eastAsia="Aptos" w:cs="Times New Roman"/>
          <w:color w:val="000000" w:themeColor="text1"/>
          <w:lang w:val="en-GB"/>
        </w:rPr>
      </w:pPr>
      <w:r w:rsidRPr="00523ACF">
        <w:rPr>
          <w:rFonts w:eastAsia="Aptos" w:cs="Times New Roman"/>
          <w:color w:val="000000" w:themeColor="text1"/>
          <w:lang w:val="en-GB"/>
        </w:rPr>
        <w:t xml:space="preserve">In </w:t>
      </w:r>
      <w:r w:rsidR="00750403">
        <w:rPr>
          <w:rFonts w:eastAsia="Aptos" w:cs="Times New Roman"/>
          <w:color w:val="000000" w:themeColor="text1"/>
          <w:lang w:val="en-GB"/>
        </w:rPr>
        <w:t>this new continuous graph</w:t>
      </w:r>
      <w:r w:rsidRPr="00523ACF">
        <w:rPr>
          <w:rFonts w:eastAsia="Aptos" w:cs="Times New Roman"/>
          <w:color w:val="000000" w:themeColor="text1"/>
          <w:lang w:val="en-GB"/>
        </w:rPr>
        <w:t>, there were 23 electrodes, 7,680 timepoints, and 176,640 nodes. We increased the intra-layer threshold to 0.1 to emphasize stronger intra-layer connections among the weighted edges, leading to 35,161 intra-layer edges and 1,943,040 inter-layer edges, for a total of 1,978,201 edges. Because inter-layer edges connect corresponding timepoints across electrode layers, they far outnumber intra-layer edges in a multilayer graph structure. Therefore, this step was less about producing meaningful graph metrics directly and more about deciding how the graph should be constructed for later analysis.</w:t>
      </w:r>
    </w:p>
    <w:p w:rsidR="04DB5F47" w:rsidP="05B12F19" w:rsidRDefault="04DB5F47" w14:paraId="4D7981A1" w14:textId="68F56D1F">
      <w:pPr>
        <w:spacing w:line="276" w:lineRule="auto"/>
        <w:jc w:val="both"/>
        <w:rPr>
          <w:rFonts w:cs="Times New Roman"/>
          <w:lang w:val="en-GB"/>
        </w:rPr>
      </w:pPr>
      <w:r w:rsidRPr="05B12F19">
        <w:rPr>
          <w:rFonts w:cs="Times New Roman"/>
          <w:lang w:val="en-GB"/>
        </w:rPr>
        <w:t>In conclusion, th</w:t>
      </w:r>
      <w:r w:rsidRPr="05B12F19" w:rsidR="57D3C01C">
        <w:rPr>
          <w:rFonts w:cs="Times New Roman"/>
          <w:lang w:val="en-GB"/>
        </w:rPr>
        <w:t xml:space="preserve">e precomputed adjacency matrix is stored as a sparse matrix of size 176,640 × 176,640, representing all VG connections across 23 electrodes and 7,680 timepoints. Each node corresponds to an electrode </w:t>
      </w:r>
      <w:r w:rsidR="0056630E">
        <w:rPr>
          <w:rFonts w:cs="Times New Roman"/>
          <w:lang w:val="en-GB"/>
        </w:rPr>
        <w:t>at</w:t>
      </w:r>
      <w:r w:rsidRPr="05B12F19" w:rsidR="57D3C01C">
        <w:rPr>
          <w:rFonts w:cs="Times New Roman"/>
          <w:lang w:val="en-GB"/>
        </w:rPr>
        <w:t xml:space="preserve"> a specific timepoint within the full recording.</w:t>
      </w:r>
    </w:p>
    <w:p w:rsidRPr="00523ACF" w:rsidR="00384DE9" w:rsidP="0080021E" w:rsidRDefault="00256F9E" w14:paraId="7B0AA2E2" w14:textId="4EB1A46B">
      <w:pPr>
        <w:pStyle w:val="Subsubtitles"/>
        <w:numPr>
          <w:ilvl w:val="1"/>
          <w:numId w:val="11"/>
        </w:numPr>
        <w:rPr>
          <w:b w:val="0"/>
        </w:rPr>
      </w:pPr>
      <w:r>
        <w:t xml:space="preserve"> </w:t>
      </w:r>
      <w:r w:rsidRPr="005701BF" w:rsidR="076D8EFD">
        <w:t xml:space="preserve">A Brief Comparison to </w:t>
      </w:r>
      <w:r w:rsidRPr="00523ACF" w:rsidR="5DB5EF53">
        <w:t>Ordinal Pattern Transition Network creation</w:t>
      </w:r>
    </w:p>
    <w:p w:rsidRPr="00523ACF" w:rsidR="003434EC" w:rsidP="00523ACF" w:rsidRDefault="5571D82B" w14:paraId="51727147" w14:textId="44E900FC">
      <w:pPr>
        <w:spacing w:before="240" w:after="240" w:line="276" w:lineRule="auto"/>
        <w:jc w:val="both"/>
        <w:rPr>
          <w:rFonts w:cs="Times New Roman"/>
        </w:rPr>
      </w:pPr>
      <w:r w:rsidRPr="00523ACF">
        <w:rPr>
          <w:rFonts w:cs="Times New Roman"/>
        </w:rPr>
        <w:t>As a second alternative graph construction, we tested an Ordinal Pattern Transition Graph (O</w:t>
      </w:r>
      <w:r w:rsidRPr="00523ACF" w:rsidR="00681D9B">
        <w:rPr>
          <w:rFonts w:cs="Times New Roman"/>
        </w:rPr>
        <w:t>PT</w:t>
      </w:r>
      <w:r w:rsidRPr="00523ACF">
        <w:rPr>
          <w:rFonts w:cs="Times New Roman"/>
        </w:rPr>
        <w:t>N) approach to characterize EEG dynamics. In O</w:t>
      </w:r>
      <w:r w:rsidRPr="00523ACF" w:rsidR="00681D9B">
        <w:rPr>
          <w:rFonts w:cs="Times New Roman"/>
        </w:rPr>
        <w:t>PT</w:t>
      </w:r>
      <w:r w:rsidRPr="00523ACF">
        <w:rPr>
          <w:rFonts w:cs="Times New Roman"/>
        </w:rPr>
        <w:t>N, each node denotes a specific ordinal pattern found at a given time step for a given electrode. Intra-layer edges connect patterns within the same electrode if they are visited consecutively, while inter-layer edges connect the same pattern between two distinct electrodes, suggesting shared structural patterns.</w:t>
      </w:r>
    </w:p>
    <w:p w:rsidRPr="00523ACF" w:rsidR="0089507C" w:rsidP="00523ACF" w:rsidRDefault="5571D82B" w14:paraId="5AF4CBF2" w14:textId="68CDB514">
      <w:pPr>
        <w:spacing w:before="240" w:after="240" w:line="276" w:lineRule="auto"/>
        <w:jc w:val="both"/>
        <w:rPr>
          <w:rFonts w:cs="Times New Roman"/>
        </w:rPr>
      </w:pPr>
      <w:r w:rsidRPr="00523ACF">
        <w:rPr>
          <w:rFonts w:cs="Times New Roman"/>
        </w:rPr>
        <w:t xml:space="preserve">Table </w:t>
      </w:r>
      <w:r w:rsidRPr="00523ACF" w:rsidR="0089507C">
        <w:rPr>
          <w:rFonts w:cs="Times New Roman"/>
        </w:rPr>
        <w:t>3</w:t>
      </w:r>
      <w:r w:rsidRPr="00523ACF">
        <w:rPr>
          <w:rFonts w:cs="Times New Roman"/>
        </w:rPr>
        <w:t xml:space="preserve"> shows that graph-level metrics such as the number of nodes and edges did not provide a clear global separation between the two conditions. The ictal graph had 1,509 nodes and 18,471 total edges, including 3,234 intra-layer and 15,237 inter-layer edges. In comparison, the interictal graph had 1,545 nodes and 19,068 total edges, including 3,386 intra-layer and 15,682 inter-layer edges.</w:t>
      </w:r>
    </w:p>
    <w:tbl>
      <w:tblPr>
        <w:tblW w:w="0" w:type="auto"/>
        <w:tblLook w:val="06A0" w:firstRow="1" w:lastRow="0" w:firstColumn="1" w:lastColumn="0" w:noHBand="1" w:noVBand="1"/>
      </w:tblPr>
      <w:tblGrid>
        <w:gridCol w:w="1467"/>
        <w:gridCol w:w="1043"/>
        <w:gridCol w:w="2318"/>
        <w:gridCol w:w="2318"/>
        <w:gridCol w:w="1643"/>
      </w:tblGrid>
      <w:tr w:rsidR="00C1666F" w:rsidTr="48611A24" w14:paraId="1FE3EA0C" w14:textId="77777777">
        <w:trPr>
          <w:trHeight w:val="300"/>
        </w:trPr>
        <w:tc>
          <w:tcPr>
            <w:tcW w:w="1467" w:type="dxa"/>
            <w:vAlign w:val="center"/>
          </w:tcPr>
          <w:p w:rsidRPr="00CF1705" w:rsidR="48611A24" w:rsidP="00523ACF" w:rsidRDefault="48611A24" w14:paraId="66C952F8" w14:textId="79DE49C4">
            <w:pPr>
              <w:spacing w:after="0" w:line="276" w:lineRule="auto"/>
              <w:jc w:val="both"/>
              <w:rPr>
                <w:rFonts w:cs="Times New Roman"/>
                <w:sz w:val="22"/>
                <w:szCs w:val="22"/>
              </w:rPr>
            </w:pPr>
            <w:r w:rsidRPr="00CF1705">
              <w:rPr>
                <w:rFonts w:cs="Times New Roman"/>
                <w:b/>
                <w:bCs/>
                <w:sz w:val="22"/>
                <w:szCs w:val="22"/>
              </w:rPr>
              <w:t>Condition</w:t>
            </w:r>
          </w:p>
        </w:tc>
        <w:tc>
          <w:tcPr>
            <w:tcW w:w="1043" w:type="dxa"/>
            <w:vAlign w:val="center"/>
          </w:tcPr>
          <w:p w:rsidRPr="00CF1705" w:rsidR="48611A24" w:rsidP="00523ACF" w:rsidRDefault="48611A24" w14:paraId="038D30E1" w14:textId="6A2C0757">
            <w:pPr>
              <w:spacing w:after="0" w:line="276" w:lineRule="auto"/>
              <w:jc w:val="both"/>
              <w:rPr>
                <w:rFonts w:cs="Times New Roman"/>
                <w:sz w:val="22"/>
                <w:szCs w:val="22"/>
              </w:rPr>
            </w:pPr>
            <w:r w:rsidRPr="00CF1705">
              <w:rPr>
                <w:rFonts w:cs="Times New Roman"/>
                <w:b/>
                <w:bCs/>
                <w:sz w:val="22"/>
                <w:szCs w:val="22"/>
              </w:rPr>
              <w:t>Nodes</w:t>
            </w:r>
          </w:p>
        </w:tc>
        <w:tc>
          <w:tcPr>
            <w:tcW w:w="2318" w:type="dxa"/>
            <w:vAlign w:val="center"/>
          </w:tcPr>
          <w:p w:rsidRPr="00CF1705" w:rsidR="48611A24" w:rsidP="00523ACF" w:rsidRDefault="48611A24" w14:paraId="482DF7B7" w14:textId="16CDDAA0">
            <w:pPr>
              <w:spacing w:after="0" w:line="276" w:lineRule="auto"/>
              <w:jc w:val="both"/>
              <w:rPr>
                <w:rFonts w:cs="Times New Roman"/>
                <w:sz w:val="22"/>
                <w:szCs w:val="22"/>
              </w:rPr>
            </w:pPr>
            <w:r w:rsidRPr="00CF1705">
              <w:rPr>
                <w:rFonts w:cs="Times New Roman"/>
                <w:b/>
                <w:bCs/>
                <w:sz w:val="22"/>
                <w:szCs w:val="22"/>
              </w:rPr>
              <w:t>Intra-layer Edges</w:t>
            </w:r>
          </w:p>
        </w:tc>
        <w:tc>
          <w:tcPr>
            <w:tcW w:w="2318" w:type="dxa"/>
            <w:vAlign w:val="center"/>
          </w:tcPr>
          <w:p w:rsidRPr="00CF1705" w:rsidR="48611A24" w:rsidP="00523ACF" w:rsidRDefault="48611A24" w14:paraId="519C14A1" w14:textId="20A2424E">
            <w:pPr>
              <w:spacing w:after="0" w:line="276" w:lineRule="auto"/>
              <w:jc w:val="both"/>
              <w:rPr>
                <w:rFonts w:cs="Times New Roman"/>
                <w:sz w:val="22"/>
                <w:szCs w:val="22"/>
              </w:rPr>
            </w:pPr>
            <w:r w:rsidRPr="00CF1705">
              <w:rPr>
                <w:rFonts w:cs="Times New Roman"/>
                <w:b/>
                <w:bCs/>
                <w:sz w:val="22"/>
                <w:szCs w:val="22"/>
              </w:rPr>
              <w:t>Inter-layer Edges</w:t>
            </w:r>
          </w:p>
        </w:tc>
        <w:tc>
          <w:tcPr>
            <w:tcW w:w="1643" w:type="dxa"/>
            <w:vAlign w:val="center"/>
          </w:tcPr>
          <w:p w:rsidRPr="00CF1705" w:rsidR="48611A24" w:rsidP="00523ACF" w:rsidRDefault="48611A24" w14:paraId="7995BBE3" w14:textId="10D62A38">
            <w:pPr>
              <w:spacing w:after="0" w:line="276" w:lineRule="auto"/>
              <w:jc w:val="both"/>
              <w:rPr>
                <w:rFonts w:cs="Times New Roman"/>
                <w:sz w:val="22"/>
                <w:szCs w:val="22"/>
              </w:rPr>
            </w:pPr>
            <w:r w:rsidRPr="00CF1705">
              <w:rPr>
                <w:rFonts w:cs="Times New Roman"/>
                <w:b/>
                <w:bCs/>
                <w:sz w:val="22"/>
                <w:szCs w:val="22"/>
              </w:rPr>
              <w:t>Total Edges</w:t>
            </w:r>
          </w:p>
        </w:tc>
      </w:tr>
      <w:tr w:rsidR="00C1666F" w:rsidTr="48611A24" w14:paraId="01952D0C" w14:textId="77777777">
        <w:trPr>
          <w:trHeight w:val="300"/>
        </w:trPr>
        <w:tc>
          <w:tcPr>
            <w:tcW w:w="1467" w:type="dxa"/>
            <w:vAlign w:val="center"/>
          </w:tcPr>
          <w:p w:rsidRPr="00CF1705" w:rsidR="48611A24" w:rsidP="00523ACF" w:rsidRDefault="48611A24" w14:paraId="42FAD5ED" w14:textId="3D11F972">
            <w:pPr>
              <w:spacing w:after="0" w:line="276" w:lineRule="auto"/>
              <w:jc w:val="both"/>
              <w:rPr>
                <w:rFonts w:cs="Times New Roman"/>
                <w:sz w:val="22"/>
                <w:szCs w:val="22"/>
              </w:rPr>
            </w:pPr>
            <w:r w:rsidRPr="00CF1705">
              <w:rPr>
                <w:rFonts w:cs="Times New Roman"/>
                <w:sz w:val="22"/>
                <w:szCs w:val="22"/>
              </w:rPr>
              <w:lastRenderedPageBreak/>
              <w:t>Ictal</w:t>
            </w:r>
          </w:p>
        </w:tc>
        <w:tc>
          <w:tcPr>
            <w:tcW w:w="1043" w:type="dxa"/>
            <w:vAlign w:val="center"/>
          </w:tcPr>
          <w:p w:rsidRPr="00CF1705" w:rsidR="48611A24" w:rsidP="00523ACF" w:rsidRDefault="48611A24" w14:paraId="7323F29D" w14:textId="67BD6455">
            <w:pPr>
              <w:spacing w:after="0" w:line="276" w:lineRule="auto"/>
              <w:jc w:val="both"/>
              <w:rPr>
                <w:rFonts w:cs="Times New Roman"/>
                <w:sz w:val="22"/>
                <w:szCs w:val="22"/>
              </w:rPr>
            </w:pPr>
            <w:r w:rsidRPr="00CF1705">
              <w:rPr>
                <w:rFonts w:cs="Times New Roman"/>
                <w:sz w:val="22"/>
                <w:szCs w:val="22"/>
              </w:rPr>
              <w:t>1,509</w:t>
            </w:r>
          </w:p>
        </w:tc>
        <w:tc>
          <w:tcPr>
            <w:tcW w:w="2318" w:type="dxa"/>
            <w:vAlign w:val="center"/>
          </w:tcPr>
          <w:p w:rsidRPr="00CF1705" w:rsidR="48611A24" w:rsidP="00523ACF" w:rsidRDefault="48611A24" w14:paraId="4B863A4C" w14:textId="6BAC63D2">
            <w:pPr>
              <w:spacing w:after="0" w:line="276" w:lineRule="auto"/>
              <w:jc w:val="both"/>
              <w:rPr>
                <w:rFonts w:cs="Times New Roman"/>
                <w:sz w:val="22"/>
                <w:szCs w:val="22"/>
              </w:rPr>
            </w:pPr>
            <w:r w:rsidRPr="00CF1705">
              <w:rPr>
                <w:rFonts w:cs="Times New Roman"/>
                <w:sz w:val="22"/>
                <w:szCs w:val="22"/>
              </w:rPr>
              <w:t>3,234</w:t>
            </w:r>
          </w:p>
        </w:tc>
        <w:tc>
          <w:tcPr>
            <w:tcW w:w="2318" w:type="dxa"/>
            <w:vAlign w:val="center"/>
          </w:tcPr>
          <w:p w:rsidRPr="00CF1705" w:rsidR="48611A24" w:rsidP="00523ACF" w:rsidRDefault="48611A24" w14:paraId="79D4BB55" w14:textId="24707DD1">
            <w:pPr>
              <w:spacing w:after="0" w:line="276" w:lineRule="auto"/>
              <w:jc w:val="both"/>
              <w:rPr>
                <w:rFonts w:cs="Times New Roman"/>
                <w:sz w:val="22"/>
                <w:szCs w:val="22"/>
              </w:rPr>
            </w:pPr>
            <w:r w:rsidRPr="00CF1705">
              <w:rPr>
                <w:rFonts w:cs="Times New Roman"/>
                <w:sz w:val="22"/>
                <w:szCs w:val="22"/>
              </w:rPr>
              <w:t>15,237</w:t>
            </w:r>
          </w:p>
        </w:tc>
        <w:tc>
          <w:tcPr>
            <w:tcW w:w="1643" w:type="dxa"/>
            <w:vAlign w:val="center"/>
          </w:tcPr>
          <w:p w:rsidRPr="00CF1705" w:rsidR="48611A24" w:rsidP="00523ACF" w:rsidRDefault="48611A24" w14:paraId="1E72CEDE" w14:textId="0F9FB780">
            <w:pPr>
              <w:spacing w:after="0" w:line="276" w:lineRule="auto"/>
              <w:jc w:val="both"/>
              <w:rPr>
                <w:rFonts w:cs="Times New Roman"/>
                <w:sz w:val="22"/>
                <w:szCs w:val="22"/>
              </w:rPr>
            </w:pPr>
            <w:r w:rsidRPr="00CF1705">
              <w:rPr>
                <w:rFonts w:cs="Times New Roman"/>
                <w:sz w:val="22"/>
                <w:szCs w:val="22"/>
              </w:rPr>
              <w:t>18,471</w:t>
            </w:r>
          </w:p>
        </w:tc>
      </w:tr>
      <w:tr w:rsidR="00C1666F" w:rsidTr="48611A24" w14:paraId="048621B5" w14:textId="77777777">
        <w:trPr>
          <w:trHeight w:val="300"/>
        </w:trPr>
        <w:tc>
          <w:tcPr>
            <w:tcW w:w="1467" w:type="dxa"/>
            <w:vAlign w:val="center"/>
          </w:tcPr>
          <w:p w:rsidRPr="00CF1705" w:rsidR="48611A24" w:rsidP="00523ACF" w:rsidRDefault="48611A24" w14:paraId="525493DB" w14:textId="7D29A285">
            <w:pPr>
              <w:spacing w:after="0" w:line="276" w:lineRule="auto"/>
              <w:jc w:val="both"/>
              <w:rPr>
                <w:rFonts w:cs="Times New Roman"/>
                <w:sz w:val="22"/>
                <w:szCs w:val="22"/>
              </w:rPr>
            </w:pPr>
            <w:r w:rsidRPr="00CF1705">
              <w:rPr>
                <w:rFonts w:cs="Times New Roman"/>
                <w:sz w:val="22"/>
                <w:szCs w:val="22"/>
              </w:rPr>
              <w:t>Interictal</w:t>
            </w:r>
          </w:p>
        </w:tc>
        <w:tc>
          <w:tcPr>
            <w:tcW w:w="1043" w:type="dxa"/>
            <w:vAlign w:val="center"/>
          </w:tcPr>
          <w:p w:rsidRPr="00CF1705" w:rsidR="48611A24" w:rsidP="00523ACF" w:rsidRDefault="48611A24" w14:paraId="5CCD0C01" w14:textId="51C2A4BA">
            <w:pPr>
              <w:spacing w:after="0" w:line="276" w:lineRule="auto"/>
              <w:jc w:val="both"/>
              <w:rPr>
                <w:rFonts w:cs="Times New Roman"/>
                <w:sz w:val="22"/>
                <w:szCs w:val="22"/>
              </w:rPr>
            </w:pPr>
            <w:r w:rsidRPr="00CF1705">
              <w:rPr>
                <w:rFonts w:cs="Times New Roman"/>
                <w:sz w:val="22"/>
                <w:szCs w:val="22"/>
              </w:rPr>
              <w:t>1,545</w:t>
            </w:r>
          </w:p>
        </w:tc>
        <w:tc>
          <w:tcPr>
            <w:tcW w:w="2318" w:type="dxa"/>
            <w:vAlign w:val="center"/>
          </w:tcPr>
          <w:p w:rsidRPr="00CF1705" w:rsidR="48611A24" w:rsidP="00523ACF" w:rsidRDefault="48611A24" w14:paraId="1AF48744" w14:textId="6CC7B5A1">
            <w:pPr>
              <w:spacing w:after="0" w:line="276" w:lineRule="auto"/>
              <w:jc w:val="both"/>
              <w:rPr>
                <w:rFonts w:cs="Times New Roman"/>
                <w:sz w:val="22"/>
                <w:szCs w:val="22"/>
              </w:rPr>
            </w:pPr>
            <w:r w:rsidRPr="00CF1705">
              <w:rPr>
                <w:rFonts w:cs="Times New Roman"/>
                <w:sz w:val="22"/>
                <w:szCs w:val="22"/>
              </w:rPr>
              <w:t>3,386</w:t>
            </w:r>
          </w:p>
        </w:tc>
        <w:tc>
          <w:tcPr>
            <w:tcW w:w="2318" w:type="dxa"/>
            <w:vAlign w:val="center"/>
          </w:tcPr>
          <w:p w:rsidRPr="00CF1705" w:rsidR="48611A24" w:rsidP="00523ACF" w:rsidRDefault="48611A24" w14:paraId="799F6340" w14:textId="234E8711">
            <w:pPr>
              <w:spacing w:after="0" w:line="276" w:lineRule="auto"/>
              <w:jc w:val="both"/>
              <w:rPr>
                <w:rFonts w:cs="Times New Roman"/>
                <w:sz w:val="22"/>
                <w:szCs w:val="22"/>
              </w:rPr>
            </w:pPr>
            <w:r w:rsidRPr="00CF1705">
              <w:rPr>
                <w:rFonts w:cs="Times New Roman"/>
                <w:sz w:val="22"/>
                <w:szCs w:val="22"/>
              </w:rPr>
              <w:t>15,682</w:t>
            </w:r>
          </w:p>
        </w:tc>
        <w:tc>
          <w:tcPr>
            <w:tcW w:w="1643" w:type="dxa"/>
            <w:vAlign w:val="center"/>
          </w:tcPr>
          <w:p w:rsidRPr="00CF1705" w:rsidR="48611A24" w:rsidP="00523ACF" w:rsidRDefault="48611A24" w14:paraId="54E1A019" w14:textId="062F1081">
            <w:pPr>
              <w:spacing w:after="0" w:line="276" w:lineRule="auto"/>
              <w:jc w:val="both"/>
              <w:rPr>
                <w:rFonts w:cs="Times New Roman"/>
                <w:sz w:val="22"/>
                <w:szCs w:val="22"/>
              </w:rPr>
            </w:pPr>
            <w:r w:rsidRPr="00CF1705">
              <w:rPr>
                <w:rFonts w:cs="Times New Roman"/>
                <w:sz w:val="22"/>
                <w:szCs w:val="22"/>
              </w:rPr>
              <w:t>19,068</w:t>
            </w:r>
          </w:p>
        </w:tc>
      </w:tr>
    </w:tbl>
    <w:p w:rsidR="00DA3399" w:rsidP="00DA3399" w:rsidRDefault="00DA3399" w14:paraId="7EED3B4D" w14:textId="528AE30F">
      <w:pPr>
        <w:pStyle w:val="Caption"/>
      </w:pPr>
      <w:r w:rsidRPr="00523ACF">
        <w:rPr>
          <w:b/>
          <w:bCs/>
        </w:rPr>
        <w:t xml:space="preserve">Table </w:t>
      </w:r>
      <w:r w:rsidR="00801E4C">
        <w:rPr>
          <w:b/>
          <w:bCs/>
        </w:rPr>
        <w:t>3.</w:t>
      </w:r>
      <w:r w:rsidRPr="00CF1705">
        <w:rPr>
          <w:b/>
          <w:bCs/>
        </w:rPr>
        <w:t xml:space="preserve"> </w:t>
      </w:r>
      <w:r w:rsidRPr="00CF1705" w:rsidR="00CF1705">
        <w:rPr>
          <w:b/>
          <w:bCs/>
        </w:rPr>
        <w:t>L</w:t>
      </w:r>
      <w:r w:rsidRPr="00CF1705">
        <w:rPr>
          <w:b/>
          <w:bCs/>
        </w:rPr>
        <w:t>evel characteristics of the OPTN graph</w:t>
      </w:r>
      <w:r w:rsidRPr="00CF1705" w:rsidR="00CF1705">
        <w:rPr>
          <w:b/>
          <w:bCs/>
        </w:rPr>
        <w:t>.</w:t>
      </w:r>
    </w:p>
    <w:p w:rsidRPr="00523ACF" w:rsidR="00DA3399" w:rsidP="00523ACF" w:rsidRDefault="5571D82B" w14:paraId="58A4A6CE" w14:textId="36A8A5CB">
      <w:pPr>
        <w:spacing w:before="240" w:after="240" w:line="276" w:lineRule="auto"/>
        <w:jc w:val="both"/>
        <w:rPr>
          <w:rFonts w:cs="Times New Roman"/>
        </w:rPr>
      </w:pPr>
      <w:r w:rsidRPr="00523ACF">
        <w:rPr>
          <w:rFonts w:cs="Times New Roman"/>
        </w:rPr>
        <w:t>However, some electrode-level measures exhibited subtle localized differences. Several central and posterior electrodes, such as CZ-PZ, C3-P3, P3-O1, and P4-O2, showed lower normalized permutation entropy during the ictal state compared to the interictal state. This coincided with higher self-loop ratios in the ictal period relative to the interictal period.</w:t>
      </w:r>
    </w:p>
    <w:tbl>
      <w:tblPr>
        <w:tblW w:w="9072" w:type="dxa"/>
        <w:jc w:val="center"/>
        <w:tblLook w:val="06A0" w:firstRow="1" w:lastRow="0" w:firstColumn="1" w:lastColumn="0" w:noHBand="1" w:noVBand="1"/>
      </w:tblPr>
      <w:tblGrid>
        <w:gridCol w:w="1198"/>
        <w:gridCol w:w="1387"/>
        <w:gridCol w:w="1170"/>
        <w:gridCol w:w="2525"/>
        <w:gridCol w:w="2792"/>
      </w:tblGrid>
      <w:tr w:rsidR="00944A95" w:rsidTr="05B12F19" w14:paraId="1C8EBBF1" w14:textId="77777777">
        <w:trPr>
          <w:trHeight w:val="300"/>
          <w:jc w:val="center"/>
        </w:trPr>
        <w:tc>
          <w:tcPr>
            <w:tcW w:w="1198" w:type="dxa"/>
            <w:vAlign w:val="center"/>
          </w:tcPr>
          <w:p w:rsidRPr="00523ACF" w:rsidR="48611A24" w:rsidP="05B12F19" w:rsidRDefault="26CB49FA" w14:paraId="2A06FAA9" w14:textId="58538876">
            <w:pPr>
              <w:spacing w:after="0" w:line="276" w:lineRule="auto"/>
              <w:jc w:val="center"/>
              <w:rPr>
                <w:rFonts w:cs="Times New Roman"/>
                <w:sz w:val="22"/>
                <w:szCs w:val="22"/>
              </w:rPr>
            </w:pPr>
            <w:r w:rsidRPr="05B12F19">
              <w:rPr>
                <w:rFonts w:cs="Times New Roman"/>
                <w:b/>
                <w:bCs/>
                <w:sz w:val="22"/>
                <w:szCs w:val="22"/>
              </w:rPr>
              <w:t>Electrode</w:t>
            </w:r>
          </w:p>
        </w:tc>
        <w:tc>
          <w:tcPr>
            <w:tcW w:w="1387" w:type="dxa"/>
            <w:vAlign w:val="center"/>
          </w:tcPr>
          <w:p w:rsidRPr="00523ACF" w:rsidR="48611A24" w:rsidP="05B12F19" w:rsidRDefault="26CB49FA" w14:paraId="216F19E2" w14:textId="73CAC315">
            <w:pPr>
              <w:spacing w:after="0" w:line="276" w:lineRule="auto"/>
              <w:jc w:val="center"/>
              <w:rPr>
                <w:rFonts w:cs="Times New Roman"/>
                <w:sz w:val="22"/>
                <w:szCs w:val="22"/>
              </w:rPr>
            </w:pPr>
            <w:r w:rsidRPr="05B12F19">
              <w:rPr>
                <w:rFonts w:cs="Times New Roman"/>
                <w:b/>
                <w:bCs/>
                <w:sz w:val="22"/>
                <w:szCs w:val="22"/>
              </w:rPr>
              <w:t>Ictal Entropy</w:t>
            </w:r>
          </w:p>
        </w:tc>
        <w:tc>
          <w:tcPr>
            <w:tcW w:w="1170" w:type="dxa"/>
            <w:vAlign w:val="center"/>
          </w:tcPr>
          <w:p w:rsidRPr="00523ACF" w:rsidR="48611A24" w:rsidP="05B12F19" w:rsidRDefault="26CB49FA" w14:paraId="00D5C5AF" w14:textId="0D2EB922">
            <w:pPr>
              <w:spacing w:after="0" w:line="276" w:lineRule="auto"/>
              <w:jc w:val="center"/>
              <w:rPr>
                <w:rFonts w:cs="Times New Roman"/>
                <w:sz w:val="22"/>
                <w:szCs w:val="22"/>
              </w:rPr>
            </w:pPr>
            <w:r w:rsidRPr="05B12F19">
              <w:rPr>
                <w:rFonts w:cs="Times New Roman"/>
                <w:b/>
                <w:bCs/>
                <w:sz w:val="22"/>
                <w:szCs w:val="22"/>
              </w:rPr>
              <w:t>Interictal Entropy</w:t>
            </w:r>
          </w:p>
        </w:tc>
        <w:tc>
          <w:tcPr>
            <w:tcW w:w="2525" w:type="dxa"/>
            <w:vAlign w:val="center"/>
          </w:tcPr>
          <w:p w:rsidRPr="00523ACF" w:rsidR="48611A24" w:rsidP="05B12F19" w:rsidRDefault="26CB49FA" w14:paraId="425A1D9E" w14:textId="2706BE40">
            <w:pPr>
              <w:spacing w:after="0" w:line="276" w:lineRule="auto"/>
              <w:jc w:val="center"/>
              <w:rPr>
                <w:rFonts w:cs="Times New Roman"/>
                <w:sz w:val="22"/>
                <w:szCs w:val="22"/>
              </w:rPr>
            </w:pPr>
            <w:r w:rsidRPr="05B12F19">
              <w:rPr>
                <w:rFonts w:cs="Times New Roman"/>
                <w:b/>
                <w:bCs/>
                <w:sz w:val="22"/>
                <w:szCs w:val="22"/>
              </w:rPr>
              <w:t>Ictal Self-loop Ratio</w:t>
            </w:r>
          </w:p>
        </w:tc>
        <w:tc>
          <w:tcPr>
            <w:tcW w:w="2792" w:type="dxa"/>
            <w:vAlign w:val="center"/>
          </w:tcPr>
          <w:p w:rsidRPr="00523ACF" w:rsidR="48611A24" w:rsidP="05B12F19" w:rsidRDefault="26CB49FA" w14:paraId="679B0911" w14:textId="320DFF1B">
            <w:pPr>
              <w:spacing w:after="0" w:line="276" w:lineRule="auto"/>
              <w:jc w:val="center"/>
              <w:rPr>
                <w:rFonts w:cs="Times New Roman"/>
                <w:sz w:val="22"/>
                <w:szCs w:val="22"/>
              </w:rPr>
            </w:pPr>
            <w:r w:rsidRPr="05B12F19">
              <w:rPr>
                <w:rFonts w:cs="Times New Roman"/>
                <w:b/>
                <w:bCs/>
                <w:sz w:val="22"/>
                <w:szCs w:val="22"/>
              </w:rPr>
              <w:t>Interictal Self-loop Ratio</w:t>
            </w:r>
          </w:p>
        </w:tc>
      </w:tr>
      <w:tr w:rsidR="00944A95" w:rsidTr="05B12F19" w14:paraId="282B753A" w14:textId="77777777">
        <w:trPr>
          <w:trHeight w:val="300"/>
          <w:jc w:val="center"/>
        </w:trPr>
        <w:tc>
          <w:tcPr>
            <w:tcW w:w="1198" w:type="dxa"/>
            <w:vAlign w:val="center"/>
          </w:tcPr>
          <w:p w:rsidRPr="00523ACF" w:rsidR="48611A24" w:rsidP="05B12F19" w:rsidRDefault="26CB49FA" w14:paraId="2BA180B0" w14:textId="4B8BA4CE">
            <w:pPr>
              <w:spacing w:after="0" w:line="276" w:lineRule="auto"/>
              <w:jc w:val="center"/>
              <w:rPr>
                <w:rFonts w:cs="Times New Roman"/>
                <w:sz w:val="22"/>
                <w:szCs w:val="22"/>
              </w:rPr>
            </w:pPr>
            <w:r w:rsidRPr="05B12F19">
              <w:rPr>
                <w:rFonts w:cs="Times New Roman"/>
                <w:sz w:val="22"/>
                <w:szCs w:val="22"/>
              </w:rPr>
              <w:t>CZ-PZ</w:t>
            </w:r>
          </w:p>
        </w:tc>
        <w:tc>
          <w:tcPr>
            <w:tcW w:w="1387" w:type="dxa"/>
            <w:vAlign w:val="center"/>
          </w:tcPr>
          <w:p w:rsidRPr="00523ACF" w:rsidR="48611A24" w:rsidP="05B12F19" w:rsidRDefault="26CB49FA" w14:paraId="20E17F59" w14:textId="6F0A3339">
            <w:pPr>
              <w:spacing w:after="0" w:line="276" w:lineRule="auto"/>
              <w:jc w:val="center"/>
              <w:rPr>
                <w:rFonts w:cs="Times New Roman"/>
                <w:sz w:val="22"/>
                <w:szCs w:val="22"/>
              </w:rPr>
            </w:pPr>
            <w:r w:rsidRPr="05B12F19">
              <w:rPr>
                <w:rFonts w:cs="Times New Roman"/>
                <w:sz w:val="22"/>
                <w:szCs w:val="22"/>
              </w:rPr>
              <w:t>0.444</w:t>
            </w:r>
          </w:p>
        </w:tc>
        <w:tc>
          <w:tcPr>
            <w:tcW w:w="1170" w:type="dxa"/>
            <w:vAlign w:val="center"/>
          </w:tcPr>
          <w:p w:rsidRPr="00523ACF" w:rsidR="48611A24" w:rsidP="05B12F19" w:rsidRDefault="26CB49FA" w14:paraId="079D5387" w14:textId="6F17FFAD">
            <w:pPr>
              <w:spacing w:after="0" w:line="276" w:lineRule="auto"/>
              <w:jc w:val="center"/>
              <w:rPr>
                <w:rFonts w:cs="Times New Roman"/>
                <w:sz w:val="22"/>
                <w:szCs w:val="22"/>
              </w:rPr>
            </w:pPr>
            <w:r w:rsidRPr="05B12F19">
              <w:rPr>
                <w:rFonts w:cs="Times New Roman"/>
                <w:sz w:val="22"/>
                <w:szCs w:val="22"/>
              </w:rPr>
              <w:t>0.606</w:t>
            </w:r>
          </w:p>
        </w:tc>
        <w:tc>
          <w:tcPr>
            <w:tcW w:w="2525" w:type="dxa"/>
            <w:vAlign w:val="center"/>
          </w:tcPr>
          <w:p w:rsidRPr="00523ACF" w:rsidR="48611A24" w:rsidP="05B12F19" w:rsidRDefault="26CB49FA" w14:paraId="1459D953" w14:textId="7E5B9D5A">
            <w:pPr>
              <w:spacing w:after="0" w:line="276" w:lineRule="auto"/>
              <w:jc w:val="center"/>
              <w:rPr>
                <w:rFonts w:cs="Times New Roman"/>
                <w:sz w:val="22"/>
                <w:szCs w:val="22"/>
              </w:rPr>
            </w:pPr>
            <w:r w:rsidRPr="05B12F19">
              <w:rPr>
                <w:rFonts w:cs="Times New Roman"/>
                <w:sz w:val="22"/>
                <w:szCs w:val="22"/>
              </w:rPr>
              <w:t>0.595</w:t>
            </w:r>
          </w:p>
        </w:tc>
        <w:tc>
          <w:tcPr>
            <w:tcW w:w="2792" w:type="dxa"/>
            <w:vAlign w:val="center"/>
          </w:tcPr>
          <w:p w:rsidRPr="00523ACF" w:rsidR="48611A24" w:rsidP="05B12F19" w:rsidRDefault="48611A24" w14:paraId="45D72D2C" w14:textId="605EEC40">
            <w:pPr>
              <w:spacing w:after="0" w:line="276" w:lineRule="auto"/>
              <w:jc w:val="center"/>
              <w:rPr>
                <w:rFonts w:cs="Times New Roman"/>
                <w:sz w:val="22"/>
                <w:szCs w:val="22"/>
              </w:rPr>
            </w:pPr>
          </w:p>
        </w:tc>
      </w:tr>
      <w:tr w:rsidR="00944A95" w:rsidTr="05B12F19" w14:paraId="22F68231" w14:textId="77777777">
        <w:trPr>
          <w:trHeight w:val="300"/>
          <w:jc w:val="center"/>
        </w:trPr>
        <w:tc>
          <w:tcPr>
            <w:tcW w:w="1198" w:type="dxa"/>
            <w:vAlign w:val="center"/>
          </w:tcPr>
          <w:p w:rsidRPr="00523ACF" w:rsidR="48611A24" w:rsidP="05B12F19" w:rsidRDefault="26CB49FA" w14:paraId="5097A103" w14:textId="01949D8C">
            <w:pPr>
              <w:spacing w:after="0" w:line="276" w:lineRule="auto"/>
              <w:jc w:val="center"/>
              <w:rPr>
                <w:rFonts w:cs="Times New Roman"/>
                <w:sz w:val="22"/>
                <w:szCs w:val="22"/>
              </w:rPr>
            </w:pPr>
            <w:r w:rsidRPr="05B12F19">
              <w:rPr>
                <w:rFonts w:cs="Times New Roman"/>
                <w:sz w:val="22"/>
                <w:szCs w:val="22"/>
              </w:rPr>
              <w:t>C3-P3</w:t>
            </w:r>
          </w:p>
        </w:tc>
        <w:tc>
          <w:tcPr>
            <w:tcW w:w="1387" w:type="dxa"/>
            <w:vAlign w:val="center"/>
          </w:tcPr>
          <w:p w:rsidRPr="00523ACF" w:rsidR="48611A24" w:rsidP="05B12F19" w:rsidRDefault="26CB49FA" w14:paraId="1D0EA0B1" w14:textId="3085090A">
            <w:pPr>
              <w:spacing w:after="0" w:line="276" w:lineRule="auto"/>
              <w:jc w:val="center"/>
              <w:rPr>
                <w:rFonts w:cs="Times New Roman"/>
                <w:sz w:val="22"/>
                <w:szCs w:val="22"/>
              </w:rPr>
            </w:pPr>
            <w:r w:rsidRPr="05B12F19">
              <w:rPr>
                <w:rFonts w:cs="Times New Roman"/>
                <w:sz w:val="22"/>
                <w:szCs w:val="22"/>
              </w:rPr>
              <w:t>0.540</w:t>
            </w:r>
          </w:p>
        </w:tc>
        <w:tc>
          <w:tcPr>
            <w:tcW w:w="1170" w:type="dxa"/>
            <w:vAlign w:val="center"/>
          </w:tcPr>
          <w:p w:rsidRPr="00523ACF" w:rsidR="48611A24" w:rsidP="05B12F19" w:rsidRDefault="26CB49FA" w14:paraId="742B30AA" w14:textId="4BF9A3CE">
            <w:pPr>
              <w:spacing w:after="0" w:line="276" w:lineRule="auto"/>
              <w:jc w:val="center"/>
              <w:rPr>
                <w:rFonts w:cs="Times New Roman"/>
                <w:sz w:val="22"/>
                <w:szCs w:val="22"/>
              </w:rPr>
            </w:pPr>
            <w:r w:rsidRPr="05B12F19">
              <w:rPr>
                <w:rFonts w:cs="Times New Roman"/>
                <w:sz w:val="22"/>
                <w:szCs w:val="22"/>
              </w:rPr>
              <w:t>0.681</w:t>
            </w:r>
          </w:p>
        </w:tc>
        <w:tc>
          <w:tcPr>
            <w:tcW w:w="2525" w:type="dxa"/>
            <w:vAlign w:val="center"/>
          </w:tcPr>
          <w:p w:rsidRPr="00523ACF" w:rsidR="48611A24" w:rsidP="05B12F19" w:rsidRDefault="26CB49FA" w14:paraId="67AB8168" w14:textId="22AE0C15">
            <w:pPr>
              <w:spacing w:after="0" w:line="276" w:lineRule="auto"/>
              <w:jc w:val="center"/>
              <w:rPr>
                <w:rFonts w:cs="Times New Roman"/>
                <w:sz w:val="22"/>
                <w:szCs w:val="22"/>
              </w:rPr>
            </w:pPr>
            <w:r w:rsidRPr="05B12F19">
              <w:rPr>
                <w:rFonts w:cs="Times New Roman"/>
                <w:sz w:val="22"/>
                <w:szCs w:val="22"/>
              </w:rPr>
              <w:t>0.447</w:t>
            </w:r>
          </w:p>
        </w:tc>
        <w:tc>
          <w:tcPr>
            <w:tcW w:w="2792" w:type="dxa"/>
            <w:vAlign w:val="center"/>
          </w:tcPr>
          <w:p w:rsidRPr="00523ACF" w:rsidR="48611A24" w:rsidP="05B12F19" w:rsidRDefault="26CB49FA" w14:paraId="42DEBF23" w14:textId="06FCCEF8">
            <w:pPr>
              <w:spacing w:after="0" w:line="276" w:lineRule="auto"/>
              <w:jc w:val="center"/>
              <w:rPr>
                <w:rFonts w:cs="Times New Roman"/>
                <w:sz w:val="22"/>
                <w:szCs w:val="22"/>
              </w:rPr>
            </w:pPr>
            <w:r w:rsidRPr="05B12F19">
              <w:rPr>
                <w:rFonts w:cs="Times New Roman"/>
                <w:sz w:val="22"/>
                <w:szCs w:val="22"/>
              </w:rPr>
              <w:t>0.102</w:t>
            </w:r>
          </w:p>
        </w:tc>
      </w:tr>
      <w:tr w:rsidR="00944A95" w:rsidTr="05B12F19" w14:paraId="60DA67B4" w14:textId="77777777">
        <w:trPr>
          <w:trHeight w:val="300"/>
          <w:jc w:val="center"/>
        </w:trPr>
        <w:tc>
          <w:tcPr>
            <w:tcW w:w="1198" w:type="dxa"/>
            <w:vAlign w:val="center"/>
          </w:tcPr>
          <w:p w:rsidRPr="00523ACF" w:rsidR="48611A24" w:rsidP="05B12F19" w:rsidRDefault="26CB49FA" w14:paraId="4DBF802F" w14:textId="6701271F">
            <w:pPr>
              <w:spacing w:after="0" w:line="276" w:lineRule="auto"/>
              <w:jc w:val="center"/>
              <w:rPr>
                <w:rFonts w:cs="Times New Roman"/>
                <w:sz w:val="22"/>
                <w:szCs w:val="22"/>
              </w:rPr>
            </w:pPr>
            <w:r w:rsidRPr="05B12F19">
              <w:rPr>
                <w:rFonts w:cs="Times New Roman"/>
                <w:sz w:val="22"/>
                <w:szCs w:val="22"/>
              </w:rPr>
              <w:t>P3-O1</w:t>
            </w:r>
          </w:p>
        </w:tc>
        <w:tc>
          <w:tcPr>
            <w:tcW w:w="1387" w:type="dxa"/>
            <w:vAlign w:val="center"/>
          </w:tcPr>
          <w:p w:rsidRPr="00523ACF" w:rsidR="48611A24" w:rsidP="05B12F19" w:rsidRDefault="26CB49FA" w14:paraId="7F956279" w14:textId="419204DD">
            <w:pPr>
              <w:spacing w:after="0" w:line="276" w:lineRule="auto"/>
              <w:jc w:val="center"/>
              <w:rPr>
                <w:rFonts w:cs="Times New Roman"/>
                <w:sz w:val="22"/>
                <w:szCs w:val="22"/>
              </w:rPr>
            </w:pPr>
            <w:r w:rsidRPr="05B12F19">
              <w:rPr>
                <w:rFonts w:cs="Times New Roman"/>
                <w:sz w:val="22"/>
                <w:szCs w:val="22"/>
              </w:rPr>
              <w:t>0.573</w:t>
            </w:r>
          </w:p>
        </w:tc>
        <w:tc>
          <w:tcPr>
            <w:tcW w:w="1170" w:type="dxa"/>
            <w:vAlign w:val="center"/>
          </w:tcPr>
          <w:p w:rsidRPr="00523ACF" w:rsidR="48611A24" w:rsidP="05B12F19" w:rsidRDefault="26CB49FA" w14:paraId="433A9107" w14:textId="2E05ACF2">
            <w:pPr>
              <w:spacing w:after="0" w:line="276" w:lineRule="auto"/>
              <w:jc w:val="center"/>
              <w:rPr>
                <w:rFonts w:cs="Times New Roman"/>
                <w:sz w:val="22"/>
                <w:szCs w:val="22"/>
              </w:rPr>
            </w:pPr>
            <w:r w:rsidRPr="05B12F19">
              <w:rPr>
                <w:rFonts w:cs="Times New Roman"/>
                <w:sz w:val="22"/>
                <w:szCs w:val="22"/>
              </w:rPr>
              <w:t>0.690</w:t>
            </w:r>
          </w:p>
        </w:tc>
        <w:tc>
          <w:tcPr>
            <w:tcW w:w="2525" w:type="dxa"/>
            <w:vAlign w:val="center"/>
          </w:tcPr>
          <w:p w:rsidRPr="00523ACF" w:rsidR="48611A24" w:rsidP="05B12F19" w:rsidRDefault="26CB49FA" w14:paraId="269EAC38" w14:textId="0080C4F0">
            <w:pPr>
              <w:spacing w:after="0" w:line="276" w:lineRule="auto"/>
              <w:jc w:val="center"/>
              <w:rPr>
                <w:rFonts w:cs="Times New Roman"/>
                <w:sz w:val="22"/>
                <w:szCs w:val="22"/>
              </w:rPr>
            </w:pPr>
            <w:r w:rsidRPr="05B12F19">
              <w:rPr>
                <w:rFonts w:cs="Times New Roman"/>
                <w:sz w:val="22"/>
                <w:szCs w:val="22"/>
              </w:rPr>
              <w:t>0.397</w:t>
            </w:r>
          </w:p>
        </w:tc>
        <w:tc>
          <w:tcPr>
            <w:tcW w:w="2792" w:type="dxa"/>
            <w:vAlign w:val="center"/>
          </w:tcPr>
          <w:p w:rsidRPr="00523ACF" w:rsidR="48611A24" w:rsidP="05B12F19" w:rsidRDefault="26CB49FA" w14:paraId="0D8E6C9E" w14:textId="3A18ECC4">
            <w:pPr>
              <w:spacing w:after="0" w:line="276" w:lineRule="auto"/>
              <w:jc w:val="center"/>
              <w:rPr>
                <w:rFonts w:cs="Times New Roman"/>
                <w:sz w:val="22"/>
                <w:szCs w:val="22"/>
              </w:rPr>
            </w:pPr>
            <w:r w:rsidRPr="05B12F19">
              <w:rPr>
                <w:rFonts w:cs="Times New Roman"/>
                <w:sz w:val="22"/>
                <w:szCs w:val="22"/>
              </w:rPr>
              <w:t>0.097</w:t>
            </w:r>
          </w:p>
        </w:tc>
      </w:tr>
      <w:tr w:rsidR="00944A95" w:rsidTr="05B12F19" w14:paraId="6665AB32" w14:textId="77777777">
        <w:trPr>
          <w:trHeight w:val="300"/>
          <w:jc w:val="center"/>
        </w:trPr>
        <w:tc>
          <w:tcPr>
            <w:tcW w:w="1198" w:type="dxa"/>
            <w:vAlign w:val="center"/>
          </w:tcPr>
          <w:p w:rsidRPr="00523ACF" w:rsidR="48611A24" w:rsidP="05B12F19" w:rsidRDefault="26CB49FA" w14:paraId="4F17665E" w14:textId="42F79F3D">
            <w:pPr>
              <w:spacing w:after="0" w:line="276" w:lineRule="auto"/>
              <w:jc w:val="center"/>
              <w:rPr>
                <w:rFonts w:cs="Times New Roman"/>
                <w:sz w:val="22"/>
                <w:szCs w:val="22"/>
              </w:rPr>
            </w:pPr>
            <w:r w:rsidRPr="05B12F19">
              <w:rPr>
                <w:rFonts w:cs="Times New Roman"/>
                <w:sz w:val="22"/>
                <w:szCs w:val="22"/>
              </w:rPr>
              <w:t>P4-O2</w:t>
            </w:r>
          </w:p>
        </w:tc>
        <w:tc>
          <w:tcPr>
            <w:tcW w:w="1387" w:type="dxa"/>
            <w:vAlign w:val="center"/>
          </w:tcPr>
          <w:p w:rsidRPr="00523ACF" w:rsidR="48611A24" w:rsidP="05B12F19" w:rsidRDefault="26CB49FA" w14:paraId="3189EA10" w14:textId="4CE20AD2">
            <w:pPr>
              <w:spacing w:after="0" w:line="276" w:lineRule="auto"/>
              <w:jc w:val="center"/>
              <w:rPr>
                <w:rFonts w:cs="Times New Roman"/>
                <w:sz w:val="22"/>
                <w:szCs w:val="22"/>
              </w:rPr>
            </w:pPr>
            <w:r w:rsidRPr="05B12F19">
              <w:rPr>
                <w:rFonts w:cs="Times New Roman"/>
                <w:sz w:val="22"/>
                <w:szCs w:val="22"/>
              </w:rPr>
              <w:t>0.581</w:t>
            </w:r>
          </w:p>
        </w:tc>
        <w:tc>
          <w:tcPr>
            <w:tcW w:w="1170" w:type="dxa"/>
            <w:vAlign w:val="center"/>
          </w:tcPr>
          <w:p w:rsidRPr="00523ACF" w:rsidR="48611A24" w:rsidP="05B12F19" w:rsidRDefault="26CB49FA" w14:paraId="3AFDCF6C" w14:textId="64845D53">
            <w:pPr>
              <w:spacing w:after="0" w:line="276" w:lineRule="auto"/>
              <w:jc w:val="center"/>
              <w:rPr>
                <w:rFonts w:cs="Times New Roman"/>
                <w:sz w:val="22"/>
                <w:szCs w:val="22"/>
              </w:rPr>
            </w:pPr>
            <w:r w:rsidRPr="05B12F19">
              <w:rPr>
                <w:rFonts w:cs="Times New Roman"/>
                <w:sz w:val="22"/>
                <w:szCs w:val="22"/>
              </w:rPr>
              <w:t>0.686</w:t>
            </w:r>
          </w:p>
        </w:tc>
        <w:tc>
          <w:tcPr>
            <w:tcW w:w="2525" w:type="dxa"/>
            <w:vAlign w:val="center"/>
          </w:tcPr>
          <w:p w:rsidRPr="00523ACF" w:rsidR="48611A24" w:rsidP="05B12F19" w:rsidRDefault="26CB49FA" w14:paraId="2095DE34" w14:textId="0FA9829E">
            <w:pPr>
              <w:spacing w:after="0" w:line="276" w:lineRule="auto"/>
              <w:jc w:val="center"/>
              <w:rPr>
                <w:rFonts w:cs="Times New Roman"/>
                <w:sz w:val="22"/>
                <w:szCs w:val="22"/>
              </w:rPr>
            </w:pPr>
            <w:r w:rsidRPr="05B12F19">
              <w:rPr>
                <w:rFonts w:cs="Times New Roman"/>
                <w:sz w:val="22"/>
                <w:szCs w:val="22"/>
              </w:rPr>
              <w:t>0.390</w:t>
            </w:r>
          </w:p>
        </w:tc>
        <w:tc>
          <w:tcPr>
            <w:tcW w:w="2792" w:type="dxa"/>
            <w:vAlign w:val="center"/>
          </w:tcPr>
          <w:p w:rsidRPr="00523ACF" w:rsidR="48611A24" w:rsidP="05B12F19" w:rsidRDefault="26CB49FA" w14:paraId="05AA7045" w14:textId="5A62CC72">
            <w:pPr>
              <w:spacing w:after="0" w:line="276" w:lineRule="auto"/>
              <w:jc w:val="center"/>
              <w:rPr>
                <w:rFonts w:cs="Times New Roman"/>
                <w:sz w:val="22"/>
                <w:szCs w:val="22"/>
              </w:rPr>
            </w:pPr>
            <w:r w:rsidRPr="05B12F19">
              <w:rPr>
                <w:rFonts w:cs="Times New Roman"/>
                <w:sz w:val="22"/>
                <w:szCs w:val="22"/>
              </w:rPr>
              <w:t>0.070</w:t>
            </w:r>
          </w:p>
        </w:tc>
      </w:tr>
    </w:tbl>
    <w:p w:rsidRPr="00CF1705" w:rsidR="00DA3399" w:rsidP="00DA3399" w:rsidRDefault="00DA3399" w14:paraId="7B0ECF33" w14:textId="63603361">
      <w:pPr>
        <w:pStyle w:val="Caption"/>
        <w:rPr>
          <w:b/>
          <w:bCs/>
        </w:rPr>
      </w:pPr>
      <w:r w:rsidRPr="00523ACF">
        <w:rPr>
          <w:b/>
          <w:bCs/>
        </w:rPr>
        <w:t>Table 4</w:t>
      </w:r>
      <w:r w:rsidR="00801E4C">
        <w:rPr>
          <w:b/>
          <w:bCs/>
        </w:rPr>
        <w:t>.</w:t>
      </w:r>
      <w:r w:rsidRPr="00CF1705">
        <w:rPr>
          <w:b/>
          <w:bCs/>
        </w:rPr>
        <w:t xml:space="preserve"> </w:t>
      </w:r>
      <w:r w:rsidRPr="00CF1705" w:rsidR="00CF1705">
        <w:rPr>
          <w:b/>
          <w:bCs/>
        </w:rPr>
        <w:t>M</w:t>
      </w:r>
      <w:r w:rsidRPr="00CF1705">
        <w:rPr>
          <w:b/>
          <w:bCs/>
        </w:rPr>
        <w:t>etrics of selected electrode within OPTN graph</w:t>
      </w:r>
      <w:r w:rsidRPr="00CF1705" w:rsidR="00CF1705">
        <w:rPr>
          <w:b/>
          <w:bCs/>
        </w:rPr>
        <w:t>.</w:t>
      </w:r>
    </w:p>
    <w:p w:rsidRPr="00523ACF" w:rsidR="003434EC" w:rsidP="00523ACF" w:rsidRDefault="5571D82B" w14:paraId="17EAEDE1" w14:textId="4422832B">
      <w:pPr>
        <w:spacing w:before="240" w:after="240" w:line="276" w:lineRule="auto"/>
        <w:jc w:val="both"/>
        <w:rPr>
          <w:rFonts w:cs="Times New Roman"/>
        </w:rPr>
      </w:pPr>
      <w:r w:rsidRPr="00523ACF">
        <w:rPr>
          <w:rFonts w:cs="Times New Roman"/>
        </w:rPr>
        <w:t>This indicates that temporal variability across ordinal patterns decreases in certain areas, suggesting more persistent dynamics during an ictal event. However, this difference was not sufficiently pronounced or widespread across the entire network to establish a robust global separation of the two states.</w:t>
      </w:r>
    </w:p>
    <w:p w:rsidRPr="00523ACF" w:rsidR="003434EC" w:rsidP="00523ACF" w:rsidRDefault="5571D82B" w14:paraId="1D07030C" w14:textId="20880D90">
      <w:pPr>
        <w:spacing w:before="240" w:after="240" w:line="276" w:lineRule="auto"/>
        <w:jc w:val="both"/>
        <w:rPr>
          <w:rFonts w:cs="Times New Roman"/>
        </w:rPr>
      </w:pPr>
      <w:r w:rsidRPr="00523ACF">
        <w:rPr>
          <w:rFonts w:cs="Times New Roman"/>
        </w:rPr>
        <w:t xml:space="preserve">While OTPN provided a useful complement for capturing dynamics tied to temporal order and ordinal transitions, it did not achieve a stronger distinction at the global graph level than </w:t>
      </w:r>
      <w:r w:rsidRPr="00523ACF" w:rsidR="00655C3B">
        <w:rPr>
          <w:rFonts w:cs="Times New Roman"/>
        </w:rPr>
        <w:t>M</w:t>
      </w:r>
      <w:r w:rsidRPr="00523ACF">
        <w:rPr>
          <w:rFonts w:cs="Times New Roman"/>
        </w:rPr>
        <w:t xml:space="preserve">VG. With this limitation, we finalized the </w:t>
      </w:r>
      <w:r w:rsidRPr="00523ACF" w:rsidR="00655C3B">
        <w:rPr>
          <w:rFonts w:cs="Times New Roman"/>
        </w:rPr>
        <w:t>MVG</w:t>
      </w:r>
      <w:r w:rsidRPr="00523ACF">
        <w:rPr>
          <w:rFonts w:cs="Times New Roman"/>
        </w:rPr>
        <w:t xml:space="preserve"> approach and adjusted the window size to a 30-second segment</w:t>
      </w:r>
      <w:r w:rsidRPr="00523ACF" w:rsidR="5177D196">
        <w:rPr>
          <w:rFonts w:cs="Times New Roman"/>
        </w:rPr>
        <w:t xml:space="preserve"> as we mentioned above in the </w:t>
      </w:r>
      <w:r w:rsidRPr="00523ACF" w:rsidR="00655C3B">
        <w:rPr>
          <w:rFonts w:cs="Times New Roman"/>
        </w:rPr>
        <w:t>M</w:t>
      </w:r>
      <w:r w:rsidRPr="00523ACF" w:rsidR="5177D196">
        <w:rPr>
          <w:rFonts w:cs="Times New Roman"/>
        </w:rPr>
        <w:t>VG section</w:t>
      </w:r>
      <w:r w:rsidRPr="00523ACF">
        <w:rPr>
          <w:rFonts w:cs="Times New Roman"/>
        </w:rPr>
        <w:t>. This adjustment aimed to provide a more comprehensive view of the evolving transition from interictal activity to a fully ictal state.</w:t>
      </w:r>
    </w:p>
    <w:p w:rsidRPr="00523ACF" w:rsidR="003434EC" w:rsidP="0080021E" w:rsidRDefault="77C1CEF4" w14:paraId="1131EA6C" w14:textId="0013408B">
      <w:pPr>
        <w:pStyle w:val="Subtitles"/>
        <w:numPr>
          <w:ilvl w:val="0"/>
          <w:numId w:val="11"/>
        </w:numPr>
        <w:rPr>
          <w:b w:val="0"/>
          <w:sz w:val="28"/>
          <w:szCs w:val="28"/>
        </w:rPr>
      </w:pPr>
      <w:bookmarkStart w:name="_Toc230186430" w:id="7"/>
      <w:r w:rsidRPr="00523ACF">
        <w:t>Data Management</w:t>
      </w:r>
      <w:bookmarkEnd w:id="7"/>
    </w:p>
    <w:p w:rsidR="00503D27" w:rsidP="00503D27" w:rsidRDefault="00503D27" w14:paraId="6D7AF00D" w14:textId="1992E438">
      <w:pPr>
        <w:spacing w:line="276" w:lineRule="auto"/>
        <w:jc w:val="both"/>
        <w:rPr>
          <w:rFonts w:cs="Times New Roman"/>
        </w:rPr>
      </w:pPr>
      <w:r>
        <w:rPr>
          <w:rFonts w:cs="Times New Roman"/>
        </w:rPr>
        <w:t xml:space="preserve">Initially we planned to store the graph in the database Neo4j. </w:t>
      </w:r>
      <w:r w:rsidRPr="00523ACF" w:rsidR="007904EE">
        <w:rPr>
          <w:rFonts w:cs="Times New Roman"/>
        </w:rPr>
        <w:t xml:space="preserve">However, </w:t>
      </w:r>
      <w:r w:rsidRPr="00523ACF" w:rsidR="00FF1CB1">
        <w:rPr>
          <w:rFonts w:cs="Times New Roman"/>
        </w:rPr>
        <w:t xml:space="preserve">as </w:t>
      </w:r>
      <w:r w:rsidRPr="00523ACF" w:rsidR="007904EE">
        <w:rPr>
          <w:rFonts w:cs="Times New Roman"/>
        </w:rPr>
        <w:t>our graph was too big</w:t>
      </w:r>
      <w:r w:rsidRPr="00523ACF" w:rsidR="00FF1CB1">
        <w:rPr>
          <w:rFonts w:cs="Times New Roman"/>
        </w:rPr>
        <w:t xml:space="preserve"> for this </w:t>
      </w:r>
      <w:r w:rsidRPr="00523ACF" w:rsidR="00B87988">
        <w:rPr>
          <w:rFonts w:cs="Times New Roman"/>
        </w:rPr>
        <w:t xml:space="preserve">platform, we used Git Large File Storage. This was convenient </w:t>
      </w:r>
      <w:r w:rsidRPr="00523ACF" w:rsidR="006C2216">
        <w:rPr>
          <w:rFonts w:cs="Times New Roman"/>
        </w:rPr>
        <w:t>because</w:t>
      </w:r>
      <w:r w:rsidRPr="00523ACF" w:rsidR="00A428D0">
        <w:rPr>
          <w:rFonts w:cs="Times New Roman"/>
        </w:rPr>
        <w:t xml:space="preserve"> most of our analyses were conducted in Python (</w:t>
      </w:r>
      <w:r w:rsidRPr="00523ACF" w:rsidR="006E2C0B">
        <w:rPr>
          <w:rFonts w:cs="Times New Roman"/>
        </w:rPr>
        <w:t xml:space="preserve">using </w:t>
      </w:r>
      <w:r w:rsidRPr="00523ACF" w:rsidR="00A428D0">
        <w:rPr>
          <w:rFonts w:cs="Times New Roman"/>
        </w:rPr>
        <w:t>e.g. NetworkX)</w:t>
      </w:r>
      <w:r w:rsidRPr="00523ACF" w:rsidR="00FA6CF3">
        <w:rPr>
          <w:rFonts w:cs="Times New Roman"/>
        </w:rPr>
        <w:t xml:space="preserve"> </w:t>
      </w:r>
      <w:r w:rsidRPr="00523ACF" w:rsidR="00A428D0">
        <w:rPr>
          <w:rFonts w:cs="Times New Roman"/>
        </w:rPr>
        <w:t xml:space="preserve">and this way, </w:t>
      </w:r>
      <w:r w:rsidRPr="00523ACF" w:rsidR="00FA6CF3">
        <w:rPr>
          <w:rFonts w:cs="Times New Roman"/>
        </w:rPr>
        <w:t xml:space="preserve">we could access the graph directly through </w:t>
      </w:r>
      <w:r w:rsidRPr="00523ACF" w:rsidR="006C2216">
        <w:rPr>
          <w:rFonts w:cs="Times New Roman"/>
        </w:rPr>
        <w:t xml:space="preserve">GitHub, as we stored </w:t>
      </w:r>
      <w:r w:rsidRPr="00523ACF" w:rsidR="001A4C78">
        <w:rPr>
          <w:rFonts w:cs="Times New Roman"/>
        </w:rPr>
        <w:t>all</w:t>
      </w:r>
      <w:r w:rsidRPr="00523ACF" w:rsidR="006C2216">
        <w:rPr>
          <w:rFonts w:cs="Times New Roman"/>
        </w:rPr>
        <w:t xml:space="preserve"> our code and information there</w:t>
      </w:r>
      <w:r w:rsidRPr="00523ACF" w:rsidR="00FA6CF3">
        <w:rPr>
          <w:rFonts w:cs="Times New Roman"/>
        </w:rPr>
        <w:t xml:space="preserve">. </w:t>
      </w:r>
      <w:r w:rsidRPr="00523ACF" w:rsidR="00951ADE">
        <w:rPr>
          <w:rFonts w:cs="Times New Roman"/>
        </w:rPr>
        <w:t xml:space="preserve">Storing the graph in another database would have led to </w:t>
      </w:r>
      <w:r w:rsidRPr="00523ACF" w:rsidR="00B778FD">
        <w:rPr>
          <w:rFonts w:cs="Times New Roman"/>
        </w:rPr>
        <w:t>inefficient</w:t>
      </w:r>
      <w:r w:rsidRPr="00523ACF" w:rsidR="00951ADE">
        <w:rPr>
          <w:rFonts w:cs="Times New Roman"/>
        </w:rPr>
        <w:t xml:space="preserve"> </w:t>
      </w:r>
      <w:r w:rsidRPr="00523ACF" w:rsidR="00164B78">
        <w:rPr>
          <w:rFonts w:cs="Times New Roman"/>
        </w:rPr>
        <w:t xml:space="preserve">transfers each time we wanted to operate on </w:t>
      </w:r>
      <w:r w:rsidRPr="00523ACF" w:rsidR="004E268E">
        <w:rPr>
          <w:rFonts w:cs="Times New Roman"/>
        </w:rPr>
        <w:t>it.</w:t>
      </w:r>
    </w:p>
    <w:p w:rsidR="00503D27" w:rsidP="0080021E" w:rsidRDefault="0081022D" w14:paraId="63A513EA" w14:textId="6A38C929">
      <w:pPr>
        <w:pStyle w:val="Subtitles"/>
        <w:numPr>
          <w:ilvl w:val="0"/>
          <w:numId w:val="11"/>
        </w:numPr>
        <w:rPr>
          <w:b w:val="0"/>
          <w:sz w:val="28"/>
          <w:szCs w:val="28"/>
        </w:rPr>
      </w:pPr>
      <w:bookmarkStart w:name="_Toc230186431" w:id="8"/>
      <w:r w:rsidRPr="006B7148">
        <w:t>Network Exploration</w:t>
      </w:r>
      <w:bookmarkEnd w:id="8"/>
    </w:p>
    <w:p w:rsidRPr="00503D27" w:rsidR="00DE55C7" w:rsidP="00503D27" w:rsidRDefault="138F138C" w14:paraId="77BF7A19" w14:textId="386CC8B3">
      <w:pPr>
        <w:spacing w:line="276" w:lineRule="auto"/>
        <w:jc w:val="both"/>
        <w:rPr>
          <w:rFonts w:cs="Times New Roman"/>
        </w:rPr>
      </w:pPr>
      <w:r w:rsidRPr="05B12F19">
        <w:rPr>
          <w:rFonts w:cs="Times New Roman"/>
        </w:rPr>
        <w:t>We explored</w:t>
      </w:r>
      <w:r w:rsidRPr="05B12F19" w:rsidR="2BE84551">
        <w:rPr>
          <w:rFonts w:cs="Times New Roman"/>
        </w:rPr>
        <w:t xml:space="preserve"> our EEG network to understand its basic structure before applying community detection algorithms from scratch. Our goal </w:t>
      </w:r>
      <w:r w:rsidRPr="05B12F19" w:rsidR="57AE61C2">
        <w:rPr>
          <w:rFonts w:cs="Times New Roman"/>
        </w:rPr>
        <w:t xml:space="preserve">was </w:t>
      </w:r>
      <w:r w:rsidRPr="05B12F19" w:rsidR="2BE84551">
        <w:rPr>
          <w:rFonts w:cs="Times New Roman"/>
        </w:rPr>
        <w:t>to identify patterns in node interactions that are relevant for the next step, the network analysis, such as similarity between nodes and potential community structure</w:t>
      </w:r>
      <w:r w:rsidRPr="05B12F19" w:rsidR="2469D1BC">
        <w:rPr>
          <w:rFonts w:cs="Times New Roman"/>
        </w:rPr>
        <w:t xml:space="preserve">. </w:t>
      </w:r>
      <w:r w:rsidRPr="05B12F19" w:rsidR="346B21EB">
        <w:rPr>
          <w:rFonts w:cs="Times New Roman"/>
        </w:rPr>
        <w:t>For this, we use</w:t>
      </w:r>
      <w:r w:rsidRPr="05B12F19" w:rsidR="568E54BE">
        <w:rPr>
          <w:rFonts w:cs="Times New Roman"/>
        </w:rPr>
        <w:t>d</w:t>
      </w:r>
      <w:r w:rsidRPr="05B12F19" w:rsidR="346B21EB">
        <w:rPr>
          <w:rFonts w:cs="Times New Roman"/>
        </w:rPr>
        <w:t xml:space="preserve"> the NetworkX library to extract basic properties such as density, edge weights, and node strength, mainly for descriptive analysis.</w:t>
      </w:r>
      <w:r w:rsidRPr="05B12F19" w:rsidR="3393444C">
        <w:rPr>
          <w:rFonts w:cs="Times New Roman"/>
          <w:b/>
          <w:bCs/>
          <w:color w:val="000000" w:themeColor="text1"/>
          <w:sz w:val="28"/>
          <w:szCs w:val="28"/>
        </w:rPr>
        <w:t xml:space="preserve"> </w:t>
      </w:r>
      <w:r w:rsidRPr="05B12F19" w:rsidR="35A2922E">
        <w:rPr>
          <w:rFonts w:cs="Times New Roman"/>
        </w:rPr>
        <w:t xml:space="preserve">Because </w:t>
      </w:r>
      <w:r w:rsidRPr="05B12F19" w:rsidR="0ABF0A03">
        <w:rPr>
          <w:rFonts w:cs="Times New Roman"/>
        </w:rPr>
        <w:t xml:space="preserve">we found our network to be </w:t>
      </w:r>
      <w:r w:rsidRPr="05B12F19" w:rsidR="35A2922E">
        <w:rPr>
          <w:rFonts w:cs="Times New Roman"/>
        </w:rPr>
        <w:t>large</w:t>
      </w:r>
      <w:r w:rsidRPr="05B12F19" w:rsidR="0ABF0A03">
        <w:rPr>
          <w:rFonts w:cs="Times New Roman"/>
        </w:rPr>
        <w:t xml:space="preserve"> (as discussed in the </w:t>
      </w:r>
      <w:r w:rsidRPr="05B12F19" w:rsidR="6C9153B6">
        <w:rPr>
          <w:rFonts w:cs="Times New Roman"/>
        </w:rPr>
        <w:t>data management part above)</w:t>
      </w:r>
      <w:r w:rsidRPr="05B12F19" w:rsidR="5D7A4C96">
        <w:rPr>
          <w:rFonts w:cs="Times New Roman"/>
        </w:rPr>
        <w:t>, we</w:t>
      </w:r>
      <w:r w:rsidRPr="05B12F19" w:rsidR="35A2922E">
        <w:rPr>
          <w:rFonts w:cs="Times New Roman"/>
        </w:rPr>
        <w:t xml:space="preserve"> consider computational feasibility and focus on smaller parts of the graph, such as subgraphs </w:t>
      </w:r>
      <w:r w:rsidRPr="05B12F19" w:rsidR="35A2922E">
        <w:rPr>
          <w:rFonts w:cs="Times New Roman"/>
        </w:rPr>
        <w:lastRenderedPageBreak/>
        <w:t xml:space="preserve">of high-strength nodes. Full visualizations are not very informative in this setting. </w:t>
      </w:r>
      <w:r w:rsidRPr="05B12F19" w:rsidR="2BE84551">
        <w:rPr>
          <w:rFonts w:cs="Times New Roman"/>
        </w:rPr>
        <w:t xml:space="preserve">In the sampled subgraphs (Fig. </w:t>
      </w:r>
      <w:r w:rsidRPr="05B12F19" w:rsidR="09DFB857">
        <w:rPr>
          <w:rFonts w:cs="Times New Roman"/>
        </w:rPr>
        <w:t>5</w:t>
      </w:r>
      <w:r w:rsidRPr="05B12F19" w:rsidR="2BE84551">
        <w:rPr>
          <w:rFonts w:cs="Times New Roman"/>
        </w:rPr>
        <w:t>), we d</w:t>
      </w:r>
      <w:r w:rsidRPr="05B12F19" w:rsidR="41E9E3D7">
        <w:rPr>
          <w:rFonts w:cs="Times New Roman"/>
        </w:rPr>
        <w:t xml:space="preserve">id </w:t>
      </w:r>
      <w:r w:rsidRPr="05B12F19" w:rsidR="2BE84551">
        <w:rPr>
          <w:rFonts w:cs="Times New Roman"/>
        </w:rPr>
        <w:t>not observe clear clusters or groups in these representations. Instead, the structure appears diffuse and weakly organized</w:t>
      </w:r>
      <w:r w:rsidRPr="05B12F19" w:rsidR="35A2922E">
        <w:rPr>
          <w:rFonts w:cs="Times New Roman"/>
        </w:rPr>
        <w:t>.</w:t>
      </w:r>
      <w:r w:rsidRPr="05B12F19" w:rsidR="7D2A22F8">
        <w:rPr>
          <w:rFonts w:cs="Times New Roman"/>
        </w:rPr>
        <w:t xml:space="preserve"> </w:t>
      </w:r>
    </w:p>
    <w:tbl>
      <w:tblPr>
        <w:tblStyle w:val="PlainTable4"/>
        <w:tblW w:w="0" w:type="auto"/>
        <w:tblLook w:val="06A0" w:firstRow="1" w:lastRow="0" w:firstColumn="1" w:lastColumn="0" w:noHBand="1" w:noVBand="1"/>
      </w:tblPr>
      <w:tblGrid>
        <w:gridCol w:w="9060"/>
      </w:tblGrid>
      <w:tr w:rsidR="05B12F19" w:rsidTr="05B12F19" w14:paraId="7603C29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60" w:type="dxa"/>
          </w:tcPr>
          <w:p w:rsidR="7B7EFB9F" w:rsidP="05B12F19" w:rsidRDefault="7B7EFB9F" w14:paraId="4A649918" w14:textId="17F50D56">
            <w:pPr>
              <w:jc w:val="center"/>
            </w:pPr>
            <w:r>
              <w:rPr>
                <w:noProof/>
              </w:rPr>
              <w:drawing>
                <wp:inline distT="0" distB="0" distL="0" distR="0" wp14:anchorId="372A6E2E" wp14:editId="28D95B03">
                  <wp:extent cx="2308860" cy="2308860"/>
                  <wp:effectExtent l="0" t="0" r="2540" b="2540"/>
                  <wp:docPr id="122825069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21600" cy="2321600"/>
                          </a:xfrm>
                          <a:prstGeom prst="rect">
                            <a:avLst/>
                          </a:prstGeom>
                          <a:noFill/>
                          <a:ln>
                            <a:noFill/>
                          </a:ln>
                        </pic:spPr>
                      </pic:pic>
                    </a:graphicData>
                  </a:graphic>
                </wp:inline>
              </w:drawing>
            </w:r>
          </w:p>
        </w:tc>
      </w:tr>
      <w:tr w:rsidR="05B12F19" w:rsidTr="05B12F19" w14:paraId="345EF3CF" w14:textId="77777777">
        <w:trPr>
          <w:trHeight w:val="300"/>
        </w:trPr>
        <w:tc>
          <w:tcPr>
            <w:cnfStyle w:val="001000000000" w:firstRow="0" w:lastRow="0" w:firstColumn="1" w:lastColumn="0" w:oddVBand="0" w:evenVBand="0" w:oddHBand="0" w:evenHBand="0" w:firstRowFirstColumn="0" w:firstRowLastColumn="0" w:lastRowFirstColumn="0" w:lastRowLastColumn="0"/>
            <w:tcW w:w="9060" w:type="dxa"/>
          </w:tcPr>
          <w:p w:rsidR="7B7EFB9F" w:rsidP="00DA3399" w:rsidRDefault="7B7EFB9F" w14:paraId="27BFE83A" w14:textId="35E8572A">
            <w:pPr>
              <w:pStyle w:val="Caption"/>
            </w:pPr>
            <w:r w:rsidRPr="05B12F19">
              <w:t>Figure 5. Sampled subgraph of nodes with high node strength.</w:t>
            </w:r>
            <w:r w:rsidRPr="00DA3399">
              <w:rPr>
                <w:b w:val="0"/>
                <w:bCs w:val="0"/>
              </w:rPr>
              <w:t xml:space="preserve"> The visualization shows no clear clusters or densely connected regions. Most nodes are either weakly connected or isolated, and the overall structure appears diffuse.</w:t>
            </w:r>
          </w:p>
        </w:tc>
      </w:tr>
    </w:tbl>
    <w:p w:rsidR="003E4116" w:rsidP="003E4116" w:rsidRDefault="003E4116" w14:paraId="0150ECAB" w14:textId="77777777">
      <w:pPr>
        <w:rPr>
          <w:rFonts w:cs="Times New Roman"/>
        </w:rPr>
      </w:pPr>
      <w:r>
        <w:rPr>
          <w:rFonts w:cs="Times New Roman"/>
        </w:rPr>
        <w:t>T</w:t>
      </w:r>
      <w:r w:rsidRPr="00ED1760">
        <w:rPr>
          <w:rFonts w:cs="Times New Roman"/>
        </w:rPr>
        <w:t>his observation is supported by the statistical analysis. Node strengths are very similar across nodes, as shown in the ranked strength plot (Fig. 6</w:t>
      </w:r>
      <w:r>
        <w:rPr>
          <w:rFonts w:cs="Times New Roman"/>
        </w:rPr>
        <w:t>a</w:t>
      </w:r>
      <w:r w:rsidRPr="00ED1760">
        <w:rPr>
          <w:rFonts w:cs="Times New Roman"/>
        </w:rPr>
        <w:t xml:space="preserve">), where no dominant hubs appear and values vary only slightly. In addition, edge weights are almost identical, as visible in the edge weight distribution (Fig. </w:t>
      </w:r>
      <w:r>
        <w:rPr>
          <w:rFonts w:cs="Times New Roman"/>
        </w:rPr>
        <w:t>3b</w:t>
      </w:r>
      <w:r w:rsidRPr="00ED1760">
        <w:rPr>
          <w:rFonts w:cs="Times New Roman"/>
        </w:rPr>
        <w:t>), which shows that most values are concentrated very close to 1. Because of this, thresholding removes only a very small number of edges, meaning that standard filtering does not reveal additional structure</w:t>
      </w:r>
      <w:r>
        <w:rPr>
          <w:rFonts w:cs="Times New Roman"/>
        </w:rPr>
        <w:t>s.</w:t>
      </w:r>
    </w:p>
    <w:tbl>
      <w:tblPr>
        <w:tblStyle w:val="PlainTable4"/>
        <w:tblW w:w="0" w:type="auto"/>
        <w:tblLook w:val="06A0" w:firstRow="1" w:lastRow="0" w:firstColumn="1" w:lastColumn="0" w:noHBand="1" w:noVBand="1"/>
      </w:tblPr>
      <w:tblGrid>
        <w:gridCol w:w="4530"/>
        <w:gridCol w:w="4530"/>
      </w:tblGrid>
      <w:tr w:rsidR="05B12F19" w:rsidTr="05B12F19" w14:paraId="1B96FB9E"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0" w:type="dxa"/>
          </w:tcPr>
          <w:p w:rsidR="7B7EFB9F" w:rsidP="05B12F19" w:rsidRDefault="7B7EFB9F" w14:paraId="49FE9D43" w14:textId="5C67E7C6">
            <w:pPr>
              <w:jc w:val="center"/>
              <w:rPr>
                <w:rFonts w:cs="Times New Roman"/>
              </w:rPr>
            </w:pPr>
            <w:r>
              <w:rPr>
                <w:noProof/>
              </w:rPr>
              <w:drawing>
                <wp:inline distT="0" distB="0" distL="0" distR="0" wp14:anchorId="7F4936DB" wp14:editId="20F3CEC3">
                  <wp:extent cx="2734231" cy="1822450"/>
                  <wp:effectExtent l="0" t="0" r="0" b="0"/>
                  <wp:docPr id="180650642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a:ext>
                            </a:extLst>
                          </a:blip>
                          <a:srcRect/>
                          <a:stretch>
                            <a:fillRect/>
                          </a:stretch>
                        </pic:blipFill>
                        <pic:spPr bwMode="auto">
                          <a:xfrm>
                            <a:off x="0" y="0"/>
                            <a:ext cx="2734231" cy="1822450"/>
                          </a:xfrm>
                          <a:prstGeom prst="rect">
                            <a:avLst/>
                          </a:prstGeom>
                          <a:noFill/>
                          <a:ln>
                            <a:noFill/>
                          </a:ln>
                        </pic:spPr>
                      </pic:pic>
                    </a:graphicData>
                  </a:graphic>
                </wp:inline>
              </w:drawing>
            </w:r>
          </w:p>
        </w:tc>
        <w:tc>
          <w:tcPr>
            <w:tcW w:w="4530" w:type="dxa"/>
          </w:tcPr>
          <w:p w:rsidR="7B7EFB9F" w:rsidP="05B12F19" w:rsidRDefault="7B7EFB9F" w14:paraId="337BE72E" w14:textId="4AF01FCE">
            <w:pPr>
              <w:jc w:val="center"/>
              <w:cnfStyle w:val="100000000000" w:firstRow="1" w:lastRow="0" w:firstColumn="0" w:lastColumn="0" w:oddVBand="0" w:evenVBand="0" w:oddHBand="0" w:evenHBand="0" w:firstRowFirstColumn="0" w:firstRowLastColumn="0" w:lastRowFirstColumn="0" w:lastRowLastColumn="0"/>
              <w:rPr>
                <w:rFonts w:cs="Times New Roman"/>
              </w:rPr>
            </w:pPr>
            <w:r>
              <w:rPr>
                <w:noProof/>
              </w:rPr>
              <w:drawing>
                <wp:inline distT="0" distB="0" distL="0" distR="0" wp14:anchorId="77289343" wp14:editId="16984E40">
                  <wp:extent cx="2733675" cy="1822450"/>
                  <wp:effectExtent l="0" t="0" r="0" b="0"/>
                  <wp:docPr id="13021343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a:ext>
                            </a:extLst>
                          </a:blip>
                          <a:srcRect/>
                          <a:stretch>
                            <a:fillRect/>
                          </a:stretch>
                        </pic:blipFill>
                        <pic:spPr bwMode="auto">
                          <a:xfrm>
                            <a:off x="0" y="0"/>
                            <a:ext cx="2733675" cy="1822450"/>
                          </a:xfrm>
                          <a:prstGeom prst="rect">
                            <a:avLst/>
                          </a:prstGeom>
                          <a:noFill/>
                          <a:ln>
                            <a:noFill/>
                          </a:ln>
                        </pic:spPr>
                      </pic:pic>
                    </a:graphicData>
                  </a:graphic>
                </wp:inline>
              </w:drawing>
            </w:r>
          </w:p>
        </w:tc>
      </w:tr>
      <w:tr w:rsidR="05B12F19" w:rsidTr="05B12F19" w14:paraId="0812D0FA" w14:textId="77777777">
        <w:trPr>
          <w:trHeight w:val="300"/>
        </w:trPr>
        <w:tc>
          <w:tcPr>
            <w:cnfStyle w:val="001000000000" w:firstRow="0" w:lastRow="0" w:firstColumn="1" w:lastColumn="0" w:oddVBand="0" w:evenVBand="0" w:oddHBand="0" w:evenHBand="0" w:firstRowFirstColumn="0" w:firstRowLastColumn="0" w:lastRowFirstColumn="0" w:lastRowLastColumn="0"/>
            <w:tcW w:w="4530" w:type="dxa"/>
          </w:tcPr>
          <w:p w:rsidR="7B7EFB9F" w:rsidP="05B12F19" w:rsidRDefault="7B7EFB9F" w14:paraId="7033B67E" w14:textId="2BB4A939">
            <w:pPr>
              <w:jc w:val="center"/>
              <w:rPr>
                <w:rFonts w:cs="Times New Roman"/>
              </w:rPr>
            </w:pPr>
            <w:r>
              <w:rPr>
                <w:noProof/>
              </w:rPr>
              <mc:AlternateContent>
                <mc:Choice Requires="wps">
                  <w:drawing>
                    <wp:inline distT="0" distB="0" distL="114300" distR="114300" wp14:anchorId="165D804C" wp14:editId="58C5CC83">
                      <wp:extent cx="1234440" cy="182880"/>
                      <wp:effectExtent l="0" t="0" r="3810" b="7620"/>
                      <wp:docPr id="538831762" name="Text Box 1"/>
                      <wp:cNvGraphicFramePr/>
                      <a:graphic xmlns:a="http://schemas.openxmlformats.org/drawingml/2006/main">
                        <a:graphicData uri="http://schemas.microsoft.com/office/word/2010/wordprocessingShape">
                          <wps:wsp>
                            <wps:cNvSpPr txBox="1"/>
                            <wps:spPr>
                              <a:xfrm>
                                <a:off x="0" y="0"/>
                                <a:ext cx="1234440" cy="182880"/>
                              </a:xfrm>
                              <a:prstGeom prst="rect">
                                <a:avLst/>
                              </a:prstGeom>
                              <a:solidFill>
                                <a:prstClr val="white"/>
                              </a:solidFill>
                              <a:ln>
                                <a:noFill/>
                              </a:ln>
                            </wps:spPr>
                            <wps:txbx>
                              <w:txbxContent>
                                <w:p w:rsidRPr="003E4116" w:rsidR="000F3686" w:rsidP="00F57D44" w:rsidRDefault="00F47C52" w14:paraId="3CB5328E" w14:textId="77777777">
                                  <w:pPr>
                                    <w:rPr>
                                      <w:b/>
                                      <w:bCs/>
                                      <w:i/>
                                      <w:iCs/>
                                      <w:noProof/>
                                      <w:sz w:val="18"/>
                                      <w:szCs w:val="18"/>
                                    </w:rPr>
                                  </w:pPr>
                                  <w:r w:rsidRPr="003E4116">
                                    <w:rPr>
                                      <w:b/>
                                      <w:bCs/>
                                      <w:i/>
                                      <w:iCs/>
                                      <w:sz w:val="18"/>
                                      <w:szCs w:val="18"/>
                                    </w:rPr>
                                    <w:t>(a)</w:t>
                                  </w:r>
                                </w:p>
                                <w:p w:rsidR="000F3686" w:rsidRDefault="000F3686" w14:paraId="0E6141FD" w14:textId="7777777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id="Text Box 1" style="width:97.2pt;height:14.4pt;visibility:visible;mso-wrap-style:square;mso-left-percent:-10001;mso-top-percent:-10001;mso-position-horizontal:absolute;mso-position-horizontal-relative:char;mso-position-vertical:absolute;mso-position-vertical-relative:line;mso-left-percent:-10001;mso-top-percent:-10001;v-text-anchor:top" o:spid="_x0000_s1027"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EivnGgIAAEIEAAAOAAAAZHJzL2Uyb0RvYy54bWysU02P2jAQvVfqf7B8LwGKKhQRVpQVVSW0&#13;&#10;uxK72rNxHGLJ8bhjQ0J/fccOge22p6oXZ+L5fG+eF3ddY9hJoddgCz4ZjTlTVkKp7aHgL8+bT3PO&#13;&#10;fBC2FAasKvhZeX63/Phh0bpcTaEGUypkVMT6vHUFr0NweZZ5WatG+BE4ZclZATYi0C8eshJFS9Ub&#13;&#10;k03H4y9ZC1g6BKm8p9v73smXqX5VKRkeq8qrwEzBabaQTkznPp7ZciHyAwpXa3kZQ/zDFI3Qlppe&#13;&#10;S92LINgR9R+lGi0RPFRhJKHJoKq0VAkDoZmM36HZ1cKphIXI8e5Kk/9/ZeXDaeeekIXuK3S0wEhI&#13;&#10;63zu6TLi6Sps4pcmZeQnCs9X2lQXmIxJ08+z2YxcknyT+XQ+T7xmt2yHPnxT0LBoFBxpLYktcdr6&#13;&#10;QB0pdAiJzTwYXW60MfEnOtYG2UnQCttaBxVnpIzfooyNsRZiVu+ON9kNSrRCt++YLt/A3EN5JvQI&#13;&#10;vTC8kxtN/bbChyeBpARCReoOj3RUBtqCw8XirAb8+bf7GE8LIi9nLSmr4P7HUaDizHy3tLoow8HA&#13;&#10;wdgPhj02ayCkE3o3TiaTEjCYwawQmlcS/Sp2IZewknoVPAzmOvT6pkcj1WqVgkhsToSt3TkZSw+8&#13;&#10;PnevAt1lK4H2+QCD5kT+bjl9bM/y6hig0mlzkdeexQvdJNS0nsujii/h7X+Kuj395S8AAAD//wMA&#13;&#10;UEsDBBQABgAIAAAAIQDJVm9e3gAAAAkBAAAPAAAAZHJzL2Rvd25yZXYueG1sTI/BTsMwEETvSPyD&#13;&#10;tUhcEHWIqiqkcSpo4AaHlqrnbbxNosbrKHaa9O9xuZTLSKvRzM7LVpNpxZl611hW8DKLQBCXVjdc&#13;&#10;Kdj9fD4nIJxH1thaJgUXcrDK7+8yTLUdeUPnra9EKGGXooLa+y6V0pU1GXQz2xEH72h7gz6cfSV1&#13;&#10;j2MoN62Mo2ghDTYcPtTY0bqm8rQdjIJF0Q/jhtdPxe7jC7+7Kt6/X/ZKPT5MxTLI2xKEp8nfEnBl&#13;&#10;CPshD8MOdmDtRKsg0Pg/vXqv8zmIg4I4SUDmmfxPkP8CAAD//wMAUEsBAi0AFAAGAAgAAAAhALaD&#13;&#10;OJL+AAAA4QEAABMAAAAAAAAAAAAAAAAAAAAAAFtDb250ZW50X1R5cGVzXS54bWxQSwECLQAUAAYA&#13;&#10;CAAAACEAOP0h/9YAAACUAQAACwAAAAAAAAAAAAAAAAAvAQAAX3JlbHMvLnJlbHNQSwECLQAUAAYA&#13;&#10;CAAAACEA9RIr5xoCAABCBAAADgAAAAAAAAAAAAAAAAAuAgAAZHJzL2Uyb0RvYy54bWxQSwECLQAU&#13;&#10;AAYACAAAACEAyVZvXt4AAAAJAQAADwAAAAAAAAAAAAAAAAB0BAAAZHJzL2Rvd25yZXYueG1sUEsF&#13;&#10;BgAAAAAEAAQA8wAAAH8FAAAAAA==&#13;&#10;" w14:anchorId="165D804C">
                      <v:textbox inset="0,0,0,0">
                        <w:txbxContent>
                          <w:p w:rsidRPr="003E4116" w:rsidR="000F3686" w:rsidP="00F57D44" w:rsidRDefault="00F47C52" w14:paraId="3CB5328E" w14:textId="77777777">
                            <w:pPr>
                              <w:rPr>
                                <w:b/>
                                <w:bCs/>
                                <w:i/>
                                <w:iCs/>
                                <w:noProof/>
                                <w:sz w:val="18"/>
                                <w:szCs w:val="18"/>
                              </w:rPr>
                            </w:pPr>
                            <w:r w:rsidRPr="003E4116">
                              <w:rPr>
                                <w:b/>
                                <w:bCs/>
                                <w:i/>
                                <w:iCs/>
                                <w:sz w:val="18"/>
                                <w:szCs w:val="18"/>
                              </w:rPr>
                              <w:t>(a)</w:t>
                            </w:r>
                          </w:p>
                          <w:p w:rsidR="000F3686" w:rsidRDefault="000F3686" w14:paraId="0E6141FD" w14:textId="77777777"/>
                        </w:txbxContent>
                      </v:textbox>
                      <w10:anchorlock/>
                    </v:shape>
                  </w:pict>
                </mc:Fallback>
              </mc:AlternateContent>
            </w:r>
          </w:p>
        </w:tc>
        <w:tc>
          <w:tcPr>
            <w:tcW w:w="4530" w:type="dxa"/>
          </w:tcPr>
          <w:p w:rsidR="7B7EFB9F" w:rsidP="05B12F19" w:rsidRDefault="7B7EFB9F" w14:paraId="48B95DFF" w14:textId="191EA4F6">
            <w:pPr>
              <w:jc w:val="center"/>
              <w:cnfStyle w:val="000000000000" w:firstRow="0" w:lastRow="0" w:firstColumn="0" w:lastColumn="0" w:oddVBand="0" w:evenVBand="0" w:oddHBand="0" w:evenHBand="0" w:firstRowFirstColumn="0" w:firstRowLastColumn="0" w:lastRowFirstColumn="0" w:lastRowLastColumn="0"/>
              <w:rPr>
                <w:rFonts w:cs="Times New Roman"/>
              </w:rPr>
            </w:pPr>
            <w:r>
              <w:rPr>
                <w:noProof/>
              </w:rPr>
              <mc:AlternateContent>
                <mc:Choice Requires="wps">
                  <w:drawing>
                    <wp:inline distT="0" distB="0" distL="114300" distR="114300" wp14:anchorId="456BFAC1" wp14:editId="7FF91C20">
                      <wp:extent cx="1737360" cy="194310"/>
                      <wp:effectExtent l="0" t="0" r="2540" b="0"/>
                      <wp:docPr id="1019905644" name="Text Box 1"/>
                      <wp:cNvGraphicFramePr/>
                      <a:graphic xmlns:a="http://schemas.openxmlformats.org/drawingml/2006/main">
                        <a:graphicData uri="http://schemas.microsoft.com/office/word/2010/wordprocessingShape">
                          <wps:wsp>
                            <wps:cNvSpPr txBox="1"/>
                            <wps:spPr>
                              <a:xfrm>
                                <a:off x="0" y="0"/>
                                <a:ext cx="1737360" cy="194310"/>
                              </a:xfrm>
                              <a:prstGeom prst="rect">
                                <a:avLst/>
                              </a:prstGeom>
                              <a:solidFill>
                                <a:prstClr val="white"/>
                              </a:solidFill>
                              <a:ln>
                                <a:noFill/>
                              </a:ln>
                            </wps:spPr>
                            <wps:txbx>
                              <w:txbxContent>
                                <w:p w:rsidRPr="00F57D44" w:rsidR="00F57D44" w:rsidP="00F57D44" w:rsidRDefault="00F57D44" w14:paraId="4E5D9232" w14:textId="2B57ADEF">
                                  <w:pPr>
                                    <w:pStyle w:val="Caption"/>
                                    <w:rPr>
                                      <w:b/>
                                      <w:bCs/>
                                      <w:noProof/>
                                    </w:rPr>
                                  </w:pPr>
                                  <w:r w:rsidRPr="00F57D44">
                                    <w:rPr>
                                      <w:b/>
                                      <w:bCs/>
                                    </w:rPr>
                                    <w:t>(b)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id="_x0000_s1028" style="width:136.8pt;height:15.3pt;visibility:visible;mso-wrap-style:square;mso-left-percent:-10001;mso-top-percent:-10001;mso-position-horizontal:absolute;mso-position-horizontal-relative:char;mso-position-vertical:absolute;mso-position-vertical-relative:line;mso-left-percent:-10001;mso-top-percent:-10001;v-text-anchor:top"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qzf0HQIAAEIEAAAOAAAAZHJzL2Uyb0RvYy54bWysU8tu2zAQvBfoPxC81/KjSBrBcuA6cFHA&#13;&#10;SAI4Rc40RVkEKC67pC25X98lZdlt2lPRC7XiPmd2OL/vGsOOCr0GW/DJaMyZshJKbfcF//ay/vCJ&#13;&#10;Mx+ELYUBqwp+Up7fL96/m7cuV1OowZQKGRWxPm9dwesQXJ5lXtaqEX4ETllyVoCNCPSL+6xE0VL1&#13;&#10;xmTT8fgmawFLhyCV93T70Dv5ItWvKiXDU1V5FZgpOM0W0onp3MUzW8xFvkfhai3PY4h/mKIR2lLT&#13;&#10;S6kHEQQ7oP6jVKMlgocqjCQ0GVSVliphIDST8Rs021o4lbAQOd5daPL/r6x8PG7dM7LQfYaOFhgJ&#13;&#10;aZ3PPV1GPF2FTfzSpIz8ROHpQpvqApMx6XZ2O7shlyTf5O7jbJJ4za7ZDn34oqBh0Sg40loSW+K4&#13;&#10;8YE6UugQEpt5MLpca2PiT3SsDLKjoBW2tQ4qzkgZv0UZG2MtxKzeHW+yK5RohW7XMV0WfDrA3EF5&#13;&#10;IvQIvTC8k2tN/TbCh2eBpARCReoOT3RUBtqCw9nirAb88bf7GE8LIi9nLSmr4P77QaDizHy1tLoo&#13;&#10;w8HAwdgNhj00KyCkE3o3TiaTEjCYwawQmlcS/TJ2IZewknoVPAzmKvT6pkcj1XKZgkhsToSN3ToZ&#13;&#10;Sw+8vnSvAt15K4H2+QiD5kT+Zjl9bM/y8hCg0mlzkdeexTPdJNS0nvOjii/h1/8UdX36i58AAAD/&#13;&#10;/wMAUEsDBBQABgAIAAAAIQCB4B5q3gAAAAkBAAAPAAAAZHJzL2Rvd25yZXYueG1sTI/BTsMwEETv&#13;&#10;SPyDtUhcEHVIpYDSOBU0cINDS9XzNjZJRLyObKdJ/56FC72MtBrN7LxiPdtenIwPnSMFD4sEhKHa&#13;&#10;6Y4aBfvPt/snECEiaewdGQVnE2BdXl8VmGs30dacdrERXEIhRwVtjEMuZahbYzEs3GCIvS/nLUY+&#13;&#10;fSO1x4nLbS/TJMmkxY74Q4uD2bSm/t6NVkFW+XHa0uau2r++48fQpIeX80Gp25u5WrE8r0BEM8f/&#13;&#10;BPwy8H4oedjRjaSD6BUwTfxT9tLHZQbiqGCZZCDLQl4SlD8AAAD//wMAUEsBAi0AFAAGAAgAAAAh&#13;&#10;ALaDOJL+AAAA4QEAABMAAAAAAAAAAAAAAAAAAAAAAFtDb250ZW50X1R5cGVzXS54bWxQSwECLQAU&#13;&#10;AAYACAAAACEAOP0h/9YAAACUAQAACwAAAAAAAAAAAAAAAAAvAQAAX3JlbHMvLnJlbHNQSwECLQAU&#13;&#10;AAYACAAAACEAIqs39B0CAABCBAAADgAAAAAAAAAAAAAAAAAuAgAAZHJzL2Uyb0RvYy54bWxQSwEC&#13;&#10;LQAUAAYACAAAACEAgeAeat4AAAAJAQAADwAAAAAAAAAAAAAAAAB3BAAAZHJzL2Rvd25yZXYueG1s&#13;&#10;UEsFBgAAAAAEAAQA8wAAAIIFAAAAAA==&#13;&#10;" w14:anchorId="456BFAC1">
                      <v:textbox inset="0,0,0,0">
                        <w:txbxContent>
                          <w:p w:rsidRPr="00F57D44" w:rsidR="00F57D44" w:rsidP="00F57D44" w:rsidRDefault="00F57D44" w14:paraId="4E5D9232" w14:textId="2B57ADEF">
                            <w:pPr>
                              <w:pStyle w:val="Caption"/>
                              <w:rPr>
                                <w:b/>
                                <w:bCs/>
                                <w:noProof/>
                              </w:rPr>
                            </w:pPr>
                            <w:r w:rsidRPr="00F57D44">
                              <w:rPr>
                                <w:b/>
                                <w:bCs/>
                              </w:rPr>
                              <w:t>(b)</w:t>
                            </w:r>
                          </w:p>
                        </w:txbxContent>
                      </v:textbox>
                      <w10:anchorlock/>
                    </v:shape>
                  </w:pict>
                </mc:Fallback>
              </mc:AlternateContent>
            </w:r>
          </w:p>
        </w:tc>
      </w:tr>
      <w:tr w:rsidR="05B12F19" w:rsidTr="05B12F19" w14:paraId="0AB3EFF8" w14:textId="77777777">
        <w:trPr>
          <w:trHeight w:val="300"/>
        </w:trPr>
        <w:tc>
          <w:tcPr>
            <w:cnfStyle w:val="001000000000" w:firstRow="0" w:lastRow="0" w:firstColumn="1" w:lastColumn="0" w:oddVBand="0" w:evenVBand="0" w:oddHBand="0" w:evenHBand="0" w:firstRowFirstColumn="0" w:firstRowLastColumn="0" w:lastRowFirstColumn="0" w:lastRowLastColumn="0"/>
            <w:tcW w:w="9060" w:type="dxa"/>
            <w:gridSpan w:val="2"/>
          </w:tcPr>
          <w:p w:rsidR="7B7EFB9F" w:rsidP="00005D0E" w:rsidRDefault="7B7EFB9F" w14:paraId="089072B5" w14:textId="2C86FD3F">
            <w:pPr>
              <w:pStyle w:val="Caption"/>
            </w:pPr>
            <w:r w:rsidRPr="05B12F19">
              <w:t xml:space="preserve">Figure 6. (a) Ranked node strengths for the top 1000 nodes. </w:t>
            </w:r>
            <w:r w:rsidRPr="00DA3399">
              <w:rPr>
                <w:b w:val="0"/>
                <w:bCs w:val="0"/>
              </w:rPr>
              <w:t>The distribution shows only a small variation between nodes, with no strong drop-off at the top ranks.</w:t>
            </w:r>
            <w:r w:rsidRPr="00822446">
              <w:t xml:space="preserve"> (b) Edge weight distribution (zoomed view). </w:t>
            </w:r>
            <w:r w:rsidRPr="00DA3399">
              <w:rPr>
                <w:b w:val="0"/>
                <w:bCs w:val="0"/>
              </w:rPr>
              <w:t>Most edge weights are concentrated very close to 1, indicating extremely low variability.</w:t>
            </w:r>
          </w:p>
        </w:tc>
      </w:tr>
    </w:tbl>
    <w:p w:rsidRPr="00ED1760" w:rsidR="00ED1760" w:rsidP="00A64735" w:rsidRDefault="00ED1760" w14:paraId="68C36C22" w14:textId="49FAB4E2">
      <w:pPr>
        <w:rPr>
          <w:rFonts w:cs="Times New Roman"/>
        </w:rPr>
      </w:pPr>
      <w:r w:rsidRPr="00ED1760">
        <w:rPr>
          <w:rFonts w:cs="Times New Roman"/>
        </w:rPr>
        <w:t>Overall, this suggests that the network is highly uniform, with most connections having very similar weights, which makes it difficult to detect meaningful communities using standard approaches.</w:t>
      </w:r>
      <w:r w:rsidR="00724054">
        <w:rPr>
          <w:rFonts w:cs="Times New Roman"/>
        </w:rPr>
        <w:t xml:space="preserve"> </w:t>
      </w:r>
      <w:r w:rsidRPr="009D75A9" w:rsidR="0052350B">
        <w:rPr>
          <w:rFonts w:cs="Times New Roman"/>
        </w:rPr>
        <w:t>At the same time, brain networks are dynamic and change between pre-ictal, interictal, and ictal phases (Kramer, 2012). This means that important structure may only appear over time, not in a single static snapshot.</w:t>
      </w:r>
    </w:p>
    <w:p w:rsidRPr="00A64735" w:rsidR="00DC297A" w:rsidP="00A64735" w:rsidRDefault="00DC297A" w14:paraId="157F476A" w14:textId="435000B5">
      <w:pPr>
        <w:rPr>
          <w:rFonts w:cs="Times New Roman"/>
          <w:b/>
          <w:sz w:val="22"/>
          <w:szCs w:val="22"/>
        </w:rPr>
      </w:pPr>
      <w:r w:rsidRPr="00ED1760">
        <w:rPr>
          <w:rFonts w:cs="Times New Roman"/>
        </w:rPr>
        <w:t xml:space="preserve">Based on these findings, we conclude that static community detection methods are not well suited for our </w:t>
      </w:r>
      <w:r w:rsidRPr="009D75A9" w:rsidR="00D819AC">
        <w:rPr>
          <w:rFonts w:cs="Times New Roman"/>
        </w:rPr>
        <w:t>data.</w:t>
      </w:r>
      <w:r w:rsidRPr="009D75A9">
        <w:rPr>
          <w:rFonts w:cs="Times New Roman"/>
        </w:rPr>
        <w:t xml:space="preserve"> </w:t>
      </w:r>
      <w:r w:rsidRPr="009D75A9" w:rsidR="008E08C0">
        <w:rPr>
          <w:rFonts w:cs="Times New Roman"/>
        </w:rPr>
        <w:t xml:space="preserve">We therefore apply online streaming community detection </w:t>
      </w:r>
      <w:r w:rsidRPr="009D75A9" w:rsidR="00D819AC">
        <w:rPr>
          <w:rFonts w:cs="Times New Roman"/>
        </w:rPr>
        <w:t xml:space="preserve">methods </w:t>
      </w:r>
      <w:r w:rsidRPr="009D75A9" w:rsidR="003E058D">
        <w:rPr>
          <w:rFonts w:cs="Times New Roman"/>
        </w:rPr>
        <w:t xml:space="preserve">from </w:t>
      </w:r>
      <w:r w:rsidRPr="009D75A9" w:rsidR="003E058D">
        <w:rPr>
          <w:rFonts w:cs="Times New Roman"/>
        </w:rPr>
        <w:lastRenderedPageBreak/>
        <w:t xml:space="preserve">scratch </w:t>
      </w:r>
      <w:r w:rsidRPr="009D75A9" w:rsidR="00D819AC">
        <w:rPr>
          <w:rFonts w:cs="Times New Roman"/>
        </w:rPr>
        <w:t>in</w:t>
      </w:r>
      <w:r w:rsidRPr="009D75A9" w:rsidR="008F6602">
        <w:rPr>
          <w:rFonts w:cs="Times New Roman"/>
        </w:rPr>
        <w:t xml:space="preserve"> </w:t>
      </w:r>
      <w:r w:rsidRPr="009D75A9" w:rsidR="00791B63">
        <w:rPr>
          <w:rFonts w:cs="Times New Roman"/>
        </w:rPr>
        <w:t xml:space="preserve">the network </w:t>
      </w:r>
      <w:r w:rsidRPr="009D75A9" w:rsidR="00D819AC">
        <w:rPr>
          <w:rFonts w:cs="Times New Roman"/>
        </w:rPr>
        <w:t>analy</w:t>
      </w:r>
      <w:r w:rsidRPr="009D75A9" w:rsidR="00791B63">
        <w:rPr>
          <w:rFonts w:cs="Times New Roman"/>
        </w:rPr>
        <w:t>tics part below</w:t>
      </w:r>
      <w:r w:rsidRPr="009D75A9" w:rsidR="008F6602">
        <w:rPr>
          <w:rFonts w:cs="Times New Roman"/>
        </w:rPr>
        <w:t xml:space="preserve"> </w:t>
      </w:r>
      <w:r w:rsidRPr="009D75A9" w:rsidR="00D819AC">
        <w:rPr>
          <w:rFonts w:cs="Times New Roman"/>
        </w:rPr>
        <w:t>to</w:t>
      </w:r>
      <w:r w:rsidRPr="009D75A9">
        <w:rPr>
          <w:rFonts w:cs="Times New Roman"/>
        </w:rPr>
        <w:t xml:space="preserve"> capture temporal changes. </w:t>
      </w:r>
      <w:r w:rsidRPr="009D75A9" w:rsidR="00D819AC">
        <w:rPr>
          <w:rFonts w:cs="Times New Roman"/>
        </w:rPr>
        <w:t xml:space="preserve">This direction is </w:t>
      </w:r>
      <w:r w:rsidRPr="009D75A9" w:rsidR="009149DB">
        <w:rPr>
          <w:rFonts w:cs="Times New Roman"/>
        </w:rPr>
        <w:t xml:space="preserve">further supported by the added value </w:t>
      </w:r>
      <w:r w:rsidRPr="009D75A9" w:rsidR="00D819AC">
        <w:rPr>
          <w:rFonts w:cs="Times New Roman"/>
        </w:rPr>
        <w:t>emphasized</w:t>
      </w:r>
      <w:r w:rsidRPr="009D75A9" w:rsidR="009149DB">
        <w:rPr>
          <w:rFonts w:cs="Times New Roman"/>
        </w:rPr>
        <w:t xml:space="preserve"> by the course </w:t>
      </w:r>
      <w:r w:rsidRPr="009D75A9" w:rsidR="00D819AC">
        <w:rPr>
          <w:rFonts w:cs="Times New Roman"/>
        </w:rPr>
        <w:t>instructor</w:t>
      </w:r>
      <w:r w:rsidR="005038FC">
        <w:rPr>
          <w:rFonts w:cs="Times New Roman"/>
        </w:rPr>
        <w:t>.</w:t>
      </w:r>
    </w:p>
    <w:p w:rsidRPr="00523ACF" w:rsidR="00B20591" w:rsidP="0080021E" w:rsidRDefault="00B20591" w14:paraId="4C12126D" w14:textId="2F8F377A">
      <w:pPr>
        <w:pStyle w:val="Subtitles"/>
        <w:numPr>
          <w:ilvl w:val="0"/>
          <w:numId w:val="11"/>
        </w:numPr>
        <w:rPr>
          <w:b w:val="0"/>
          <w:sz w:val="28"/>
          <w:szCs w:val="28"/>
        </w:rPr>
      </w:pPr>
      <w:bookmarkStart w:name="_Toc230186432" w:id="9"/>
      <w:r w:rsidRPr="00523ACF">
        <w:t>Network Analytics</w:t>
      </w:r>
      <w:bookmarkEnd w:id="9"/>
    </w:p>
    <w:p w:rsidRPr="00FF048C" w:rsidR="00307D64" w:rsidP="00FF048C" w:rsidRDefault="00D517AD" w14:paraId="3616AA9A" w14:textId="660AB3C0">
      <w:pPr>
        <w:pStyle w:val="font-claude-response-body"/>
        <w:spacing w:line="276" w:lineRule="auto"/>
        <w:jc w:val="both"/>
        <w:rPr>
          <w:rFonts w:eastAsiaTheme="minorHAnsi"/>
          <w:kern w:val="2"/>
          <w:lang w:eastAsia="en-US"/>
          <w14:ligatures w14:val="standardContextual"/>
        </w:rPr>
      </w:pPr>
      <w:r w:rsidRPr="00523ACF">
        <w:t xml:space="preserve">In this section </w:t>
      </w:r>
      <w:r w:rsidRPr="00523ACF" w:rsidR="00CB64B0">
        <w:t>the results of applying four different community detection algorithms to the</w:t>
      </w:r>
      <w:r w:rsidR="0075439D">
        <w:t xml:space="preserve"> Multiplex</w:t>
      </w:r>
      <w:r w:rsidRPr="00523ACF" w:rsidR="00CB64B0">
        <w:t xml:space="preserve"> Visibility </w:t>
      </w:r>
      <w:r w:rsidRPr="00523ACF" w:rsidR="008223E1">
        <w:t>Graph (</w:t>
      </w:r>
      <w:r w:rsidR="008D7FD5">
        <w:t>M</w:t>
      </w:r>
      <w:r w:rsidRPr="00523ACF" w:rsidR="008223E1">
        <w:t xml:space="preserve">VG) </w:t>
      </w:r>
      <w:r w:rsidRPr="00523ACF">
        <w:t>networ</w:t>
      </w:r>
      <w:r w:rsidRPr="00523ACF" w:rsidR="008223E1">
        <w:t>k</w:t>
      </w:r>
      <w:r w:rsidRPr="00523ACF" w:rsidR="004A37F7">
        <w:t xml:space="preserve"> are presented</w:t>
      </w:r>
      <w:r w:rsidRPr="00523ACF">
        <w:t>.</w:t>
      </w:r>
      <w:r w:rsidR="009401D5">
        <w:t xml:space="preserve"> These algorithms were selected </w:t>
      </w:r>
      <w:r w:rsidR="00C9384A">
        <w:t xml:space="preserve">and implemented from scratch to capture different structural aspects of the </w:t>
      </w:r>
      <w:r w:rsidR="00B5234A">
        <w:t xml:space="preserve">MVG network. As presented in the network exploration section above, the MVG has a </w:t>
      </w:r>
      <w:r w:rsidR="00C033CF">
        <w:t xml:space="preserve">highly uniform node degree and no dominant hub nodes, which </w:t>
      </w:r>
      <w:r w:rsidR="00BD4A1C">
        <w:t xml:space="preserve">means that algorithms relying on a heterogenous degree </w:t>
      </w:r>
      <w:r w:rsidR="009068FE">
        <w:t xml:space="preserve">structure do not work on this data type. </w:t>
      </w:r>
      <w:r w:rsidR="004073A7">
        <w:t>Therefore,</w:t>
      </w:r>
      <w:r w:rsidR="009068FE">
        <w:t xml:space="preserve"> the algorithms were chosen </w:t>
      </w:r>
      <w:r w:rsidR="00CD50EC">
        <w:t>to cover a range of paradigms</w:t>
      </w:r>
      <w:r w:rsidR="004073A7">
        <w:t>.</w:t>
      </w:r>
      <w:r w:rsidR="00CD50EC">
        <w:t xml:space="preserve"> </w:t>
      </w:r>
      <w:r w:rsidR="004073A7">
        <w:t xml:space="preserve">The first algorithm is </w:t>
      </w:r>
      <w:r w:rsidR="00CD50EC">
        <w:t xml:space="preserve">a </w:t>
      </w:r>
      <w:r w:rsidR="00A9593B">
        <w:t xml:space="preserve">streaming </w:t>
      </w:r>
      <w:r w:rsidR="001C6DC5">
        <w:t>modularity-based</w:t>
      </w:r>
      <w:r w:rsidR="00A9593B">
        <w:t xml:space="preserve"> approach </w:t>
      </w:r>
      <w:r w:rsidR="000F7B2F">
        <w:t>(here called Stream-Moore</w:t>
      </w:r>
      <w:r w:rsidR="00007D00">
        <w:t xml:space="preserve"> Algorithm)</w:t>
      </w:r>
      <w:r w:rsidR="00A9593B">
        <w:rPr>
          <w:noProof/>
        </w:rPr>
        <w:t>,</w:t>
      </w:r>
      <w:r w:rsidR="001C6DC5">
        <w:rPr>
          <w:noProof/>
        </w:rPr>
        <w:t xml:space="preserve"> which was included to</w:t>
      </w:r>
      <w:r w:rsidR="00A9593B">
        <w:rPr>
          <w:noProof/>
        </w:rPr>
        <w:t xml:space="preserve"> </w:t>
      </w:r>
      <w:r w:rsidR="001C6DC5">
        <w:rPr>
          <w:noProof/>
        </w:rPr>
        <w:t>find out whether modularity maxim</w:t>
      </w:r>
      <w:r w:rsidR="00C1082C">
        <w:rPr>
          <w:noProof/>
        </w:rPr>
        <w:t>iz</w:t>
      </w:r>
      <w:r w:rsidR="001C6DC5">
        <w:rPr>
          <w:noProof/>
        </w:rPr>
        <w:t xml:space="preserve">ation is compatible with </w:t>
      </w:r>
      <w:r w:rsidR="000F7B2F">
        <w:rPr>
          <w:noProof/>
        </w:rPr>
        <w:t xml:space="preserve">a </w:t>
      </w:r>
      <w:r w:rsidR="001C6DC5">
        <w:rPr>
          <w:noProof/>
        </w:rPr>
        <w:t>visibility graph</w:t>
      </w:r>
      <w:r w:rsidR="000F7B2F">
        <w:rPr>
          <w:noProof/>
        </w:rPr>
        <w:t xml:space="preserve"> structure</w:t>
      </w:r>
      <w:r w:rsidR="002E6026">
        <w:rPr>
          <w:noProof/>
        </w:rPr>
        <w:t xml:space="preserve"> (</w:t>
      </w:r>
      <w:r w:rsidRPr="00523ACF" w:rsidR="002E6026">
        <w:rPr>
          <w:noProof/>
        </w:rPr>
        <w:t>Clauset et al., 2004</w:t>
      </w:r>
      <w:r w:rsidR="002E6026">
        <w:rPr>
          <w:noProof/>
        </w:rPr>
        <w:t>)</w:t>
      </w:r>
      <w:r w:rsidR="001C6DC5">
        <w:rPr>
          <w:noProof/>
        </w:rPr>
        <w:t xml:space="preserve">. </w:t>
      </w:r>
      <w:r w:rsidR="000F7B2F">
        <w:rPr>
          <w:noProof/>
        </w:rPr>
        <w:t xml:space="preserve">The second included algorithm is a propagation based method </w:t>
      </w:r>
      <w:r w:rsidR="00007D00">
        <w:rPr>
          <w:noProof/>
        </w:rPr>
        <w:t>(called Label Propagation)</w:t>
      </w:r>
      <w:r w:rsidR="00007D00">
        <w:t xml:space="preserve">, that was </w:t>
      </w:r>
      <w:r w:rsidR="00B1291C">
        <w:t>selected to detect global co-activation patterns without assumptions about the degree distribution</w:t>
      </w:r>
      <w:r w:rsidR="002E6026">
        <w:t xml:space="preserve"> (</w:t>
      </w:r>
      <w:r w:rsidRPr="00523ACF" w:rsidR="002E6026">
        <w:rPr>
          <w:rFonts w:eastAsiaTheme="minorHAnsi"/>
          <w:kern w:val="2"/>
          <w:lang w:eastAsia="en-US"/>
          <w14:ligatures w14:val="standardContextual"/>
        </w:rPr>
        <w:t>Gregory, 2010</w:t>
      </w:r>
      <w:r w:rsidR="002E6026">
        <w:t>)</w:t>
      </w:r>
      <w:r w:rsidR="00B1291C">
        <w:t xml:space="preserve">. </w:t>
      </w:r>
      <w:r w:rsidR="00C03CF4">
        <w:t>Additionally, two clustering algorithms were chosen. Laplacian Spectral Clustering</w:t>
      </w:r>
      <w:r w:rsidR="002E6026">
        <w:t xml:space="preserve"> </w:t>
      </w:r>
      <w:r w:rsidR="004E4007">
        <w:t>was selected for its capacity to capture functional groups of electrodes over time with a sliding window approach</w:t>
      </w:r>
      <w:r w:rsidR="00FF048C">
        <w:t xml:space="preserve"> </w:t>
      </w:r>
      <w:r w:rsidRPr="00523ACF" w:rsidR="00FF048C">
        <w:rPr>
          <w:rFonts w:eastAsiaTheme="minorHAnsi"/>
          <w:kern w:val="2"/>
          <w:lang w:eastAsia="en-US"/>
          <w14:ligatures w14:val="standardContextual"/>
        </w:rPr>
        <w:fldChar w:fldCharType="begin"/>
      </w:r>
      <w:r w:rsidRPr="00523ACF" w:rsidR="00FF048C">
        <w:rPr>
          <w:rFonts w:eastAsiaTheme="minorHAnsi"/>
          <w:kern w:val="2"/>
          <w:lang w:eastAsia="en-US"/>
          <w14:ligatures w14:val="standardContextual"/>
        </w:rPr>
        <w:instrText xml:space="preserve"> ADDIN ZOTERO_ITEM CSL_CITATION {"citationID":"W4mmqGHF","properties":{"formattedCitation":"(B\\uc0\\u252{}hler &amp; Hein, 2009; Fiedler, 1973)","plainCitation":"(Bühler &amp; Hein, 2009; Fiedler, 1973)","noteIndex":0},"citationItems":[{"id":517,"uris":["http://zotero.org/users/12829940/items/SHKGSCKW"],"itemData":{"id":517,"type":"paper-conference","container-title":"Proceedings of the 26th Annual International Conference on Machine Learning","DOI":"10.1145/1553374.1553385","event-title":"ICML '09: The 26th Annual International Conference on Machine Learning held in conjunction with the 2007 International Conference on Inductive Logic Programming","ISBN":"978-1-60558-516-1","language":"en","page":"81-88","publisher":"ACM","publisher-place":"Montreal Quebec Canada","source":"DOI.org (Crossref)","title":"Spectral clustering based on the graph p-Laplacian","URL":"https://dl.acm.org/doi/10.1145/1553374.1553385","author":[{"family":"Bühler","given":"Thomas"},{"family":"Hein","given":"Matthias"}],"accessed":{"date-parts":[["2026",4,22]]},"issued":{"date-parts":[["2009",6,14]]}}},{"id":518,"uris":["http://zotero.org/users/12829940/items/QBN8JERI"],"itemData":{"id":518,"type":"article-journal","container-title":"Czechoslovak Mathematical Journal","DOI":"10.21136/CMJ.1973.101168","ISSN":"0011-4642, 1572-9141","issue":"2","journalAbbreviation":"Czech. Math. J.","language":"en","page":"298-305","source":"DOI.org (Crossref)","title":"Algebraic connectivity of graphs","volume":"23","author":[{"family":"Fiedler","given":"Miroslav"}],"issued":{"date-parts":[["1973"]]}}}],"schema":"https://github.com/citation-style-language/schema/raw/master/csl-citation.json"} </w:instrText>
      </w:r>
      <w:r w:rsidRPr="00523ACF" w:rsidR="00FF048C">
        <w:rPr>
          <w:rFonts w:eastAsiaTheme="minorHAnsi"/>
          <w:kern w:val="2"/>
          <w:lang w:eastAsia="en-US"/>
          <w14:ligatures w14:val="standardContextual"/>
        </w:rPr>
        <w:fldChar w:fldCharType="separate"/>
      </w:r>
      <w:r w:rsidRPr="00523ACF" w:rsidR="00FF048C">
        <w:rPr>
          <w:lang w:val="en-GB"/>
        </w:rPr>
        <w:t>(Bühler &amp; Hein, 2009; Fiedler, 1973)</w:t>
      </w:r>
      <w:r w:rsidRPr="00523ACF" w:rsidR="00FF048C">
        <w:rPr>
          <w:rFonts w:eastAsiaTheme="minorHAnsi"/>
          <w:kern w:val="2"/>
          <w:lang w:eastAsia="en-US"/>
          <w14:ligatures w14:val="standardContextual"/>
        </w:rPr>
        <w:fldChar w:fldCharType="end"/>
      </w:r>
      <w:r w:rsidRPr="00523ACF" w:rsidR="00FF048C">
        <w:rPr>
          <w:rFonts w:eastAsiaTheme="minorHAnsi"/>
          <w:kern w:val="2"/>
          <w:lang w:eastAsia="en-US"/>
          <w14:ligatures w14:val="standardContextual"/>
        </w:rPr>
        <w:t>.</w:t>
      </w:r>
      <w:r w:rsidR="006D1CC4">
        <w:t xml:space="preserve"> </w:t>
      </w:r>
      <w:r w:rsidR="004E4007">
        <w:t xml:space="preserve">And lastly, Ward Linkage </w:t>
      </w:r>
      <w:r w:rsidR="007F6847">
        <w:t>Hierarchical</w:t>
      </w:r>
      <w:r w:rsidR="004E4007">
        <w:t xml:space="preserve"> Clustering was </w:t>
      </w:r>
      <w:r w:rsidR="007F6847">
        <w:t xml:space="preserve">included as a deterministic, agglomerative approach, that makes it possible to compare channel-level correlation </w:t>
      </w:r>
      <w:r w:rsidR="006B106D">
        <w:t>between interictal and ictal phases</w:t>
      </w:r>
      <w:r w:rsidRPr="00FF048C" w:rsidR="00FF048C">
        <w:rPr>
          <w:rFonts w:eastAsiaTheme="minorHAnsi"/>
          <w:kern w:val="2"/>
          <w:lang w:eastAsia="en-US"/>
          <w14:ligatures w14:val="standardContextual"/>
        </w:rPr>
        <w:t xml:space="preserve"> </w:t>
      </w:r>
      <w:r w:rsidRPr="00523ACF" w:rsidR="00FF048C">
        <w:rPr>
          <w:rFonts w:eastAsiaTheme="minorHAnsi"/>
          <w:kern w:val="2"/>
          <w:lang w:eastAsia="en-US"/>
          <w14:ligatures w14:val="standardContextual"/>
        </w:rPr>
        <w:t xml:space="preserve">clusters </w:t>
      </w:r>
      <w:r w:rsidRPr="00523ACF" w:rsidR="00FF048C">
        <w:rPr>
          <w:rFonts w:eastAsiaTheme="minorHAnsi"/>
          <w:kern w:val="2"/>
          <w:lang w:eastAsia="en-US"/>
          <w14:ligatures w14:val="standardContextual"/>
        </w:rPr>
        <w:fldChar w:fldCharType="begin"/>
      </w:r>
      <w:r w:rsidRPr="00523ACF" w:rsidR="00FF048C">
        <w:rPr>
          <w:rFonts w:eastAsiaTheme="minorHAnsi"/>
          <w:kern w:val="2"/>
          <w:lang w:eastAsia="en-US"/>
          <w14:ligatures w14:val="standardContextual"/>
        </w:rPr>
        <w:instrText xml:space="preserve"> ADDIN ZOTERO_ITEM CSL_CITATION {"citationID":"yAZABBm0","properties":{"formattedCitation":"(Vijaya et al., 2019; Ward, 1963)","plainCitation":"(Vijaya et al., 2019; Ward, 1963)","noteIndex":0},"citationItems":[{"id":512,"uris":["http://zotero.org/users/12829940/items/ZUFMG9SX"],"itemData":{"id":512,"type":"paper-conference","container-title":"2019 International Conference on Machine Learning, Big Data, Cloud and Parallel Computing (COMITCon)","DOI":"10.1109/COMITCon.2019.8862232","event-title":"2019 International Conference on Machine Learning, Big Data, Cloud and Parallel Computing (COMITCon)","ISBN":"978-1-7281-0211-5","license":"https://ieeexplore.ieee.org/Xplorehelp/downloads/license-information/IEEE.html","page":"568-573","publisher":"IEEE","publisher-place":"Faridabad, India","source":"DOI.org (Crossref)","title":"Comparative Study of Single Linkage, Complete Linkage, and Ward Method of Agglomerative Clustering","URL":"https://ieeexplore.ieee.org/document/8862232/","author":[{"literal":"Vijaya"},{"family":"Sharma","given":"Shweta"},{"family":"Batra","given":"Neha"}],"accessed":{"date-parts":[["2026",4,22]]},"issued":{"date-parts":[["2019",2]]}}},{"id":522,"uris":["http://zotero.org/users/12829940/items/KIWQ69PJ"],"itemData":{"id":522,"type":"article-journal","container-title":"Journal of the American Statistical Association","DOI":"10.1080/01621459.1963.10500845","ISSN":"0162-1459, 1537-274X","issue":"301","journalAbbreviation":"Journal of the American Statistical Association","language":"en","page":"236-244","source":"DOI.org (Crossref)","title":"Hierarchical Grouping to Optimize an Objective Function","volume":"58","author":[{"family":"Ward","given":"Joe H."}],"issued":{"date-parts":[["1963",3]]}}}],"schema":"https://github.com/citation-style-language/schema/raw/master/csl-citation.json"} </w:instrText>
      </w:r>
      <w:r w:rsidRPr="00523ACF" w:rsidR="00FF048C">
        <w:rPr>
          <w:rFonts w:eastAsiaTheme="minorHAnsi"/>
          <w:kern w:val="2"/>
          <w:lang w:eastAsia="en-US"/>
          <w14:ligatures w14:val="standardContextual"/>
        </w:rPr>
        <w:fldChar w:fldCharType="separate"/>
      </w:r>
      <w:r w:rsidRPr="00523ACF" w:rsidR="00FF048C">
        <w:rPr>
          <w:rFonts w:eastAsiaTheme="minorHAnsi"/>
          <w:kern w:val="2"/>
          <w:lang w:eastAsia="en-US"/>
          <w14:ligatures w14:val="standardContextual"/>
        </w:rPr>
        <w:t>(Vijaya et al., 2019; Ward, 1963)</w:t>
      </w:r>
      <w:r w:rsidRPr="00523ACF" w:rsidR="00FF048C">
        <w:rPr>
          <w:rFonts w:eastAsiaTheme="minorHAnsi"/>
          <w:kern w:val="2"/>
          <w:lang w:eastAsia="en-US"/>
          <w14:ligatures w14:val="standardContextual"/>
        </w:rPr>
        <w:fldChar w:fldCharType="end"/>
      </w:r>
      <w:r w:rsidR="006B106D">
        <w:t xml:space="preserve">. Together, these algorithms </w:t>
      </w:r>
      <w:r w:rsidR="00136859">
        <w:t>provide</w:t>
      </w:r>
      <w:r w:rsidR="006B106D">
        <w:t xml:space="preserve"> a complementary framework on whether and how community structures change </w:t>
      </w:r>
      <w:r w:rsidR="0054408C">
        <w:t>across</w:t>
      </w:r>
      <w:r w:rsidR="00242350">
        <w:t xml:space="preserve"> </w:t>
      </w:r>
      <w:r w:rsidR="00136859">
        <w:t>the ictal-to-interictal transition</w:t>
      </w:r>
      <w:r w:rsidR="00242350">
        <w:t xml:space="preserve">. </w:t>
      </w:r>
    </w:p>
    <w:p w:rsidRPr="005701BF" w:rsidR="00D9115C" w:rsidP="0080021E" w:rsidRDefault="005701BF" w14:paraId="55C2186D" w14:textId="610B69A1">
      <w:pPr>
        <w:pStyle w:val="Subsubtitles"/>
        <w:numPr>
          <w:ilvl w:val="1"/>
          <w:numId w:val="11"/>
        </w:numPr>
      </w:pPr>
      <w:r w:rsidRPr="005701BF">
        <w:t xml:space="preserve"> </w:t>
      </w:r>
      <w:r w:rsidRPr="005701BF" w:rsidR="00D9115C">
        <w:t>Stream-Moore Algorithm</w:t>
      </w:r>
    </w:p>
    <w:p w:rsidRPr="00523ACF" w:rsidR="00D9115C" w:rsidP="00523ACF" w:rsidRDefault="00403EBD" w14:paraId="122FE677" w14:textId="0218CD63">
      <w:pPr>
        <w:pStyle w:val="font-claude-response-body"/>
        <w:spacing w:before="0" w:beforeAutospacing="0" w:line="276" w:lineRule="auto"/>
        <w:jc w:val="both"/>
        <w:rPr>
          <w:rFonts w:eastAsiaTheme="minorHAnsi"/>
          <w:kern w:val="2"/>
          <w:lang w:eastAsia="en-US"/>
          <w14:ligatures w14:val="standardContextual"/>
        </w:rPr>
      </w:pPr>
      <w:r w:rsidRPr="00523ACF">
        <w:rPr>
          <w:rFonts w:eastAsiaTheme="minorHAnsi"/>
          <w:kern w:val="2"/>
          <w:lang w:eastAsia="en-US"/>
          <w14:ligatures w14:val="standardContextual"/>
        </w:rPr>
        <w:t>A streaming version of the Clauset-Newman</w:t>
      </w:r>
      <w:r w:rsidRPr="00523ACF" w:rsidR="00D9115C">
        <w:rPr>
          <w:rFonts w:eastAsiaTheme="minorHAnsi"/>
          <w:kern w:val="2"/>
          <w:lang w:eastAsia="en-US"/>
          <w14:ligatures w14:val="standardContextual"/>
        </w:rPr>
        <w:t xml:space="preserve"> algorithm was applied to the full continuous HVG adjacency matrix, c</w:t>
      </w:r>
      <w:r w:rsidRPr="00523ACF" w:rsidR="004D79E8">
        <w:rPr>
          <w:rFonts w:eastAsiaTheme="minorHAnsi"/>
          <w:kern w:val="2"/>
          <w:lang w:eastAsia="en-US"/>
          <w14:ligatures w14:val="standardContextual"/>
        </w:rPr>
        <w:t xml:space="preserve">onsisting of </w:t>
      </w:r>
      <w:r w:rsidRPr="00523ACF" w:rsidR="00D9115C">
        <w:rPr>
          <w:rFonts w:eastAsiaTheme="minorHAnsi"/>
          <w:kern w:val="2"/>
          <w:lang w:eastAsia="en-US"/>
          <w14:ligatures w14:val="standardContextual"/>
        </w:rPr>
        <w:t xml:space="preserve">176,640 nodes and approximately 1.97 million edges. The algorithm processes edges one by one in </w:t>
      </w:r>
      <w:r w:rsidRPr="00523ACF" w:rsidR="004D79E8">
        <w:rPr>
          <w:rFonts w:eastAsiaTheme="minorHAnsi"/>
          <w:kern w:val="2"/>
          <w:lang w:eastAsia="en-US"/>
          <w14:ligatures w14:val="standardContextual"/>
        </w:rPr>
        <w:t xml:space="preserve">a continuous stream and merges pairs of communities whenever the </w:t>
      </w:r>
      <w:r w:rsidRPr="00523ACF" w:rsidR="00D9115C">
        <w:rPr>
          <w:rFonts w:eastAsiaTheme="minorHAnsi"/>
          <w:kern w:val="2"/>
          <w:lang w:eastAsia="en-US"/>
          <w14:ligatures w14:val="standardContextual"/>
        </w:rPr>
        <w:t>incremental modularity gain ΔQ is positive</w:t>
      </w:r>
      <w:r w:rsidRPr="00523ACF" w:rsidR="00160D3B">
        <w:rPr>
          <w:rFonts w:eastAsiaTheme="minorHAnsi"/>
          <w:kern w:val="2"/>
          <w:lang w:eastAsia="en-US"/>
          <w14:ligatures w14:val="standardContextual"/>
        </w:rPr>
        <w:t xml:space="preserve">. The resulting </w:t>
      </w:r>
      <w:r w:rsidRPr="00523ACF" w:rsidR="00D9115C">
        <w:rPr>
          <w:rFonts w:eastAsiaTheme="minorHAnsi"/>
          <w:kern w:val="2"/>
          <w:lang w:eastAsia="en-US"/>
          <w14:ligatures w14:val="standardContextual"/>
        </w:rPr>
        <w:t xml:space="preserve">community structure </w:t>
      </w:r>
      <w:r w:rsidRPr="00523ACF" w:rsidR="00160D3B">
        <w:rPr>
          <w:rFonts w:eastAsiaTheme="minorHAnsi"/>
          <w:kern w:val="2"/>
          <w:lang w:eastAsia="en-US"/>
          <w14:ligatures w14:val="standardContextual"/>
        </w:rPr>
        <w:t xml:space="preserve">is tracked </w:t>
      </w:r>
      <w:r w:rsidRPr="00523ACF" w:rsidR="00D9115C">
        <w:rPr>
          <w:rFonts w:eastAsiaTheme="minorHAnsi"/>
          <w:kern w:val="2"/>
          <w:lang w:eastAsia="en-US"/>
          <w14:ligatures w14:val="standardContextual"/>
        </w:rPr>
        <w:t>through a Union-Find</w:t>
      </w:r>
      <w:r w:rsidRPr="00523ACF" w:rsidR="006608AF">
        <w:rPr>
          <w:rFonts w:eastAsiaTheme="minorHAnsi"/>
          <w:kern w:val="2"/>
          <w:lang w:eastAsia="en-US"/>
          <w14:ligatures w14:val="standardContextual"/>
        </w:rPr>
        <w:t xml:space="preserve"> </w:t>
      </w:r>
      <w:r w:rsidRPr="00523ACF" w:rsidR="006608AF">
        <w:rPr>
          <w:rFonts w:eastAsiaTheme="minorHAnsi"/>
          <w:kern w:val="2"/>
          <w:lang w:eastAsia="en-US"/>
          <w14:ligatures w14:val="standardContextual"/>
        </w:rPr>
        <w:fldChar w:fldCharType="begin"/>
      </w:r>
      <w:r w:rsidRPr="00523ACF" w:rsidR="006608AF">
        <w:rPr>
          <w:rFonts w:eastAsiaTheme="minorHAnsi"/>
          <w:kern w:val="2"/>
          <w:lang w:eastAsia="en-US"/>
          <w14:ligatures w14:val="standardContextual"/>
        </w:rPr>
        <w:instrText xml:space="preserve"> ADDIN ZOTERO_ITEM CSL_CITATION {"citationID":"HmpHUvDF","properties":{"formattedCitation":"(Clauset et al., 2004)","plainCitation":"(Clauset et al., 2004)","noteIndex":0},"citationItems":[{"id":513,"uris":["http://zotero.org/users/12829940/items/FKAA2W7L"],"itemData":{"id":513,"type":"article-journal","container-title":"Physical Review E","DOI":"10.1103/PhysRevE.70.066111","ISSN":"1539-3755, 1550-2376","issue":"6","journalAbbreviation":"Phys. Rev. E","language":"en","license":"http://link.aps.org/licenses/aps-default-license","page":"066111","source":"DOI.org (Crossref)","title":"Finding community structure in very large networks","volume":"70","author":[{"family":"Clauset","given":"Aaron"},{"family":"Newman","given":"M. E. J."},{"family":"Moore","given":"Cristopher"}],"issued":{"date-parts":[["2004",12,6]]}}}],"schema":"https://github.com/citation-style-language/schema/raw/master/csl-citation.json"} </w:instrText>
      </w:r>
      <w:r w:rsidRPr="00523ACF" w:rsidR="006608AF">
        <w:rPr>
          <w:rFonts w:eastAsiaTheme="minorHAnsi"/>
          <w:kern w:val="2"/>
          <w:lang w:eastAsia="en-US"/>
          <w14:ligatures w14:val="standardContextual"/>
        </w:rPr>
        <w:fldChar w:fldCharType="separate"/>
      </w:r>
      <w:r w:rsidRPr="00523ACF" w:rsidR="006608AF">
        <w:rPr>
          <w:rFonts w:eastAsiaTheme="minorHAnsi"/>
          <w:kern w:val="2"/>
          <w:lang w:eastAsia="en-US"/>
          <w14:ligatures w14:val="standardContextual"/>
        </w:rPr>
        <w:t>(Clauset et al., 2004)</w:t>
      </w:r>
      <w:r w:rsidRPr="00523ACF" w:rsidR="006608AF">
        <w:rPr>
          <w:rFonts w:eastAsiaTheme="minorHAnsi"/>
          <w:kern w:val="2"/>
          <w:lang w:eastAsia="en-US"/>
          <w14:ligatures w14:val="standardContextual"/>
        </w:rPr>
        <w:fldChar w:fldCharType="end"/>
      </w:r>
      <w:r w:rsidRPr="00523ACF" w:rsidR="00D9115C">
        <w:rPr>
          <w:rFonts w:eastAsiaTheme="minorHAnsi"/>
          <w:kern w:val="2"/>
          <w:lang w:eastAsia="en-US"/>
          <w14:ligatures w14:val="standardContextual"/>
        </w:rPr>
        <w:t>.</w:t>
      </w:r>
    </w:p>
    <w:p w:rsidRPr="00523ACF" w:rsidR="00D9115C" w:rsidP="00523ACF" w:rsidRDefault="00D9115C" w14:paraId="52A9270A" w14:textId="29D27B6E">
      <w:pPr>
        <w:pStyle w:val="font-claude-response-body"/>
        <w:spacing w:line="276" w:lineRule="auto"/>
        <w:jc w:val="both"/>
        <w:rPr>
          <w:rFonts w:eastAsiaTheme="minorHAnsi"/>
          <w:kern w:val="2"/>
          <w:lang w:eastAsia="en-US"/>
          <w14:ligatures w14:val="standardContextual"/>
        </w:rPr>
      </w:pPr>
      <w:r w:rsidRPr="00523ACF">
        <w:rPr>
          <w:rFonts w:eastAsiaTheme="minorHAnsi"/>
          <w:kern w:val="2"/>
          <w:lang w:eastAsia="en-US"/>
          <w14:ligatures w14:val="standardContextual"/>
        </w:rPr>
        <w:t xml:space="preserve">Despite processing the complete edge stream, the algorithm produced a modularity score of Q </w:t>
      </w:r>
      <w:r w:rsidR="00DB0EEA">
        <w:rPr>
          <w:rFonts w:eastAsiaTheme="minorHAnsi"/>
          <w:kern w:val="2"/>
          <w:lang w:eastAsia="en-US"/>
          <w14:ligatures w14:val="standardContextual"/>
        </w:rPr>
        <w:t>around</w:t>
      </w:r>
      <w:r w:rsidRPr="00523ACF">
        <w:rPr>
          <w:rFonts w:eastAsiaTheme="minorHAnsi"/>
          <w:kern w:val="2"/>
          <w:lang w:eastAsia="en-US"/>
          <w14:ligatures w14:val="standardContextual"/>
        </w:rPr>
        <w:t xml:space="preserve"> −0.0001 and identified 7,665 communities</w:t>
      </w:r>
      <w:r w:rsidRPr="00523ACF" w:rsidR="00C32D20">
        <w:rPr>
          <w:rFonts w:eastAsiaTheme="minorHAnsi"/>
          <w:kern w:val="2"/>
          <w:lang w:eastAsia="en-US"/>
          <w14:ligatures w14:val="standardContextual"/>
        </w:rPr>
        <w:t xml:space="preserve">, which </w:t>
      </w:r>
      <w:r w:rsidRPr="00523ACF">
        <w:rPr>
          <w:rFonts w:eastAsiaTheme="minorHAnsi"/>
          <w:kern w:val="2"/>
          <w:lang w:eastAsia="en-US"/>
          <w14:ligatures w14:val="standardContextual"/>
        </w:rPr>
        <w:t>corresponds almost exactly to the number of nodes</w:t>
      </w:r>
      <w:r w:rsidRPr="00523ACF" w:rsidR="00D13C5A">
        <w:rPr>
          <w:rFonts w:eastAsiaTheme="minorHAnsi"/>
          <w:kern w:val="2"/>
          <w:lang w:eastAsia="en-US"/>
          <w14:ligatures w14:val="standardContextual"/>
        </w:rPr>
        <w:t xml:space="preserve"> and indicates that no meaningful merges were performed.</w:t>
      </w:r>
      <w:r w:rsidRPr="00523ACF" w:rsidR="001C01D7">
        <w:rPr>
          <w:rFonts w:eastAsiaTheme="minorHAnsi"/>
          <w:kern w:val="2"/>
          <w:lang w:eastAsia="en-US"/>
          <w14:ligatures w14:val="standardContextual"/>
        </w:rPr>
        <w:t xml:space="preserve"> When inspecting the modularity history</w:t>
      </w:r>
      <w:r w:rsidRPr="00523ACF">
        <w:rPr>
          <w:rFonts w:eastAsiaTheme="minorHAnsi"/>
          <w:kern w:val="2"/>
          <w:lang w:eastAsia="en-US"/>
          <w14:ligatures w14:val="standardContextual"/>
        </w:rPr>
        <w:t xml:space="preserve"> recorded at intervals of 200,000 edges</w:t>
      </w:r>
      <w:r w:rsidRPr="00523ACF" w:rsidR="001C01D7">
        <w:rPr>
          <w:rFonts w:eastAsiaTheme="minorHAnsi"/>
          <w:kern w:val="2"/>
          <w:lang w:eastAsia="en-US"/>
          <w14:ligatures w14:val="standardContextual"/>
        </w:rPr>
        <w:t>, it c</w:t>
      </w:r>
      <w:r w:rsidR="00F5045B">
        <w:rPr>
          <w:rFonts w:eastAsiaTheme="minorHAnsi"/>
          <w:kern w:val="2"/>
          <w:lang w:eastAsia="en-US"/>
          <w14:ligatures w14:val="standardContextual"/>
        </w:rPr>
        <w:t>an</w:t>
      </w:r>
      <w:r w:rsidRPr="00523ACF" w:rsidR="001C01D7">
        <w:rPr>
          <w:rFonts w:eastAsiaTheme="minorHAnsi"/>
          <w:kern w:val="2"/>
          <w:lang w:eastAsia="en-US"/>
          <w14:ligatures w14:val="standardContextual"/>
        </w:rPr>
        <w:t xml:space="preserve"> be observed </w:t>
      </w:r>
      <w:r w:rsidRPr="00523ACF">
        <w:rPr>
          <w:rFonts w:eastAsiaTheme="minorHAnsi"/>
          <w:kern w:val="2"/>
          <w:lang w:eastAsia="en-US"/>
          <w14:ligatures w14:val="standardContextual"/>
        </w:rPr>
        <w:t>that Q remained constant throughout the entire stream, meaning the merge condition ΔQ &gt; 0 was never satisfied after the very first few edges.</w:t>
      </w:r>
    </w:p>
    <w:p w:rsidRPr="00523ACF" w:rsidR="00403EBD" w:rsidP="00523ACF" w:rsidRDefault="00403EBD" w14:paraId="264801D9" w14:textId="5CC9B8E5">
      <w:pPr>
        <w:pStyle w:val="font-claude-response-body"/>
        <w:spacing w:line="276" w:lineRule="auto"/>
        <w:jc w:val="both"/>
        <w:rPr>
          <w:rFonts w:eastAsiaTheme="minorHAnsi"/>
          <w:kern w:val="2"/>
          <w:lang w:eastAsia="en-US"/>
          <w14:ligatures w14:val="standardContextual"/>
        </w:rPr>
      </w:pPr>
      <w:r w:rsidRPr="00523ACF">
        <w:rPr>
          <w:rFonts w:eastAsiaTheme="minorHAnsi"/>
          <w:kern w:val="2"/>
          <w:lang w:eastAsia="en-US"/>
          <w14:ligatures w14:val="standardContextual"/>
        </w:rPr>
        <w:t xml:space="preserve">This outcome </w:t>
      </w:r>
      <w:r w:rsidRPr="00523ACF" w:rsidR="00DE65ED">
        <w:rPr>
          <w:rFonts w:eastAsiaTheme="minorHAnsi"/>
          <w:kern w:val="2"/>
          <w:lang w:eastAsia="en-US"/>
          <w14:ligatures w14:val="standardContextual"/>
        </w:rPr>
        <w:t xml:space="preserve">shows that this algorithm is structurally </w:t>
      </w:r>
      <w:r w:rsidRPr="00523ACF" w:rsidR="00FB4240">
        <w:rPr>
          <w:rFonts w:eastAsiaTheme="minorHAnsi"/>
          <w:kern w:val="2"/>
          <w:lang w:eastAsia="en-US"/>
          <w14:ligatures w14:val="standardContextual"/>
        </w:rPr>
        <w:t>incompatible</w:t>
      </w:r>
      <w:r w:rsidRPr="00523ACF" w:rsidR="00DE65ED">
        <w:rPr>
          <w:rFonts w:eastAsiaTheme="minorHAnsi"/>
          <w:kern w:val="2"/>
          <w:lang w:eastAsia="en-US"/>
          <w14:ligatures w14:val="standardContextual"/>
        </w:rPr>
        <w:t xml:space="preserve"> with the graph type</w:t>
      </w:r>
      <w:r w:rsidRPr="00523ACF" w:rsidR="003C72A1">
        <w:rPr>
          <w:rFonts w:eastAsiaTheme="minorHAnsi"/>
          <w:kern w:val="2"/>
          <w:lang w:eastAsia="en-US"/>
          <w14:ligatures w14:val="standardContextual"/>
        </w:rPr>
        <w:t xml:space="preserve">. </w:t>
      </w:r>
      <w:r w:rsidRPr="00523ACF" w:rsidR="00FB4240">
        <w:rPr>
          <w:rFonts w:eastAsiaTheme="minorHAnsi"/>
          <w:kern w:val="2"/>
          <w:lang w:eastAsia="en-US"/>
          <w14:ligatures w14:val="standardContextual"/>
        </w:rPr>
        <w:t xml:space="preserve">Reason for that is that the </w:t>
      </w:r>
      <w:r w:rsidR="000D6DC3">
        <w:rPr>
          <w:rFonts w:eastAsiaTheme="minorHAnsi"/>
          <w:kern w:val="2"/>
          <w:lang w:eastAsia="en-US"/>
          <w14:ligatures w14:val="standardContextual"/>
        </w:rPr>
        <w:t>Multiplex</w:t>
      </w:r>
      <w:r w:rsidRPr="00523ACF">
        <w:rPr>
          <w:rFonts w:eastAsiaTheme="minorHAnsi"/>
          <w:kern w:val="2"/>
          <w:lang w:eastAsia="en-US"/>
          <w14:ligatures w14:val="standardContextual"/>
        </w:rPr>
        <w:t xml:space="preserve"> Visibility Graph assigns each timepoint a degree of approximately 2</w:t>
      </w:r>
      <w:r w:rsidRPr="00523ACF" w:rsidR="005135BB">
        <w:rPr>
          <w:rFonts w:eastAsiaTheme="minorHAnsi"/>
          <w:kern w:val="2"/>
          <w:lang w:eastAsia="en-US"/>
          <w14:ligatures w14:val="standardContextual"/>
        </w:rPr>
        <w:t xml:space="preserve">, </w:t>
      </w:r>
      <w:r w:rsidR="00AF127F">
        <w:rPr>
          <w:rFonts w:eastAsiaTheme="minorHAnsi"/>
          <w:kern w:val="2"/>
          <w:lang w:eastAsia="en-US"/>
          <w14:ligatures w14:val="standardContextual"/>
        </w:rPr>
        <w:t xml:space="preserve">which means </w:t>
      </w:r>
      <w:r w:rsidRPr="00523ACF">
        <w:rPr>
          <w:rFonts w:eastAsiaTheme="minorHAnsi"/>
          <w:kern w:val="2"/>
          <w:lang w:eastAsia="en-US"/>
          <w14:ligatures w14:val="standardContextual"/>
        </w:rPr>
        <w:t xml:space="preserve">two </w:t>
      </w:r>
      <w:r w:rsidRPr="00523ACF" w:rsidR="005600B7">
        <w:rPr>
          <w:rFonts w:eastAsiaTheme="minorHAnsi"/>
          <w:kern w:val="2"/>
          <w:lang w:eastAsia="en-US"/>
          <w14:ligatures w14:val="standardContextual"/>
        </w:rPr>
        <w:t>neighbors</w:t>
      </w:r>
      <w:r w:rsidRPr="00523ACF">
        <w:rPr>
          <w:rFonts w:eastAsiaTheme="minorHAnsi"/>
          <w:kern w:val="2"/>
          <w:lang w:eastAsia="en-US"/>
          <w14:ligatures w14:val="standardContextual"/>
        </w:rPr>
        <w:t xml:space="preserve"> to the left and two to the right</w:t>
      </w:r>
      <w:r w:rsidRPr="00523ACF" w:rsidR="005135BB">
        <w:rPr>
          <w:rFonts w:eastAsiaTheme="minorHAnsi"/>
          <w:kern w:val="2"/>
          <w:lang w:eastAsia="en-US"/>
          <w14:ligatures w14:val="standardContextual"/>
        </w:rPr>
        <w:t xml:space="preserve">, </w:t>
      </w:r>
      <w:r w:rsidRPr="00523ACF">
        <w:rPr>
          <w:rFonts w:eastAsiaTheme="minorHAnsi"/>
          <w:kern w:val="2"/>
          <w:lang w:eastAsia="en-US"/>
          <w14:ligatures w14:val="standardContextual"/>
        </w:rPr>
        <w:t xml:space="preserve">resulting in </w:t>
      </w:r>
      <w:r w:rsidRPr="00523ACF" w:rsidR="005135BB">
        <w:rPr>
          <w:rFonts w:eastAsiaTheme="minorHAnsi"/>
          <w:kern w:val="2"/>
          <w:lang w:eastAsia="en-US"/>
          <w14:ligatures w14:val="standardContextual"/>
        </w:rPr>
        <w:t xml:space="preserve">an almost </w:t>
      </w:r>
      <w:r w:rsidRPr="00523ACF">
        <w:rPr>
          <w:rFonts w:eastAsiaTheme="minorHAnsi"/>
          <w:kern w:val="2"/>
          <w:lang w:eastAsia="en-US"/>
          <w14:ligatures w14:val="standardContextual"/>
        </w:rPr>
        <w:t>uniform node degree across the entire matrix</w:t>
      </w:r>
      <w:r w:rsidRPr="00523ACF" w:rsidR="005135BB">
        <w:rPr>
          <w:rFonts w:eastAsiaTheme="minorHAnsi"/>
          <w:kern w:val="2"/>
          <w:lang w:eastAsia="en-US"/>
          <w14:ligatures w14:val="standardContextual"/>
        </w:rPr>
        <w:t xml:space="preserve">. </w:t>
      </w:r>
      <w:r w:rsidRPr="00523ACF">
        <w:rPr>
          <w:rFonts w:eastAsiaTheme="minorHAnsi"/>
          <w:kern w:val="2"/>
          <w:lang w:eastAsia="en-US"/>
          <w14:ligatures w14:val="standardContextual"/>
        </w:rPr>
        <w:t>The modularity gain formula ΔQ = 2(e_ab/m − a_a · a_b/(2m)²) depends on a positive difference between actual inter-community edges and the expected number under a null model</w:t>
      </w:r>
      <w:r w:rsidRPr="00523ACF" w:rsidR="00EB1517">
        <w:rPr>
          <w:rFonts w:eastAsiaTheme="minorHAnsi"/>
          <w:kern w:val="2"/>
          <w:lang w:eastAsia="en-US"/>
          <w14:ligatures w14:val="standardContextual"/>
        </w:rPr>
        <w:t xml:space="preserve"> and </w:t>
      </w:r>
      <w:r w:rsidRPr="00523ACF">
        <w:rPr>
          <w:rFonts w:eastAsiaTheme="minorHAnsi"/>
          <w:kern w:val="2"/>
          <w:lang w:eastAsia="en-US"/>
          <w14:ligatures w14:val="standardContextual"/>
        </w:rPr>
        <w:t xml:space="preserve">when all nodes have nearly identical degree, this </w:t>
      </w:r>
      <w:r w:rsidRPr="00523ACF">
        <w:rPr>
          <w:rFonts w:eastAsiaTheme="minorHAnsi"/>
          <w:kern w:val="2"/>
          <w:lang w:eastAsia="en-US"/>
          <w14:ligatures w14:val="standardContextual"/>
        </w:rPr>
        <w:lastRenderedPageBreak/>
        <w:t xml:space="preserve">difference is effectively zero or negative for every candidate merge and the algorithm halts immediately. </w:t>
      </w:r>
      <w:r w:rsidRPr="00523ACF" w:rsidR="00E20BCA">
        <w:rPr>
          <w:rFonts w:eastAsiaTheme="minorHAnsi"/>
          <w:kern w:val="2"/>
          <w:lang w:eastAsia="en-US"/>
          <w14:ligatures w14:val="standardContextual"/>
        </w:rPr>
        <w:t xml:space="preserve">This means that the streaming version of the Clauset-Newman algorithm assumes a </w:t>
      </w:r>
      <w:r w:rsidRPr="00523ACF">
        <w:rPr>
          <w:rFonts w:eastAsiaTheme="minorHAnsi"/>
          <w:kern w:val="2"/>
          <w:lang w:eastAsia="en-US"/>
          <w14:ligatures w14:val="standardContextual"/>
        </w:rPr>
        <w:t xml:space="preserve">heterogeneous degree </w:t>
      </w:r>
      <w:r w:rsidRPr="00523ACF" w:rsidR="005600B7">
        <w:rPr>
          <w:rFonts w:eastAsiaTheme="minorHAnsi"/>
          <w:kern w:val="2"/>
          <w:lang w:eastAsia="en-US"/>
          <w14:ligatures w14:val="standardContextual"/>
        </w:rPr>
        <w:t>distribution,</w:t>
      </w:r>
      <w:r w:rsidRPr="00523ACF" w:rsidR="00E20BCA">
        <w:rPr>
          <w:rFonts w:eastAsiaTheme="minorHAnsi"/>
          <w:kern w:val="2"/>
          <w:lang w:eastAsia="en-US"/>
          <w14:ligatures w14:val="standardContextual"/>
        </w:rPr>
        <w:t xml:space="preserve"> which could be </w:t>
      </w:r>
      <w:r w:rsidRPr="00523ACF">
        <w:rPr>
          <w:rFonts w:eastAsiaTheme="minorHAnsi"/>
          <w:kern w:val="2"/>
          <w:lang w:eastAsia="en-US"/>
          <w14:ligatures w14:val="standardContextual"/>
        </w:rPr>
        <w:t>found in social or citation networks where hub nodes exist</w:t>
      </w:r>
      <w:r w:rsidRPr="00523ACF" w:rsidR="00A826CC">
        <w:rPr>
          <w:rFonts w:eastAsiaTheme="minorHAnsi"/>
          <w:kern w:val="2"/>
          <w:lang w:eastAsia="en-US"/>
          <w14:ligatures w14:val="standardContextual"/>
        </w:rPr>
        <w:t xml:space="preserve">, </w:t>
      </w:r>
      <w:r w:rsidRPr="00523ACF">
        <w:rPr>
          <w:rFonts w:eastAsiaTheme="minorHAnsi"/>
          <w:kern w:val="2"/>
          <w:lang w:eastAsia="en-US"/>
          <w14:ligatures w14:val="standardContextual"/>
        </w:rPr>
        <w:t xml:space="preserve">which the </w:t>
      </w:r>
      <w:r w:rsidR="0058712B">
        <w:rPr>
          <w:rFonts w:eastAsiaTheme="minorHAnsi"/>
          <w:kern w:val="2"/>
          <w:lang w:eastAsia="en-US"/>
          <w14:ligatures w14:val="standardContextual"/>
        </w:rPr>
        <w:t>M</w:t>
      </w:r>
      <w:r w:rsidRPr="00523ACF">
        <w:rPr>
          <w:rFonts w:eastAsiaTheme="minorHAnsi"/>
          <w:kern w:val="2"/>
          <w:lang w:eastAsia="en-US"/>
          <w14:ligatures w14:val="standardContextual"/>
        </w:rPr>
        <w:t>VG fundamentally does not exhibit.</w:t>
      </w:r>
    </w:p>
    <w:p w:rsidRPr="00523ACF" w:rsidR="00403EBD" w:rsidP="00523ACF" w:rsidRDefault="005600B7" w14:paraId="5F2C980D" w14:textId="3F03CDA6">
      <w:pPr>
        <w:pStyle w:val="font-claude-response-body"/>
        <w:spacing w:line="276" w:lineRule="auto"/>
        <w:jc w:val="both"/>
        <w:rPr>
          <w:rFonts w:eastAsiaTheme="minorHAnsi"/>
          <w:kern w:val="2"/>
          <w:lang w:eastAsia="en-US"/>
          <w14:ligatures w14:val="standardContextual"/>
        </w:rPr>
      </w:pPr>
      <w:r w:rsidRPr="00523ACF">
        <w:rPr>
          <w:rFonts w:eastAsiaTheme="minorHAnsi"/>
          <w:kern w:val="2"/>
          <w:lang w:eastAsia="en-US"/>
          <w14:ligatures w14:val="standardContextual"/>
        </w:rPr>
        <w:t xml:space="preserve">Nevertheless, </w:t>
      </w:r>
      <w:r w:rsidRPr="00523ACF" w:rsidR="00825A31">
        <w:rPr>
          <w:rFonts w:eastAsiaTheme="minorHAnsi"/>
          <w:kern w:val="2"/>
          <w:lang w:eastAsia="en-US"/>
          <w14:ligatures w14:val="standardContextual"/>
        </w:rPr>
        <w:t xml:space="preserve">this </w:t>
      </w:r>
      <w:r w:rsidRPr="00523ACF" w:rsidR="00975CC6">
        <w:rPr>
          <w:rFonts w:eastAsiaTheme="minorHAnsi"/>
          <w:kern w:val="2"/>
          <w:lang w:eastAsia="en-US"/>
          <w14:ligatures w14:val="standardContextual"/>
        </w:rPr>
        <w:t xml:space="preserve">is a </w:t>
      </w:r>
      <w:r w:rsidRPr="00523ACF" w:rsidR="00C801E2">
        <w:rPr>
          <w:rFonts w:eastAsiaTheme="minorHAnsi"/>
          <w:kern w:val="2"/>
          <w:lang w:eastAsia="en-US"/>
          <w14:ligatures w14:val="standardContextual"/>
        </w:rPr>
        <w:t>meaningful result</w:t>
      </w:r>
      <w:r w:rsidRPr="00523ACF" w:rsidR="00975CC6">
        <w:rPr>
          <w:rFonts w:eastAsiaTheme="minorHAnsi"/>
          <w:kern w:val="2"/>
          <w:lang w:eastAsia="en-US"/>
          <w14:ligatures w14:val="standardContextual"/>
        </w:rPr>
        <w:t xml:space="preserve"> as it shows that </w:t>
      </w:r>
      <w:r w:rsidRPr="00523ACF" w:rsidR="006F02CC">
        <w:rPr>
          <w:rFonts w:eastAsiaTheme="minorHAnsi"/>
          <w:kern w:val="2"/>
          <w:lang w:eastAsia="en-US"/>
          <w14:ligatures w14:val="standardContextual"/>
        </w:rPr>
        <w:t xml:space="preserve">algorithms that maximize modularity scores are not suitable for visibility-graph representation of EEG data. </w:t>
      </w:r>
      <w:r w:rsidRPr="00523ACF" w:rsidR="00C801E2">
        <w:rPr>
          <w:rFonts w:eastAsiaTheme="minorHAnsi"/>
          <w:kern w:val="2"/>
          <w:lang w:eastAsia="en-US"/>
          <w14:ligatures w14:val="standardContextual"/>
        </w:rPr>
        <w:t xml:space="preserve">For this domain, the algorithms selected </w:t>
      </w:r>
      <w:r w:rsidRPr="00523ACF" w:rsidR="00403EBD">
        <w:rPr>
          <w:rFonts w:eastAsiaTheme="minorHAnsi"/>
          <w:kern w:val="2"/>
          <w:lang w:eastAsia="en-US"/>
          <w14:ligatures w14:val="standardContextual"/>
        </w:rPr>
        <w:t>must account for the structural constraints imposed by the graph construction method rather than relying on generic community detection benchmarks.</w:t>
      </w:r>
    </w:p>
    <w:p w:rsidRPr="005701BF" w:rsidR="00B42B1A" w:rsidP="0080021E" w:rsidRDefault="007C23F2" w14:paraId="5739203E" w14:textId="29C10473">
      <w:pPr>
        <w:pStyle w:val="Subsubtitles"/>
        <w:numPr>
          <w:ilvl w:val="1"/>
          <w:numId w:val="11"/>
        </w:numPr>
      </w:pPr>
      <w:r>
        <w:t xml:space="preserve"> </w:t>
      </w:r>
      <w:r w:rsidRPr="005701BF" w:rsidR="00B42B1A">
        <w:t>Label Propagation Algorithm (LPA)</w:t>
      </w:r>
    </w:p>
    <w:p w:rsidRPr="00523ACF" w:rsidR="00B42B1A" w:rsidP="00523ACF" w:rsidRDefault="00B42B1A" w14:paraId="4596CE54" w14:textId="165DD298">
      <w:pPr>
        <w:pStyle w:val="font-claude-response-body"/>
        <w:spacing w:line="276" w:lineRule="auto"/>
        <w:jc w:val="both"/>
        <w:rPr>
          <w:rFonts w:eastAsiaTheme="minorHAnsi"/>
          <w:kern w:val="2"/>
          <w:lang w:eastAsia="en-US"/>
          <w14:ligatures w14:val="standardContextual"/>
        </w:rPr>
      </w:pPr>
      <w:r w:rsidRPr="00523ACF">
        <w:rPr>
          <w:rFonts w:eastAsiaTheme="minorHAnsi"/>
          <w:kern w:val="2"/>
          <w:lang w:eastAsia="en-US"/>
          <w14:ligatures w14:val="standardContextual"/>
        </w:rPr>
        <w:t xml:space="preserve">The Label Propagation Algorithm was applied directly to the </w:t>
      </w:r>
      <w:r w:rsidR="00EC2F6C">
        <w:rPr>
          <w:rFonts w:eastAsiaTheme="minorHAnsi"/>
          <w:kern w:val="2"/>
          <w:lang w:eastAsia="en-US"/>
          <w14:ligatures w14:val="standardContextual"/>
        </w:rPr>
        <w:t>M</w:t>
      </w:r>
      <w:r w:rsidRPr="00523ACF">
        <w:rPr>
          <w:rFonts w:eastAsiaTheme="minorHAnsi"/>
          <w:kern w:val="2"/>
          <w:lang w:eastAsia="en-US"/>
          <w14:ligatures w14:val="standardContextual"/>
        </w:rPr>
        <w:t xml:space="preserve">VG adjacency matrix after </w:t>
      </w:r>
      <w:r w:rsidRPr="00523ACF" w:rsidR="00D80811">
        <w:rPr>
          <w:rFonts w:eastAsiaTheme="minorHAnsi"/>
          <w:kern w:val="2"/>
          <w:lang w:eastAsia="en-US"/>
          <w14:ligatures w14:val="standardContextual"/>
        </w:rPr>
        <w:t>setting a threshold for the edge weight to 0.2 to</w:t>
      </w:r>
      <w:r w:rsidRPr="00523ACF">
        <w:rPr>
          <w:rFonts w:eastAsiaTheme="minorHAnsi"/>
          <w:kern w:val="2"/>
          <w:lang w:eastAsia="en-US"/>
          <w14:ligatures w14:val="standardContextual"/>
        </w:rPr>
        <w:t xml:space="preserve"> suppress weak noise connections. </w:t>
      </w:r>
      <w:r w:rsidRPr="00523ACF" w:rsidR="0015013E">
        <w:rPr>
          <w:rFonts w:eastAsiaTheme="minorHAnsi"/>
          <w:kern w:val="2"/>
          <w:lang w:eastAsia="en-US"/>
          <w14:ligatures w14:val="standardContextual"/>
        </w:rPr>
        <w:t xml:space="preserve">In this algorithm, each node is </w:t>
      </w:r>
      <w:r w:rsidRPr="00523ACF" w:rsidR="0072584F">
        <w:rPr>
          <w:rFonts w:eastAsiaTheme="minorHAnsi"/>
          <w:kern w:val="2"/>
          <w:lang w:eastAsia="en-US"/>
          <w14:ligatures w14:val="standardContextual"/>
        </w:rPr>
        <w:t>initialized</w:t>
      </w:r>
      <w:r w:rsidRPr="00523ACF">
        <w:rPr>
          <w:rFonts w:eastAsiaTheme="minorHAnsi"/>
          <w:kern w:val="2"/>
          <w:lang w:eastAsia="en-US"/>
          <w14:ligatures w14:val="standardContextual"/>
        </w:rPr>
        <w:t xml:space="preserve"> with a unique label and iteratively adopts the most frequent label among its </w:t>
      </w:r>
      <w:r w:rsidRPr="00523ACF" w:rsidR="001D5AB9">
        <w:rPr>
          <w:rFonts w:eastAsiaTheme="minorHAnsi"/>
          <w:kern w:val="2"/>
          <w:lang w:eastAsia="en-US"/>
          <w14:ligatures w14:val="standardContextual"/>
        </w:rPr>
        <w:t>neighbors</w:t>
      </w:r>
      <w:r w:rsidRPr="00523ACF">
        <w:rPr>
          <w:rFonts w:eastAsiaTheme="minorHAnsi"/>
          <w:kern w:val="2"/>
          <w:lang w:eastAsia="en-US"/>
          <w14:ligatures w14:val="standardContextual"/>
        </w:rPr>
        <w:t xml:space="preserve">. Nodes are processed in </w:t>
      </w:r>
      <w:r w:rsidRPr="00523ACF" w:rsidR="001D5AB9">
        <w:rPr>
          <w:rFonts w:eastAsiaTheme="minorHAnsi"/>
          <w:kern w:val="2"/>
          <w:lang w:eastAsia="en-US"/>
          <w14:ligatures w14:val="standardContextual"/>
        </w:rPr>
        <w:t>randomized</w:t>
      </w:r>
      <w:r w:rsidRPr="00523ACF">
        <w:rPr>
          <w:rFonts w:eastAsiaTheme="minorHAnsi"/>
          <w:kern w:val="2"/>
          <w:lang w:eastAsia="en-US"/>
          <w14:ligatures w14:val="standardContextual"/>
        </w:rPr>
        <w:t xml:space="preserve"> order in each </w:t>
      </w:r>
      <w:r w:rsidRPr="00523ACF" w:rsidR="004C02F9">
        <w:rPr>
          <w:rFonts w:eastAsiaTheme="minorHAnsi"/>
          <w:kern w:val="2"/>
          <w:lang w:eastAsia="en-US"/>
          <w14:ligatures w14:val="standardContextual"/>
        </w:rPr>
        <w:t>round,</w:t>
      </w:r>
      <w:r w:rsidRPr="00523ACF" w:rsidR="0072584F">
        <w:rPr>
          <w:rFonts w:eastAsiaTheme="minorHAnsi"/>
          <w:kern w:val="2"/>
          <w:lang w:eastAsia="en-US"/>
          <w14:ligatures w14:val="standardContextual"/>
        </w:rPr>
        <w:t xml:space="preserve"> </w:t>
      </w:r>
      <w:r w:rsidRPr="00523ACF">
        <w:rPr>
          <w:rFonts w:eastAsiaTheme="minorHAnsi"/>
          <w:kern w:val="2"/>
          <w:lang w:eastAsia="en-US"/>
          <w14:ligatures w14:val="standardContextual"/>
        </w:rPr>
        <w:t xml:space="preserve">and the algorithm terminates when no node changes its label </w:t>
      </w:r>
      <w:r w:rsidRPr="00523ACF" w:rsidR="0072584F">
        <w:rPr>
          <w:rFonts w:eastAsiaTheme="minorHAnsi"/>
          <w:kern w:val="2"/>
          <w:lang w:eastAsia="en-US"/>
          <w14:ligatures w14:val="standardContextual"/>
        </w:rPr>
        <w:t xml:space="preserve">across </w:t>
      </w:r>
      <w:r w:rsidRPr="00523ACF">
        <w:rPr>
          <w:rFonts w:eastAsiaTheme="minorHAnsi"/>
          <w:kern w:val="2"/>
          <w:lang w:eastAsia="en-US"/>
          <w14:ligatures w14:val="standardContextual"/>
        </w:rPr>
        <w:t>iterations</w:t>
      </w:r>
      <w:r w:rsidRPr="00523ACF" w:rsidR="00070B2F">
        <w:rPr>
          <w:rFonts w:eastAsiaTheme="minorHAnsi"/>
          <w:kern w:val="2"/>
          <w:lang w:eastAsia="en-US"/>
          <w14:ligatures w14:val="standardContextual"/>
        </w:rPr>
        <w:t xml:space="preserve"> </w:t>
      </w:r>
      <w:r w:rsidRPr="00523ACF" w:rsidR="00070B2F">
        <w:rPr>
          <w:rFonts w:eastAsiaTheme="minorHAnsi"/>
          <w:kern w:val="2"/>
          <w:lang w:eastAsia="en-US"/>
          <w14:ligatures w14:val="standardContextual"/>
        </w:rPr>
        <w:fldChar w:fldCharType="begin"/>
      </w:r>
      <w:r w:rsidRPr="00523ACF" w:rsidR="00070B2F">
        <w:rPr>
          <w:rFonts w:eastAsiaTheme="minorHAnsi"/>
          <w:kern w:val="2"/>
          <w:lang w:eastAsia="en-US"/>
          <w14:ligatures w14:val="standardContextual"/>
        </w:rPr>
        <w:instrText xml:space="preserve"> ADDIN ZOTERO_ITEM CSL_CITATION {"citationID":"P4MXxvEa","properties":{"formattedCitation":"(Gregory, 2010)","plainCitation":"(Gregory, 2010)","noteIndex":0},"citationItems":[{"id":515,"uris":["http://zotero.org/users/12829940/items/G6C7GWTA"],"itemData":{"id":515,"type":"article-journal","container-title":"New Journal of Physics","DOI":"10.1088/1367-2630/12/10/103018","ISSN":"1367-2630","issue":"10","journalAbbreviation":"New J. Phys.","page":"103018","source":"DOI.org (Crossref)","title":"Finding overlapping communities in networks by label propagation","volume":"12","author":[{"family":"Gregory","given":"Steve"}],"issued":{"date-parts":[["2010",10,13]]}}}],"schema":"https://github.com/citation-style-language/schema/raw/master/csl-citation.json"} </w:instrText>
      </w:r>
      <w:r w:rsidRPr="00523ACF" w:rsidR="00070B2F">
        <w:rPr>
          <w:rFonts w:eastAsiaTheme="minorHAnsi"/>
          <w:kern w:val="2"/>
          <w:lang w:eastAsia="en-US"/>
          <w14:ligatures w14:val="standardContextual"/>
        </w:rPr>
        <w:fldChar w:fldCharType="separate"/>
      </w:r>
      <w:r w:rsidRPr="00523ACF" w:rsidR="00070B2F">
        <w:rPr>
          <w:rFonts w:eastAsiaTheme="minorHAnsi"/>
          <w:kern w:val="2"/>
          <w:lang w:eastAsia="en-US"/>
          <w14:ligatures w14:val="standardContextual"/>
        </w:rPr>
        <w:t>(Gregory, 2010)</w:t>
      </w:r>
      <w:r w:rsidRPr="00523ACF" w:rsidR="00070B2F">
        <w:rPr>
          <w:rFonts w:eastAsiaTheme="minorHAnsi"/>
          <w:kern w:val="2"/>
          <w:lang w:eastAsia="en-US"/>
          <w14:ligatures w14:val="standardContextual"/>
        </w:rPr>
        <w:fldChar w:fldCharType="end"/>
      </w:r>
      <w:r w:rsidRPr="00523ACF">
        <w:rPr>
          <w:rFonts w:eastAsiaTheme="minorHAnsi"/>
          <w:kern w:val="2"/>
          <w:lang w:eastAsia="en-US"/>
          <w14:ligatures w14:val="standardContextual"/>
        </w:rPr>
        <w:t>.</w:t>
      </w:r>
    </w:p>
    <w:p w:rsidRPr="00523ACF" w:rsidR="00B42B1A" w:rsidP="00523ACF" w:rsidRDefault="00B42B1A" w14:paraId="45764442" w14:textId="63751605">
      <w:pPr>
        <w:pStyle w:val="font-claude-response-body"/>
        <w:spacing w:line="276" w:lineRule="auto"/>
        <w:jc w:val="both"/>
        <w:rPr>
          <w:rFonts w:eastAsiaTheme="minorHAnsi"/>
          <w:kern w:val="2"/>
          <w:lang w:eastAsia="en-US"/>
          <w14:ligatures w14:val="standardContextual"/>
        </w:rPr>
      </w:pPr>
      <w:r w:rsidRPr="00523ACF">
        <w:rPr>
          <w:rFonts w:eastAsiaTheme="minorHAnsi"/>
          <w:kern w:val="2"/>
          <w:lang w:eastAsia="en-US"/>
          <w14:ligatures w14:val="standardContextual"/>
        </w:rPr>
        <w:t xml:space="preserve">The algorithm converged within a small number of iterations on this graph. To assess the robustness of the output, the algorithm was run ten times independently and label agreement was measured pairwise between runs. To </w:t>
      </w:r>
      <w:r w:rsidRPr="00523ACF" w:rsidR="001D5AB9">
        <w:rPr>
          <w:rFonts w:eastAsiaTheme="minorHAnsi"/>
          <w:kern w:val="2"/>
          <w:lang w:eastAsia="en-US"/>
          <w14:ligatures w14:val="standardContextual"/>
        </w:rPr>
        <w:t>contextualize</w:t>
      </w:r>
      <w:r w:rsidRPr="00523ACF">
        <w:rPr>
          <w:rFonts w:eastAsiaTheme="minorHAnsi"/>
          <w:kern w:val="2"/>
          <w:lang w:eastAsia="en-US"/>
          <w14:ligatures w14:val="standardContextual"/>
        </w:rPr>
        <w:t xml:space="preserve"> the found community structure, modularity was computed on the real graph and compared against a degree-preserving null model constructed via the configuration model. The difference ΔQ = Q_real − Q_random provides a measure of whether the detected communities exceed what would be expected by chance given the graph's degree sequence alone</w:t>
      </w:r>
      <w:r w:rsidRPr="00523ACF" w:rsidR="005D5717">
        <w:rPr>
          <w:rFonts w:eastAsiaTheme="minorHAnsi"/>
          <w:kern w:val="2"/>
          <w:lang w:eastAsia="en-US"/>
          <w14:ligatures w14:val="standardContextual"/>
        </w:rPr>
        <w:t>.</w:t>
      </w:r>
    </w:p>
    <w:p w:rsidRPr="00523ACF" w:rsidR="00B42B1A" w:rsidP="00523ACF" w:rsidRDefault="00B42B1A" w14:paraId="6525665A" w14:textId="41790006">
      <w:pPr>
        <w:pStyle w:val="font-claude-response-body"/>
        <w:spacing w:line="276" w:lineRule="auto"/>
        <w:jc w:val="both"/>
        <w:rPr>
          <w:rFonts w:eastAsiaTheme="minorHAnsi"/>
          <w:kern w:val="2"/>
          <w:lang w:eastAsia="en-US"/>
          <w14:ligatures w14:val="standardContextual"/>
        </w:rPr>
      </w:pPr>
      <w:r w:rsidRPr="00523ACF">
        <w:rPr>
          <w:rFonts w:eastAsiaTheme="minorHAnsi"/>
          <w:kern w:val="2"/>
          <w:lang w:eastAsia="en-US"/>
          <w14:ligatures w14:val="standardContextual"/>
        </w:rPr>
        <w:t xml:space="preserve">Because LPA operates on the full node-timepoint space of the </w:t>
      </w:r>
      <w:r w:rsidR="00642A15">
        <w:rPr>
          <w:rFonts w:eastAsiaTheme="minorHAnsi"/>
          <w:kern w:val="2"/>
          <w:lang w:eastAsia="en-US"/>
          <w14:ligatures w14:val="standardContextual"/>
        </w:rPr>
        <w:t>M</w:t>
      </w:r>
      <w:r w:rsidRPr="00523ACF">
        <w:rPr>
          <w:rFonts w:eastAsiaTheme="minorHAnsi"/>
          <w:kern w:val="2"/>
          <w:lang w:eastAsia="en-US"/>
          <w14:ligatures w14:val="standardContextual"/>
        </w:rPr>
        <w:t>VG</w:t>
      </w:r>
      <w:r w:rsidRPr="00523ACF" w:rsidR="004B3AE9">
        <w:rPr>
          <w:rFonts w:eastAsiaTheme="minorHAnsi"/>
          <w:kern w:val="2"/>
          <w:lang w:eastAsia="en-US"/>
          <w14:ligatures w14:val="standardContextual"/>
        </w:rPr>
        <w:t xml:space="preserve">, </w:t>
      </w:r>
      <w:r w:rsidRPr="00523ACF">
        <w:rPr>
          <w:rFonts w:eastAsiaTheme="minorHAnsi"/>
          <w:kern w:val="2"/>
          <w:lang w:eastAsia="en-US"/>
          <w14:ligatures w14:val="standardContextual"/>
        </w:rPr>
        <w:t>where each node represents a specific timepoint at a specific electrode</w:t>
      </w:r>
      <w:r w:rsidRPr="00523ACF" w:rsidR="004B3AE9">
        <w:rPr>
          <w:rFonts w:eastAsiaTheme="minorHAnsi"/>
          <w:kern w:val="2"/>
          <w:lang w:eastAsia="en-US"/>
          <w14:ligatures w14:val="standardContextual"/>
        </w:rPr>
        <w:t xml:space="preserve">, </w:t>
      </w:r>
      <w:r w:rsidRPr="00523ACF">
        <w:rPr>
          <w:rFonts w:eastAsiaTheme="minorHAnsi"/>
          <w:kern w:val="2"/>
          <w:lang w:eastAsia="en-US"/>
          <w14:ligatures w14:val="standardContextual"/>
        </w:rPr>
        <w:t xml:space="preserve">its </w:t>
      </w:r>
      <w:r w:rsidRPr="00523ACF" w:rsidR="00F26489">
        <w:rPr>
          <w:rFonts w:eastAsiaTheme="minorHAnsi"/>
          <w:kern w:val="2"/>
          <w:lang w:eastAsia="en-US"/>
          <w14:ligatures w14:val="standardContextual"/>
        </w:rPr>
        <w:t xml:space="preserve">communities form groups of </w:t>
      </w:r>
      <w:r w:rsidRPr="00523ACF">
        <w:rPr>
          <w:rFonts w:eastAsiaTheme="minorHAnsi"/>
          <w:kern w:val="2"/>
          <w:lang w:eastAsia="en-US"/>
          <w14:ligatures w14:val="standardContextual"/>
        </w:rPr>
        <w:t xml:space="preserve">timepoints rather than electrodes. This </w:t>
      </w:r>
      <w:r w:rsidRPr="00523ACF" w:rsidR="00F26489">
        <w:rPr>
          <w:rFonts w:eastAsiaTheme="minorHAnsi"/>
          <w:kern w:val="2"/>
          <w:lang w:eastAsia="en-US"/>
          <w14:ligatures w14:val="standardContextual"/>
        </w:rPr>
        <w:t>means that the output is difficult to interpret on a biological level.</w:t>
      </w:r>
      <w:r w:rsidRPr="00523ACF" w:rsidR="00E46C18">
        <w:rPr>
          <w:rFonts w:eastAsiaTheme="minorHAnsi"/>
          <w:kern w:val="2"/>
          <w:lang w:eastAsia="en-US"/>
          <w14:ligatures w14:val="standardContextual"/>
        </w:rPr>
        <w:t xml:space="preserve"> </w:t>
      </w:r>
      <w:r w:rsidRPr="0054477D">
        <w:rPr>
          <w:rFonts w:eastAsiaTheme="minorHAnsi"/>
          <w:kern w:val="2"/>
          <w:lang w:eastAsia="en-US"/>
          <w14:ligatures w14:val="standardContextual"/>
        </w:rPr>
        <w:t xml:space="preserve">However, LPA captures global temporal co-activation patterns across electrodes and is well-suited for quickly establishing whether modular structure exists at all in the graph. </w:t>
      </w:r>
    </w:p>
    <w:p w:rsidRPr="005701BF" w:rsidR="00B20AC7" w:rsidP="0080021E" w:rsidRDefault="00B20AC7" w14:paraId="2CF2BC51" w14:textId="37B8B802">
      <w:pPr>
        <w:pStyle w:val="Subsubtitles"/>
        <w:numPr>
          <w:ilvl w:val="1"/>
          <w:numId w:val="11"/>
        </w:numPr>
      </w:pPr>
      <w:r w:rsidRPr="005701BF">
        <w:t>Laplacian Spectral Clustering</w:t>
      </w:r>
    </w:p>
    <w:p w:rsidRPr="00523ACF" w:rsidR="00B20AC7" w:rsidP="00523ACF" w:rsidRDefault="00B20AC7" w14:paraId="772F4032" w14:textId="6BC1408B">
      <w:pPr>
        <w:pStyle w:val="font-claude-response-body"/>
        <w:spacing w:line="276" w:lineRule="auto"/>
        <w:jc w:val="both"/>
        <w:rPr>
          <w:rFonts w:eastAsiaTheme="minorHAnsi"/>
          <w:kern w:val="2"/>
          <w:lang w:eastAsia="en-US"/>
          <w14:ligatures w14:val="standardContextual"/>
        </w:rPr>
      </w:pPr>
      <w:r w:rsidRPr="00523ACF">
        <w:rPr>
          <w:rFonts w:eastAsiaTheme="minorHAnsi"/>
          <w:kern w:val="2"/>
          <w:lang w:eastAsia="en-US"/>
          <w14:ligatures w14:val="standardContextual"/>
        </w:rPr>
        <w:t>Laplacian Spectral Clustering was applied</w:t>
      </w:r>
      <w:r w:rsidRPr="00523ACF" w:rsidR="005C7423">
        <w:rPr>
          <w:rFonts w:eastAsiaTheme="minorHAnsi"/>
          <w:kern w:val="2"/>
          <w:lang w:eastAsia="en-US"/>
          <w14:ligatures w14:val="standardContextual"/>
        </w:rPr>
        <w:t xml:space="preserve"> </w:t>
      </w:r>
      <w:r w:rsidR="00941C7F">
        <w:rPr>
          <w:rFonts w:eastAsiaTheme="minorHAnsi"/>
          <w:kern w:val="2"/>
          <w:lang w:eastAsia="en-US"/>
          <w14:ligatures w14:val="standardContextual"/>
        </w:rPr>
        <w:t>with a</w:t>
      </w:r>
      <w:r w:rsidRPr="00523ACF">
        <w:rPr>
          <w:rFonts w:eastAsiaTheme="minorHAnsi"/>
          <w:kern w:val="2"/>
          <w:lang w:eastAsia="en-US"/>
          <w14:ligatures w14:val="standardContextual"/>
        </w:rPr>
        <w:t xml:space="preserve"> sliding window approach</w:t>
      </w:r>
      <w:r w:rsidR="004F7C91">
        <w:rPr>
          <w:rFonts w:eastAsiaTheme="minorHAnsi"/>
          <w:kern w:val="2"/>
          <w:lang w:eastAsia="en-US"/>
          <w14:ligatures w14:val="standardContextual"/>
        </w:rPr>
        <w:t xml:space="preserve"> and produces</w:t>
      </w:r>
      <w:r w:rsidRPr="00523ACF">
        <w:rPr>
          <w:rFonts w:eastAsiaTheme="minorHAnsi"/>
          <w:kern w:val="2"/>
          <w:lang w:eastAsia="en-US"/>
          <w14:ligatures w14:val="standardContextual"/>
        </w:rPr>
        <w:t xml:space="preserve"> 26 windows of 5 seconds each with a 1-second step across the full 30-second recording. For each window, the HVG adjacency matrix was used to extract a 23×23 channel-level temporal connectivity profile, from which a Pearson correlation matrix was computed. A weighted adjacency graph was then constructed by </w:t>
      </w:r>
      <w:r w:rsidRPr="00523ACF" w:rsidR="006F5A9D">
        <w:rPr>
          <w:rFonts w:eastAsiaTheme="minorHAnsi"/>
          <w:kern w:val="2"/>
          <w:lang w:eastAsia="en-US"/>
          <w14:ligatures w14:val="standardContextual"/>
        </w:rPr>
        <w:t xml:space="preserve">keeping </w:t>
      </w:r>
      <w:r w:rsidRPr="00523ACF">
        <w:rPr>
          <w:rFonts w:eastAsiaTheme="minorHAnsi"/>
          <w:kern w:val="2"/>
          <w:lang w:eastAsia="en-US"/>
          <w14:ligatures w14:val="standardContextual"/>
        </w:rPr>
        <w:t xml:space="preserve">only correlations above a threshold of r &gt; 0.3, </w:t>
      </w:r>
      <w:r w:rsidRPr="00523ACF" w:rsidR="0005782D">
        <w:rPr>
          <w:rFonts w:eastAsiaTheme="minorHAnsi"/>
          <w:kern w:val="2"/>
          <w:lang w:eastAsia="en-US"/>
          <w14:ligatures w14:val="standardContextual"/>
        </w:rPr>
        <w:t>to suppress</w:t>
      </w:r>
      <w:r w:rsidRPr="00523ACF" w:rsidR="006F5A9D">
        <w:rPr>
          <w:rFonts w:eastAsiaTheme="minorHAnsi"/>
          <w:kern w:val="2"/>
          <w:lang w:eastAsia="en-US"/>
          <w14:ligatures w14:val="standardContextual"/>
        </w:rPr>
        <w:t xml:space="preserve"> weak connections</w:t>
      </w:r>
      <w:r w:rsidRPr="00523ACF">
        <w:rPr>
          <w:rFonts w:eastAsiaTheme="minorHAnsi"/>
          <w:kern w:val="2"/>
          <w:lang w:eastAsia="en-US"/>
          <w14:ligatures w14:val="standardContextual"/>
        </w:rPr>
        <w:t xml:space="preserve">. The symmetric </w:t>
      </w:r>
      <w:r w:rsidRPr="00523ACF" w:rsidR="001D5AB9">
        <w:rPr>
          <w:rFonts w:eastAsiaTheme="minorHAnsi"/>
          <w:kern w:val="2"/>
          <w:lang w:eastAsia="en-US"/>
          <w14:ligatures w14:val="standardContextual"/>
        </w:rPr>
        <w:t>normalized</w:t>
      </w:r>
      <w:r w:rsidRPr="00523ACF">
        <w:rPr>
          <w:rFonts w:eastAsiaTheme="minorHAnsi"/>
          <w:kern w:val="2"/>
          <w:lang w:eastAsia="en-US"/>
          <w14:ligatures w14:val="standardContextual"/>
        </w:rPr>
        <w:t xml:space="preserve"> graph Laplacian L = I − D^(−1/2) A D^(−1/2) was computed from this adjacency graph, where D is the diagonal degree matrix. The Laplacian was </w:t>
      </w:r>
      <w:r w:rsidRPr="00523ACF" w:rsidR="008E42F0">
        <w:rPr>
          <w:rFonts w:eastAsiaTheme="minorHAnsi"/>
          <w:kern w:val="2"/>
          <w:lang w:eastAsia="en-US"/>
          <w14:ligatures w14:val="standardContextual"/>
        </w:rPr>
        <w:t>eigen decomposed</w:t>
      </w:r>
      <w:r w:rsidRPr="00523ACF">
        <w:rPr>
          <w:rFonts w:eastAsiaTheme="minorHAnsi"/>
          <w:kern w:val="2"/>
          <w:lang w:eastAsia="en-US"/>
          <w14:ligatures w14:val="standardContextual"/>
        </w:rPr>
        <w:t xml:space="preserve"> and each of the 23 channels was embedded in a k = </w:t>
      </w:r>
      <w:r w:rsidRPr="00523ACF" w:rsidR="008E42F0">
        <w:rPr>
          <w:rFonts w:eastAsiaTheme="minorHAnsi"/>
          <w:kern w:val="2"/>
          <w:lang w:eastAsia="en-US"/>
          <w14:ligatures w14:val="standardContextual"/>
        </w:rPr>
        <w:t>4-dimensional</w:t>
      </w:r>
      <w:r w:rsidRPr="00523ACF">
        <w:rPr>
          <w:rFonts w:eastAsiaTheme="minorHAnsi"/>
          <w:kern w:val="2"/>
          <w:lang w:eastAsia="en-US"/>
          <w14:ligatures w14:val="standardContextual"/>
        </w:rPr>
        <w:t xml:space="preserve"> eigenspace</w:t>
      </w:r>
      <w:r w:rsidRPr="00523ACF" w:rsidR="00A8019A">
        <w:rPr>
          <w:rStyle w:val="Heading1Char"/>
          <w:rFonts w:ascii="Times New Roman" w:hAnsi="Times New Roman" w:cs="Times New Roman"/>
        </w:rPr>
        <w:t xml:space="preserve"> </w:t>
      </w:r>
      <w:r w:rsidRPr="00523ACF" w:rsidR="00A8019A">
        <w:rPr>
          <w:rStyle w:val="ng-star-inserted"/>
        </w:rPr>
        <w:t xml:space="preserve">a method described by </w:t>
      </w:r>
      <w:r w:rsidRPr="00523ACF" w:rsidR="00A8019A">
        <w:t>Fiedler (1973),</w:t>
      </w:r>
      <w:r w:rsidRPr="00523ACF">
        <w:rPr>
          <w:rFonts w:eastAsiaTheme="minorHAnsi"/>
          <w:kern w:val="2"/>
          <w:lang w:eastAsia="en-US"/>
          <w14:ligatures w14:val="standardContextual"/>
        </w:rPr>
        <w:t xml:space="preserve"> using the four smallest eigenvectors. Row-</w:t>
      </w:r>
      <w:r w:rsidRPr="00523ACF" w:rsidR="008E42F0">
        <w:rPr>
          <w:rFonts w:eastAsiaTheme="minorHAnsi"/>
          <w:kern w:val="2"/>
          <w:lang w:eastAsia="en-US"/>
          <w14:ligatures w14:val="standardContextual"/>
        </w:rPr>
        <w:t>normalized</w:t>
      </w:r>
      <w:r w:rsidRPr="00523ACF">
        <w:rPr>
          <w:rFonts w:eastAsiaTheme="minorHAnsi"/>
          <w:kern w:val="2"/>
          <w:lang w:eastAsia="en-US"/>
          <w14:ligatures w14:val="standardContextual"/>
        </w:rPr>
        <w:t xml:space="preserve"> embeddings were then clustered using a custom k-means++ </w:t>
      </w:r>
      <w:r w:rsidRPr="00523ACF">
        <w:rPr>
          <w:rFonts w:eastAsiaTheme="minorHAnsi"/>
          <w:kern w:val="2"/>
          <w:lang w:eastAsia="en-US"/>
          <w14:ligatures w14:val="standardContextual"/>
        </w:rPr>
        <w:lastRenderedPageBreak/>
        <w:t xml:space="preserve">implementation with 10 random restarts to </w:t>
      </w:r>
      <w:r w:rsidRPr="00523ACF" w:rsidR="008E42F0">
        <w:rPr>
          <w:rFonts w:eastAsiaTheme="minorHAnsi"/>
          <w:kern w:val="2"/>
          <w:lang w:eastAsia="en-US"/>
          <w14:ligatures w14:val="standardContextual"/>
        </w:rPr>
        <w:t>minimize</w:t>
      </w:r>
      <w:r w:rsidRPr="00523ACF">
        <w:rPr>
          <w:rFonts w:eastAsiaTheme="minorHAnsi"/>
          <w:kern w:val="2"/>
          <w:lang w:eastAsia="en-US"/>
          <w14:ligatures w14:val="standardContextual"/>
        </w:rPr>
        <w:t xml:space="preserve"> sensitivity to </w:t>
      </w:r>
      <w:r w:rsidRPr="00523ACF" w:rsidR="00703313">
        <w:rPr>
          <w:rFonts w:eastAsiaTheme="minorHAnsi"/>
          <w:kern w:val="2"/>
          <w:lang w:eastAsia="en-US"/>
          <w14:ligatures w14:val="standardContextual"/>
        </w:rPr>
        <w:t xml:space="preserve">initialization </w:t>
      </w:r>
      <w:r w:rsidRPr="00523ACF" w:rsidR="00465DB2">
        <w:rPr>
          <w:rFonts w:eastAsiaTheme="minorHAnsi"/>
          <w:kern w:val="2"/>
          <w:lang w:eastAsia="en-US"/>
          <w14:ligatures w14:val="standardContextual"/>
        </w:rPr>
        <w:fldChar w:fldCharType="begin"/>
      </w:r>
      <w:r w:rsidRPr="00523ACF" w:rsidR="00465DB2">
        <w:rPr>
          <w:rFonts w:eastAsiaTheme="minorHAnsi"/>
          <w:kern w:val="2"/>
          <w:lang w:eastAsia="en-US"/>
          <w14:ligatures w14:val="standardContextual"/>
        </w:rPr>
        <w:instrText xml:space="preserve"> ADDIN ZOTERO_ITEM CSL_CITATION {"citationID":"W4mmqGHF","properties":{"formattedCitation":"(B\\uc0\\u252{}hler &amp; Hein, 2009; Fiedler, 1973)","plainCitation":"(Bühler &amp; Hein, 2009; Fiedler, 1973)","noteIndex":0},"citationItems":[{"id":517,"uris":["http://zotero.org/users/12829940/items/SHKGSCKW"],"itemData":{"id":517,"type":"paper-conference","container-title":"Proceedings of the 26th Annual International Conference on Machine Learning","DOI":"10.1145/1553374.1553385","event-title":"ICML '09: The 26th Annual International Conference on Machine Learning held in conjunction with the 2007 International Conference on Inductive Logic Programming","ISBN":"978-1-60558-516-1","language":"en","page":"81-88","publisher":"ACM","publisher-place":"Montreal Quebec Canada","source":"DOI.org (Crossref)","title":"Spectral clustering based on the graph p-Laplacian","URL":"https://dl.acm.org/doi/10.1145/1553374.1553385","author":[{"family":"Bühler","given":"Thomas"},{"family":"Hein","given":"Matthias"}],"accessed":{"date-parts":[["2026",4,22]]},"issued":{"date-parts":[["2009",6,14]]}}},{"id":518,"uris":["http://zotero.org/users/12829940/items/QBN8JERI"],"itemData":{"id":518,"type":"article-journal","container-title":"Czechoslovak Mathematical Journal","DOI":"10.21136/CMJ.1973.101168","ISSN":"0011-4642, 1572-9141","issue":"2","journalAbbreviation":"Czech. Math. J.","language":"en","page":"298-305","source":"DOI.org (Crossref)","title":"Algebraic connectivity of graphs","volume":"23","author":[{"family":"Fiedler","given":"Miroslav"}],"issued":{"date-parts":[["1973"]]}}}],"schema":"https://github.com/citation-style-language/schema/raw/master/csl-citation.json"} </w:instrText>
      </w:r>
      <w:r w:rsidRPr="00523ACF" w:rsidR="00465DB2">
        <w:rPr>
          <w:rFonts w:eastAsiaTheme="minorHAnsi"/>
          <w:kern w:val="2"/>
          <w:lang w:eastAsia="en-US"/>
          <w14:ligatures w14:val="standardContextual"/>
        </w:rPr>
        <w:fldChar w:fldCharType="separate"/>
      </w:r>
      <w:r w:rsidRPr="00523ACF" w:rsidR="00465DB2">
        <w:rPr>
          <w:lang w:val="en-GB"/>
        </w:rPr>
        <w:t>(Bühler &amp; Hein, 2009; Fiedler, 1973)</w:t>
      </w:r>
      <w:r w:rsidRPr="00523ACF" w:rsidR="00465DB2">
        <w:rPr>
          <w:rFonts w:eastAsiaTheme="minorHAnsi"/>
          <w:kern w:val="2"/>
          <w:lang w:eastAsia="en-US"/>
          <w14:ligatures w14:val="standardContextual"/>
        </w:rPr>
        <w:fldChar w:fldCharType="end"/>
      </w:r>
      <w:r w:rsidRPr="00523ACF" w:rsidR="00465DB2">
        <w:rPr>
          <w:rFonts w:eastAsiaTheme="minorHAnsi"/>
          <w:kern w:val="2"/>
          <w:lang w:eastAsia="en-US"/>
          <w14:ligatures w14:val="standardContextual"/>
        </w:rPr>
        <w:t xml:space="preserve">. </w:t>
      </w:r>
    </w:p>
    <w:p w:rsidRPr="00523ACF" w:rsidR="00E3463D" w:rsidP="00523ACF" w:rsidRDefault="00B20AC7" w14:paraId="0ED424B6" w14:textId="77A7636C">
      <w:pPr>
        <w:pStyle w:val="font-claude-response-body"/>
        <w:spacing w:line="276" w:lineRule="auto"/>
        <w:jc w:val="both"/>
        <w:rPr>
          <w:rFonts w:eastAsiaTheme="minorHAnsi"/>
          <w:kern w:val="2"/>
          <w:lang w:eastAsia="en-US"/>
          <w14:ligatures w14:val="standardContextual"/>
        </w:rPr>
      </w:pPr>
      <w:r w:rsidRPr="00523ACF">
        <w:rPr>
          <w:rFonts w:eastAsiaTheme="minorHAnsi"/>
          <w:kern w:val="2"/>
          <w:lang w:eastAsia="en-US"/>
          <w14:ligatures w14:val="standardContextual"/>
        </w:rPr>
        <w:t xml:space="preserve">The most informative output of this algorithm is the temporal evolution of the </w:t>
      </w:r>
      <w:r w:rsidRPr="00523ACF" w:rsidR="00920792">
        <w:rPr>
          <w:rFonts w:eastAsiaTheme="minorHAnsi"/>
          <w:kern w:val="2"/>
          <w:lang w:eastAsia="en-US"/>
          <w14:ligatures w14:val="standardContextual"/>
        </w:rPr>
        <w:t>eigengap,</w:t>
      </w:r>
      <w:r w:rsidRPr="00523ACF" w:rsidR="00301C00">
        <w:rPr>
          <w:rFonts w:eastAsiaTheme="minorHAnsi"/>
          <w:kern w:val="2"/>
          <w:lang w:eastAsia="en-US"/>
          <w14:ligatures w14:val="standardContextual"/>
        </w:rPr>
        <w:t xml:space="preserve"> which is </w:t>
      </w:r>
      <w:r w:rsidRPr="00523ACF">
        <w:rPr>
          <w:rFonts w:eastAsiaTheme="minorHAnsi"/>
          <w:kern w:val="2"/>
          <w:lang w:eastAsia="en-US"/>
          <w14:ligatures w14:val="standardContextual"/>
        </w:rPr>
        <w:t>the difference between the (k+1)-th and k-th eigenvalues of the Laplacian</w:t>
      </w:r>
      <w:r w:rsidRPr="00523ACF" w:rsidR="00301C00">
        <w:rPr>
          <w:rFonts w:eastAsiaTheme="minorHAnsi"/>
          <w:kern w:val="2"/>
          <w:lang w:eastAsia="en-US"/>
          <w14:ligatures w14:val="standardContextual"/>
        </w:rPr>
        <w:t xml:space="preserve"> and </w:t>
      </w:r>
      <w:r w:rsidRPr="00523ACF">
        <w:rPr>
          <w:rFonts w:eastAsiaTheme="minorHAnsi"/>
          <w:kern w:val="2"/>
          <w:lang w:eastAsia="en-US"/>
          <w14:ligatures w14:val="standardContextual"/>
        </w:rPr>
        <w:t xml:space="preserve">measures how well-separated the k clusters are in the </w:t>
      </w:r>
      <w:r w:rsidR="00C97188">
        <w:rPr>
          <w:rFonts w:eastAsiaTheme="minorHAnsi"/>
          <w:kern w:val="2"/>
          <w:lang w:eastAsia="en-US"/>
          <w14:ligatures w14:val="standardContextual"/>
        </w:rPr>
        <w:t xml:space="preserve">spectral </w:t>
      </w:r>
      <w:r w:rsidR="00954AB6">
        <w:rPr>
          <w:rFonts w:eastAsiaTheme="minorHAnsi"/>
          <w:kern w:val="2"/>
          <w:lang w:eastAsia="en-US"/>
          <w14:ligatures w14:val="standardContextual"/>
        </w:rPr>
        <w:t>structure</w:t>
      </w:r>
      <w:r w:rsidRPr="00523ACF">
        <w:rPr>
          <w:rFonts w:eastAsiaTheme="minorHAnsi"/>
          <w:kern w:val="2"/>
          <w:lang w:eastAsia="en-US"/>
          <w14:ligatures w14:val="standardContextual"/>
        </w:rPr>
        <w:t xml:space="preserve">. Across the sliding windows, the eigengap shows a </w:t>
      </w:r>
      <w:r w:rsidRPr="00523ACF" w:rsidR="00035144">
        <w:rPr>
          <w:rFonts w:eastAsiaTheme="minorHAnsi"/>
          <w:kern w:val="2"/>
          <w:lang w:eastAsia="en-US"/>
          <w14:ligatures w14:val="standardContextual"/>
        </w:rPr>
        <w:t xml:space="preserve">strong </w:t>
      </w:r>
      <w:r w:rsidRPr="00523ACF">
        <w:rPr>
          <w:rFonts w:eastAsiaTheme="minorHAnsi"/>
          <w:kern w:val="2"/>
          <w:lang w:eastAsia="en-US"/>
          <w14:ligatures w14:val="standardContextual"/>
        </w:rPr>
        <w:t xml:space="preserve">peak immediately before seizure onset (approximately </w:t>
      </w:r>
      <w:r w:rsidRPr="00523ACF" w:rsidR="00920792">
        <w:rPr>
          <w:rFonts w:eastAsiaTheme="minorHAnsi"/>
          <w:kern w:val="2"/>
          <w:lang w:eastAsia="en-US"/>
          <w14:ligatures w14:val="standardContextual"/>
        </w:rPr>
        <w:t>after 14-15 seconds)</w:t>
      </w:r>
      <w:r w:rsidRPr="00523ACF">
        <w:rPr>
          <w:rFonts w:eastAsiaTheme="minorHAnsi"/>
          <w:kern w:val="2"/>
          <w:lang w:eastAsia="en-US"/>
          <w14:ligatures w14:val="standardContextual"/>
        </w:rPr>
        <w:t xml:space="preserve"> </w:t>
      </w:r>
      <w:r w:rsidR="004E473C">
        <w:rPr>
          <w:rFonts w:eastAsiaTheme="minorHAnsi"/>
          <w:kern w:val="2"/>
          <w:lang w:eastAsia="en-US"/>
          <w14:ligatures w14:val="standardContextual"/>
        </w:rPr>
        <w:t xml:space="preserve">and decreases </w:t>
      </w:r>
      <w:r w:rsidR="00E40E4B">
        <w:rPr>
          <w:rFonts w:eastAsiaTheme="minorHAnsi"/>
          <w:kern w:val="2"/>
          <w:lang w:eastAsia="en-US"/>
          <w14:ligatures w14:val="standardContextual"/>
        </w:rPr>
        <w:t>strongly</w:t>
      </w:r>
      <w:r w:rsidRPr="00523ACF">
        <w:rPr>
          <w:rFonts w:eastAsiaTheme="minorHAnsi"/>
          <w:kern w:val="2"/>
          <w:lang w:eastAsia="en-US"/>
          <w14:ligatures w14:val="standardContextual"/>
        </w:rPr>
        <w:t xml:space="preserve"> during the ictal phase. This pattern indicates that the 23 EEG channels form maximally distinct functional clusters just </w:t>
      </w:r>
      <w:r w:rsidR="00FA31B4">
        <w:rPr>
          <w:rFonts w:eastAsiaTheme="minorHAnsi"/>
          <w:kern w:val="2"/>
          <w:lang w:eastAsia="en-US"/>
          <w14:ligatures w14:val="standardContextual"/>
        </w:rPr>
        <w:t>before</w:t>
      </w:r>
      <w:r w:rsidRPr="00523ACF">
        <w:rPr>
          <w:rFonts w:eastAsiaTheme="minorHAnsi"/>
          <w:kern w:val="2"/>
          <w:lang w:eastAsia="en-US"/>
          <w14:ligatures w14:val="standardContextual"/>
        </w:rPr>
        <w:t xml:space="preserve"> seizure onset</w:t>
      </w:r>
      <w:r w:rsidRPr="00523ACF" w:rsidR="001B79D6">
        <w:rPr>
          <w:rFonts w:eastAsiaTheme="minorHAnsi"/>
          <w:kern w:val="2"/>
          <w:lang w:eastAsia="en-US"/>
          <w14:ligatures w14:val="standardContextual"/>
        </w:rPr>
        <w:t xml:space="preserve">, which means </w:t>
      </w:r>
      <w:r w:rsidRPr="00523ACF">
        <w:rPr>
          <w:rFonts w:eastAsiaTheme="minorHAnsi"/>
          <w:kern w:val="2"/>
          <w:lang w:eastAsia="en-US"/>
          <w14:ligatures w14:val="standardContextual"/>
        </w:rPr>
        <w:t xml:space="preserve">maximum </w:t>
      </w:r>
      <w:r w:rsidRPr="00523ACF" w:rsidR="00AC3331">
        <w:rPr>
          <w:rFonts w:eastAsiaTheme="minorHAnsi"/>
          <w:kern w:val="2"/>
          <w:lang w:eastAsia="en-US"/>
          <w14:ligatures w14:val="standardContextual"/>
        </w:rPr>
        <w:t>modularity of</w:t>
      </w:r>
      <w:r w:rsidRPr="00523ACF" w:rsidR="001B79D6">
        <w:rPr>
          <w:rFonts w:eastAsiaTheme="minorHAnsi"/>
          <w:kern w:val="2"/>
          <w:lang w:eastAsia="en-US"/>
          <w14:ligatures w14:val="standardContextual"/>
        </w:rPr>
        <w:t xml:space="preserve"> the network </w:t>
      </w:r>
      <w:r w:rsidRPr="00523ACF" w:rsidR="00AC3331">
        <w:rPr>
          <w:rFonts w:eastAsiaTheme="minorHAnsi"/>
          <w:kern w:val="2"/>
          <w:lang w:eastAsia="en-US"/>
          <w14:ligatures w14:val="standardContextual"/>
        </w:rPr>
        <w:t>and then</w:t>
      </w:r>
      <w:r w:rsidRPr="00523ACF">
        <w:rPr>
          <w:rFonts w:eastAsiaTheme="minorHAnsi"/>
          <w:kern w:val="2"/>
          <w:lang w:eastAsia="en-US"/>
          <w14:ligatures w14:val="standardContextual"/>
        </w:rPr>
        <w:t xml:space="preserve"> this cluster structure breaks down as the seizure propagates</w:t>
      </w:r>
      <w:r w:rsidRPr="00523ACF" w:rsidR="00E779A7">
        <w:rPr>
          <w:rFonts w:eastAsiaTheme="minorHAnsi"/>
          <w:kern w:val="2"/>
          <w:lang w:eastAsia="en-US"/>
          <w14:ligatures w14:val="standardContextual"/>
        </w:rPr>
        <w:t xml:space="preserve">. This is consistent with the </w:t>
      </w:r>
      <w:r w:rsidRPr="00523ACF">
        <w:rPr>
          <w:rFonts w:eastAsiaTheme="minorHAnsi"/>
          <w:kern w:val="2"/>
          <w:lang w:eastAsia="en-US"/>
          <w14:ligatures w14:val="standardContextual"/>
        </w:rPr>
        <w:t xml:space="preserve">hypersynchrony hypothesis in which </w:t>
      </w:r>
      <w:r w:rsidRPr="00523ACF" w:rsidR="0035144B">
        <w:rPr>
          <w:rFonts w:eastAsiaTheme="minorHAnsi"/>
          <w:kern w:val="2"/>
          <w:lang w:eastAsia="en-US"/>
          <w14:ligatures w14:val="standardContextual"/>
        </w:rPr>
        <w:t>ictal activity can be observed as</w:t>
      </w:r>
      <w:r w:rsidRPr="00523ACF">
        <w:rPr>
          <w:rFonts w:eastAsiaTheme="minorHAnsi"/>
          <w:kern w:val="2"/>
          <w:lang w:eastAsia="en-US"/>
          <w14:ligatures w14:val="standardContextual"/>
        </w:rPr>
        <w:t xml:space="preserve"> widespread, undifferentiated co-activation across regions that were previously separated</w:t>
      </w:r>
      <w:r w:rsidRPr="00523ACF" w:rsidR="00024716">
        <w:rPr>
          <w:rFonts w:eastAsiaTheme="minorHAnsi"/>
          <w:kern w:val="2"/>
          <w:lang w:eastAsia="en-US"/>
          <w14:ligatures w14:val="standardContextual"/>
        </w:rPr>
        <w:t xml:space="preserve"> </w:t>
      </w:r>
      <w:r w:rsidRPr="00523ACF" w:rsidR="00024716">
        <w:rPr>
          <w:rFonts w:eastAsiaTheme="minorHAnsi"/>
          <w:kern w:val="2"/>
          <w:lang w:eastAsia="en-US"/>
          <w14:ligatures w14:val="standardContextual"/>
        </w:rPr>
        <w:fldChar w:fldCharType="begin"/>
      </w:r>
      <w:r w:rsidRPr="00523ACF" w:rsidR="00024716">
        <w:rPr>
          <w:rFonts w:eastAsiaTheme="minorHAnsi"/>
          <w:kern w:val="2"/>
          <w:lang w:eastAsia="en-US"/>
          <w14:ligatures w14:val="standardContextual"/>
        </w:rPr>
        <w:instrText xml:space="preserve"> ADDIN ZOTERO_ITEM CSL_CITATION {"citationID":"nZbNXb9T","properties":{"formattedCitation":"(B\\uc0\\u252{}hler &amp; Hein, 2009; Jiruska et al., 2013; Vijaya et al., 2019)","plainCitation":"(Bühler &amp; Hein, 2009; Jiruska et al., 2013; Vijaya et al., 2019)","noteIndex":0},"citationItems":[{"id":517,"uris":["http://zotero.org/users/12829940/items/SHKGSCKW"],"itemData":{"id":517,"type":"paper-conference","container-title":"Proceedings of the 26th Annual International Conference on Machine Learning","DOI":"10.1145/1553374.1553385","event-title":"ICML '09: The 26th Annual International Conference on Machine Learning held in conjunction with the 2007 International Conference on Inductive Logic Programming","ISBN":"978-1-60558-516-1","language":"en","page":"81-88","publisher":"ACM","publisher-place":"Montreal Quebec Canada","source":"DOI.org (Crossref)","title":"Spectral clustering based on the graph p-Laplacian","URL":"https://dl.acm.org/doi/10.1145/1553374.1553385","author":[{"family":"Bühler","given":"Thomas"},{"family":"Hein","given":"Matthias"}],"accessed":{"date-parts":[["2026",4,22]]},"issued":{"date-parts":[["2009",6,14]]}}},{"id":520,"uris":["http://zotero.org/users/12829940/items/TU5WGPTY"],"itemData":{"id":520,"type":"article-journal","abstract":"Abstract \n              Epilepsy has been historically seen as a functional brain disorder associated with excessive synchronization of large neuronal populations leading to a hypersynchronous state. Recent evidence showed that epileptiform phenomena, particularly seizures, result from complex interactions between neuronal networks characterized by heterogeneity of neuronal firing and dynamical evolution of synchronization. Desynchronization is often observed preceding seizures or during their early stages; in contrast, high levels of synchronization observed towards the end of seizures may facilitate termination. In this review we discuss cellular and network mechanisms responsible for such complex changes in synchronization. Recent work has identified cell‐type‐specific inhibitory and excitatory interactions, the dichotomy between neuronal firing and the non‐local measurement of local field potentials distant to that firing, and the reflection of the neuronal dark matter problem in non‐firing neurons active in seizures. These recent advances have challenged long‐established views and are leading to a more rigorous and realistic understanding of the pathophysiology of epilepsy.","container-title":"The Journal of Physiology","DOI":"10.1113/jphysiol.2012.239590","ISSN":"0022-3751, 1469-7793","issue":"4","journalAbbreviation":"The Journal of Physiology","language":"en","license":"http://onlinelibrary.wiley.com/termsAndConditions#vor","page":"787-797","source":"DOI.org (Crossref)","title":"Synchronization and desynchronization in epilepsy: controversies and hypotheses","title-short":"Synchronization and desynchronization in epilepsy","volume":"591","author":[{"family":"Jiruska","given":"Premysl"},{"family":"De Curtis","given":"Marco"},{"family":"Jefferys","given":"John G. R."},{"family":"Schevon","given":"Catherine A."},{"family":"Schiff","given":"Steven J."},{"family":"Schindler","given":"Kaspar"}],"issued":{"date-parts":[["2013",2]]}}},{"id":512,"uris":["http://zotero.org/users/12829940/items/ZUFMG9SX"],"itemData":{"id":512,"type":"paper-conference","container-title":"2019 International Conference on Machine Learning, Big Data, Cloud and Parallel Computing (COMITCon)","DOI":"10.1109/COMITCon.2019.8862232","event-title":"2019 International Conference on Machine Learning, Big Data, Cloud and Parallel Computing (COMITCon)","ISBN":"978-1-7281-0211-5","license":"https://ieeexplore.ieee.org/Xplorehelp/downloads/license-information/IEEE.html","page":"568-573","publisher":"IEEE","publisher-place":"Faridabad, India","source":"DOI.org (Crossref)","title":"Comparative Study of Single Linkage, Complete Linkage, and Ward Method of Agglomerative Clustering","URL":"https://ieeexplore.ieee.org/document/8862232/","author":[{"literal":"Vijaya"},{"family":"Sharma","given":"Shweta"},{"family":"Batra","given":"Neha"}],"accessed":{"date-parts":[["2026",4,22]]},"issued":{"date-parts":[["2019",2]]}}}],"schema":"https://github.com/citation-style-language/schema/raw/master/csl-citation.json"} </w:instrText>
      </w:r>
      <w:r w:rsidRPr="00523ACF" w:rsidR="00024716">
        <w:rPr>
          <w:rFonts w:eastAsiaTheme="minorHAnsi"/>
          <w:kern w:val="2"/>
          <w:lang w:eastAsia="en-US"/>
          <w14:ligatures w14:val="standardContextual"/>
        </w:rPr>
        <w:fldChar w:fldCharType="separate"/>
      </w:r>
      <w:r w:rsidRPr="00523ACF" w:rsidR="00024716">
        <w:rPr>
          <w:lang w:val="en-GB"/>
        </w:rPr>
        <w:t>(Bühler &amp; Hein, 2009; Jiruska et al., 2013; Vijaya et al., 2019)</w:t>
      </w:r>
      <w:r w:rsidRPr="00523ACF" w:rsidR="00024716">
        <w:rPr>
          <w:rFonts w:eastAsiaTheme="minorHAnsi"/>
          <w:kern w:val="2"/>
          <w:lang w:eastAsia="en-US"/>
          <w14:ligatures w14:val="standardContextual"/>
        </w:rPr>
        <w:fldChar w:fldCharType="end"/>
      </w:r>
      <w:r w:rsidRPr="00523ACF">
        <w:rPr>
          <w:rFonts w:eastAsiaTheme="minorHAnsi"/>
          <w:kern w:val="2"/>
          <w:lang w:eastAsia="en-US"/>
          <w14:ligatures w14:val="standardContextual"/>
        </w:rPr>
        <w:t>.</w:t>
      </w:r>
    </w:p>
    <w:p w:rsidRPr="00523ACF" w:rsidR="005743FC" w:rsidP="00906978" w:rsidRDefault="00A048FA" w14:paraId="1AD04002" w14:textId="77777777">
      <w:pPr>
        <w:pStyle w:val="font-claude-response-body"/>
        <w:keepNext/>
        <w:spacing w:line="276" w:lineRule="auto"/>
        <w:jc w:val="center"/>
      </w:pPr>
      <w:r w:rsidRPr="00523ACF">
        <w:rPr>
          <w:rFonts w:eastAsiaTheme="minorHAnsi"/>
          <w:noProof/>
          <w:kern w:val="2"/>
          <w:lang w:eastAsia="en-US"/>
          <w14:ligatures w14:val="standardContextual"/>
        </w:rPr>
        <w:drawing>
          <wp:inline distT="0" distB="0" distL="0" distR="0" wp14:anchorId="47D3700C" wp14:editId="68EF58C9">
            <wp:extent cx="4309110" cy="1381557"/>
            <wp:effectExtent l="0" t="0" r="0" b="3175"/>
            <wp:docPr id="18879969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96913" name="Picture 1887996913"/>
                    <pic:cNvPicPr/>
                  </pic:nvPicPr>
                  <pic:blipFill rotWithShape="1">
                    <a:blip r:embed="rId27" cstate="print">
                      <a:extLst>
                        <a:ext uri="{28A0092B-C50C-407E-A947-70E740481C1C}">
                          <a14:useLocalDpi xmlns:a14="http://schemas.microsoft.com/office/drawing/2010/main" val="0"/>
                        </a:ext>
                      </a:extLst>
                    </a:blip>
                    <a:srcRect t="8307" b="2115"/>
                    <a:stretch>
                      <a:fillRect/>
                    </a:stretch>
                  </pic:blipFill>
                  <pic:spPr bwMode="auto">
                    <a:xfrm>
                      <a:off x="0" y="0"/>
                      <a:ext cx="4469818" cy="1433082"/>
                    </a:xfrm>
                    <a:prstGeom prst="rect">
                      <a:avLst/>
                    </a:prstGeom>
                    <a:ln>
                      <a:noFill/>
                    </a:ln>
                    <a:extLst>
                      <a:ext uri="{53640926-AAD7-44D8-BBD7-CCE9431645EC}">
                        <a14:shadowObscured xmlns:a14="http://schemas.microsoft.com/office/drawing/2010/main"/>
                      </a:ext>
                    </a:extLst>
                  </pic:spPr>
                </pic:pic>
              </a:graphicData>
            </a:graphic>
          </wp:inline>
        </w:drawing>
      </w:r>
    </w:p>
    <w:p w:rsidRPr="002A608A" w:rsidR="00A51954" w:rsidP="00005D0E" w:rsidRDefault="5EA3410C" w14:paraId="097F1EE0" w14:textId="29697B8C">
      <w:pPr>
        <w:pStyle w:val="Caption"/>
      </w:pPr>
      <w:r w:rsidRPr="05B12F19">
        <w:rPr>
          <w:b/>
          <w:bCs/>
        </w:rPr>
        <w:t xml:space="preserve">Figure </w:t>
      </w:r>
      <w:r w:rsidRPr="05B12F19" w:rsidR="36CC63F7">
        <w:rPr>
          <w:b/>
          <w:bCs/>
        </w:rPr>
        <w:t>7.</w:t>
      </w:r>
      <w:r w:rsidRPr="05B12F19">
        <w:rPr>
          <w:b/>
          <w:bCs/>
        </w:rPr>
        <w:t xml:space="preserve"> Eigengap over time for Laplacian Spectral </w:t>
      </w:r>
      <w:r w:rsidRPr="05B12F19" w:rsidR="3120658A">
        <w:rPr>
          <w:b/>
          <w:bCs/>
        </w:rPr>
        <w:t>Clustering</w:t>
      </w:r>
      <w:r w:rsidRPr="05B12F19" w:rsidR="3120658A">
        <w:t>. The</w:t>
      </w:r>
      <w:r w:rsidRPr="05B12F19" w:rsidR="43036F93">
        <w:t xml:space="preserve"> eigengap quantifies how spectrally distinct the </w:t>
      </w:r>
      <w:r w:rsidRPr="05B12F19" w:rsidR="20D6C2C9">
        <w:t xml:space="preserve">4 clusters </w:t>
      </w:r>
      <w:r w:rsidRPr="05B12F19" w:rsidR="66E60FB9">
        <w:t>are</w:t>
      </w:r>
      <w:r w:rsidRPr="05B12F19" w:rsidR="43036F93">
        <w:t xml:space="preserve"> at each sliding window. A larger value </w:t>
      </w:r>
      <w:r w:rsidRPr="05B12F19" w:rsidR="20D6C2C9">
        <w:t xml:space="preserve">means </w:t>
      </w:r>
      <w:r w:rsidRPr="05B12F19" w:rsidR="43036F93">
        <w:t>stronger community separation. The eigengap remains elevated during the interictal phase (0–16 s), peaks sharply at approximately 14–15 s immediately before seizure onset, and collapses after the onset marker (dashed red line).</w:t>
      </w:r>
    </w:p>
    <w:p w:rsidRPr="00523ACF" w:rsidR="00D87F09" w:rsidP="00523ACF" w:rsidRDefault="00B20AC7" w14:paraId="0E0491DF" w14:textId="780A50A9">
      <w:pPr>
        <w:pStyle w:val="font-claude-response-body"/>
        <w:spacing w:line="276" w:lineRule="auto"/>
        <w:jc w:val="both"/>
        <w:rPr>
          <w:rFonts w:eastAsiaTheme="minorHAnsi"/>
          <w:kern w:val="2"/>
          <w:lang w:eastAsia="en-US"/>
          <w14:ligatures w14:val="standardContextual"/>
        </w:rPr>
      </w:pPr>
      <w:r w:rsidRPr="00523ACF">
        <w:rPr>
          <w:rFonts w:eastAsiaTheme="minorHAnsi"/>
          <w:kern w:val="2"/>
          <w:lang w:eastAsia="en-US"/>
          <w14:ligatures w14:val="standardContextual"/>
        </w:rPr>
        <w:t xml:space="preserve">The cluster assignment raster plot </w:t>
      </w:r>
      <w:r w:rsidRPr="00523ACF" w:rsidR="00D96007">
        <w:rPr>
          <w:rFonts w:eastAsiaTheme="minorHAnsi"/>
          <w:kern w:val="2"/>
          <w:lang w:eastAsia="en-US"/>
          <w14:ligatures w14:val="standardContextual"/>
        </w:rPr>
        <w:t>aligns with</w:t>
      </w:r>
      <w:r w:rsidRPr="00523ACF">
        <w:rPr>
          <w:rFonts w:eastAsiaTheme="minorHAnsi"/>
          <w:kern w:val="2"/>
          <w:lang w:eastAsia="en-US"/>
          <w14:ligatures w14:val="standardContextual"/>
        </w:rPr>
        <w:t xml:space="preserve"> this interpretation</w:t>
      </w:r>
      <w:r w:rsidR="00216CF3">
        <w:rPr>
          <w:rFonts w:eastAsiaTheme="minorHAnsi"/>
          <w:kern w:val="2"/>
          <w:lang w:eastAsia="en-US"/>
          <w14:ligatures w14:val="standardContextual"/>
        </w:rPr>
        <w:t>.</w:t>
      </w:r>
      <w:r w:rsidRPr="00523ACF">
        <w:rPr>
          <w:rFonts w:eastAsiaTheme="minorHAnsi"/>
          <w:kern w:val="2"/>
          <w:lang w:eastAsia="en-US"/>
          <w14:ligatures w14:val="standardContextual"/>
        </w:rPr>
        <w:t xml:space="preserve"> </w:t>
      </w:r>
      <w:r w:rsidR="00216CF3">
        <w:rPr>
          <w:rFonts w:eastAsiaTheme="minorHAnsi"/>
          <w:kern w:val="2"/>
          <w:lang w:eastAsia="en-US"/>
          <w14:ligatures w14:val="standardContextual"/>
        </w:rPr>
        <w:t>While d</w:t>
      </w:r>
      <w:r w:rsidRPr="00523ACF">
        <w:rPr>
          <w:rFonts w:eastAsiaTheme="minorHAnsi"/>
          <w:kern w:val="2"/>
          <w:lang w:eastAsia="en-US"/>
          <w14:ligatures w14:val="standardContextual"/>
        </w:rPr>
        <w:t xml:space="preserve">uring the interictal phase, channels </w:t>
      </w:r>
      <w:r w:rsidR="002714AE">
        <w:rPr>
          <w:rFonts w:eastAsiaTheme="minorHAnsi"/>
          <w:kern w:val="2"/>
          <w:lang w:eastAsia="en-US"/>
          <w14:ligatures w14:val="standardContextual"/>
        </w:rPr>
        <w:t>stay relatively stable in their clusters</w:t>
      </w:r>
      <w:r w:rsidR="00216CF3">
        <w:rPr>
          <w:rFonts w:eastAsiaTheme="minorHAnsi"/>
          <w:kern w:val="2"/>
          <w:lang w:eastAsia="en-US"/>
          <w14:ligatures w14:val="standardContextual"/>
        </w:rPr>
        <w:t xml:space="preserve">, </w:t>
      </w:r>
      <w:r w:rsidRPr="00523ACF">
        <w:rPr>
          <w:rFonts w:eastAsiaTheme="minorHAnsi"/>
          <w:kern w:val="2"/>
          <w:lang w:eastAsia="en-US"/>
          <w14:ligatures w14:val="standardContextual"/>
        </w:rPr>
        <w:t>at seizure onset</w:t>
      </w:r>
      <w:r w:rsidR="00216CF3">
        <w:rPr>
          <w:rFonts w:eastAsiaTheme="minorHAnsi"/>
          <w:kern w:val="2"/>
          <w:lang w:eastAsia="en-US"/>
          <w14:ligatures w14:val="standardContextual"/>
        </w:rPr>
        <w:t xml:space="preserve"> </w:t>
      </w:r>
      <w:r w:rsidRPr="00523ACF">
        <w:rPr>
          <w:rFonts w:eastAsiaTheme="minorHAnsi"/>
          <w:kern w:val="2"/>
          <w:lang w:eastAsia="en-US"/>
          <w14:ligatures w14:val="standardContextual"/>
        </w:rPr>
        <w:t xml:space="preserve">assignments </w:t>
      </w:r>
      <w:r w:rsidRPr="00523ACF" w:rsidR="00B732FF">
        <w:rPr>
          <w:rFonts w:eastAsiaTheme="minorHAnsi"/>
          <w:kern w:val="2"/>
          <w:lang w:eastAsia="en-US"/>
          <w14:ligatures w14:val="standardContextual"/>
        </w:rPr>
        <w:t>reorganize</w:t>
      </w:r>
      <w:r w:rsidR="00216CF3">
        <w:rPr>
          <w:rFonts w:eastAsiaTheme="minorHAnsi"/>
          <w:kern w:val="2"/>
          <w:lang w:eastAsia="en-US"/>
          <w14:ligatures w14:val="standardContextual"/>
        </w:rPr>
        <w:t xml:space="preserve">. Hereby show frontal and temporal channels the strongest transitions. </w:t>
      </w:r>
      <w:r w:rsidRPr="00523ACF">
        <w:rPr>
          <w:rFonts w:eastAsiaTheme="minorHAnsi"/>
          <w:kern w:val="2"/>
          <w:lang w:eastAsia="en-US"/>
          <w14:ligatures w14:val="standardContextual"/>
        </w:rPr>
        <w:t xml:space="preserve">Comparing the dominant cluster per channel between the interictal (0–16s) and ictal (16–30s) phases reveals </w:t>
      </w:r>
      <w:r w:rsidR="00E0526A">
        <w:rPr>
          <w:rFonts w:eastAsiaTheme="minorHAnsi"/>
          <w:kern w:val="2"/>
          <w:lang w:eastAsia="en-US"/>
          <w14:ligatures w14:val="standardContextual"/>
        </w:rPr>
        <w:t xml:space="preserve">that the functional groupings are systematically reconfigured and </w:t>
      </w:r>
      <w:r w:rsidRPr="00523ACF">
        <w:rPr>
          <w:rFonts w:eastAsiaTheme="minorHAnsi"/>
          <w:kern w:val="2"/>
          <w:lang w:eastAsia="en-US"/>
          <w14:ligatures w14:val="standardContextual"/>
        </w:rPr>
        <w:t xml:space="preserve">channels that were split across different clusters during the resting state converge into shared clusters during the seizure. </w:t>
      </w:r>
    </w:p>
    <w:p w:rsidR="007C23F2" w:rsidP="00906978" w:rsidRDefault="00761373" w14:paraId="2C472D72" w14:textId="77777777">
      <w:pPr>
        <w:pStyle w:val="font-claude-response-body"/>
        <w:keepNext/>
        <w:spacing w:line="276" w:lineRule="auto"/>
        <w:jc w:val="center"/>
        <w:rPr>
          <w:rStyle w:val="Strong"/>
          <w:sz w:val="18"/>
          <w:szCs w:val="18"/>
        </w:rPr>
      </w:pPr>
      <w:r w:rsidRPr="00523ACF">
        <w:rPr>
          <w:rFonts w:eastAsiaTheme="minorHAnsi"/>
          <w:noProof/>
          <w:kern w:val="2"/>
          <w:lang w:eastAsia="en-US"/>
          <w14:ligatures w14:val="standardContextual"/>
        </w:rPr>
        <w:drawing>
          <wp:inline distT="0" distB="0" distL="0" distR="0" wp14:anchorId="2E881B98" wp14:editId="50C897E0">
            <wp:extent cx="4240530" cy="1520551"/>
            <wp:effectExtent l="0" t="0" r="0" b="3175"/>
            <wp:docPr id="8308946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94698" name="Picture 830894698"/>
                    <pic:cNvPicPr/>
                  </pic:nvPicPr>
                  <pic:blipFill rotWithShape="1">
                    <a:blip r:embed="rId28" cstate="print">
                      <a:extLst>
                        <a:ext uri="{28A0092B-C50C-407E-A947-70E740481C1C}">
                          <a14:useLocalDpi xmlns:a14="http://schemas.microsoft.com/office/drawing/2010/main" val="0"/>
                        </a:ext>
                      </a:extLst>
                    </a:blip>
                    <a:srcRect t="5737"/>
                    <a:stretch>
                      <a:fillRect/>
                    </a:stretch>
                  </pic:blipFill>
                  <pic:spPr bwMode="auto">
                    <a:xfrm>
                      <a:off x="0" y="0"/>
                      <a:ext cx="4240530" cy="1520551"/>
                    </a:xfrm>
                    <a:prstGeom prst="rect">
                      <a:avLst/>
                    </a:prstGeom>
                    <a:ln>
                      <a:noFill/>
                    </a:ln>
                    <a:extLst>
                      <a:ext uri="{53640926-AAD7-44D8-BBD7-CCE9431645EC}">
                        <a14:shadowObscured xmlns:a14="http://schemas.microsoft.com/office/drawing/2010/main"/>
                      </a:ext>
                    </a:extLst>
                  </pic:spPr>
                </pic:pic>
              </a:graphicData>
            </a:graphic>
          </wp:inline>
        </w:drawing>
      </w:r>
    </w:p>
    <w:p w:rsidRPr="007C23F2" w:rsidR="00515852" w:rsidP="007C23F2" w:rsidRDefault="32F123D1" w14:paraId="031A6AD7" w14:textId="13688872">
      <w:pPr>
        <w:pStyle w:val="font-claude-response-body"/>
        <w:keepNext/>
        <w:spacing w:line="276" w:lineRule="auto"/>
        <w:jc w:val="both"/>
      </w:pPr>
      <w:r w:rsidRPr="00005D0E">
        <w:rPr>
          <w:rStyle w:val="Strong"/>
          <w:sz w:val="18"/>
          <w:szCs w:val="18"/>
        </w:rPr>
        <w:t xml:space="preserve">Figure </w:t>
      </w:r>
      <w:r w:rsidRPr="00005D0E" w:rsidR="4C4E9454">
        <w:rPr>
          <w:rStyle w:val="Strong"/>
          <w:sz w:val="18"/>
          <w:szCs w:val="18"/>
        </w:rPr>
        <w:t>8</w:t>
      </w:r>
      <w:r w:rsidRPr="00005D0E">
        <w:rPr>
          <w:rStyle w:val="Strong"/>
          <w:sz w:val="18"/>
          <w:szCs w:val="18"/>
        </w:rPr>
        <w:t>. Spectral cluster assignment per channel over tim</w:t>
      </w:r>
      <w:r w:rsidRPr="00005D0E" w:rsidR="2D1549AA">
        <w:rPr>
          <w:rStyle w:val="Strong"/>
          <w:sz w:val="18"/>
          <w:szCs w:val="18"/>
        </w:rPr>
        <w:t>e</w:t>
      </w:r>
      <w:r w:rsidRPr="00005D0E">
        <w:rPr>
          <w:rStyle w:val="Strong"/>
          <w:sz w:val="18"/>
          <w:szCs w:val="18"/>
        </w:rPr>
        <w:t>.</w:t>
      </w:r>
      <w:r w:rsidRPr="00005D0E">
        <w:rPr>
          <w:sz w:val="18"/>
          <w:szCs w:val="18"/>
        </w:rPr>
        <w:t xml:space="preserve"> During the interictal phase (left), cluster assignments are relatively stable, with Cluster 2 (green) dominating across channels. After onset, assignments become more fragmented, with </w:t>
      </w:r>
      <w:r w:rsidRPr="00005D0E">
        <w:rPr>
          <w:sz w:val="18"/>
          <w:szCs w:val="18"/>
        </w:rPr>
        <w:lastRenderedPageBreak/>
        <w:t xml:space="preserve">Cluster 4 (yellow) emerging and several channels shifting away from their pre-ictal groupings, </w:t>
      </w:r>
      <w:r w:rsidRPr="00005D0E" w:rsidR="48430F09">
        <w:rPr>
          <w:sz w:val="18"/>
          <w:szCs w:val="18"/>
        </w:rPr>
        <w:t>which reflects</w:t>
      </w:r>
      <w:r w:rsidRPr="00005D0E">
        <w:rPr>
          <w:sz w:val="18"/>
          <w:szCs w:val="18"/>
        </w:rPr>
        <w:t xml:space="preserve"> a </w:t>
      </w:r>
      <w:r w:rsidRPr="00005D0E" w:rsidR="6493AE79">
        <w:rPr>
          <w:sz w:val="18"/>
          <w:szCs w:val="18"/>
        </w:rPr>
        <w:t>reorganization</w:t>
      </w:r>
      <w:r w:rsidRPr="00005D0E">
        <w:rPr>
          <w:sz w:val="18"/>
          <w:szCs w:val="18"/>
        </w:rPr>
        <w:t xml:space="preserve"> of functional connectivity during the ictal phase.</w:t>
      </w:r>
    </w:p>
    <w:p w:rsidRPr="005701BF" w:rsidR="00B20AC7" w:rsidP="0080021E" w:rsidRDefault="00B20AC7" w14:paraId="24859A78" w14:textId="15472C8E">
      <w:pPr>
        <w:pStyle w:val="Subsubtitles"/>
        <w:numPr>
          <w:ilvl w:val="1"/>
          <w:numId w:val="11"/>
        </w:numPr>
      </w:pPr>
      <w:r w:rsidRPr="005701BF">
        <w:t>Ward Linkage Hierarchical Clustering</w:t>
      </w:r>
    </w:p>
    <w:p w:rsidRPr="00523ACF" w:rsidR="00B20AC7" w:rsidP="00523ACF" w:rsidRDefault="00B20AC7" w14:paraId="3483A8B7" w14:textId="44773C26">
      <w:pPr>
        <w:pStyle w:val="font-claude-response-body"/>
        <w:spacing w:line="276" w:lineRule="auto"/>
        <w:jc w:val="both"/>
        <w:rPr>
          <w:rFonts w:eastAsiaTheme="minorHAnsi"/>
          <w:kern w:val="2"/>
          <w:lang w:eastAsia="en-US"/>
          <w14:ligatures w14:val="standardContextual"/>
        </w:rPr>
      </w:pPr>
      <w:r w:rsidRPr="00523ACF">
        <w:rPr>
          <w:rFonts w:eastAsiaTheme="minorHAnsi"/>
          <w:kern w:val="2"/>
          <w:lang w:eastAsia="en-US"/>
          <w14:ligatures w14:val="standardContextual"/>
        </w:rPr>
        <w:t>Ward linkage hierarchical clustering was applied using the same sliding-window pipeline as spectral clustering</w:t>
      </w:r>
      <w:r w:rsidRPr="00523ACF" w:rsidR="001D59ED">
        <w:rPr>
          <w:rFonts w:eastAsiaTheme="minorHAnsi"/>
          <w:kern w:val="2"/>
          <w:lang w:eastAsia="en-US"/>
          <w14:ligatures w14:val="standardContextual"/>
        </w:rPr>
        <w:t xml:space="preserve"> with </w:t>
      </w:r>
      <w:r w:rsidRPr="00523ACF">
        <w:rPr>
          <w:rFonts w:eastAsiaTheme="minorHAnsi"/>
          <w:kern w:val="2"/>
          <w:lang w:eastAsia="en-US"/>
          <w14:ligatures w14:val="standardContextual"/>
        </w:rPr>
        <w:t xml:space="preserve">26 windows of 5 seconds </w:t>
      </w:r>
      <w:r w:rsidRPr="00523ACF" w:rsidR="001D59ED">
        <w:rPr>
          <w:rFonts w:eastAsiaTheme="minorHAnsi"/>
          <w:kern w:val="2"/>
          <w:lang w:eastAsia="en-US"/>
          <w14:ligatures w14:val="standardContextual"/>
        </w:rPr>
        <w:t>and</w:t>
      </w:r>
      <w:r w:rsidRPr="00523ACF">
        <w:rPr>
          <w:rFonts w:eastAsiaTheme="minorHAnsi"/>
          <w:kern w:val="2"/>
          <w:lang w:eastAsia="en-US"/>
          <w14:ligatures w14:val="standardContextual"/>
        </w:rPr>
        <w:t xml:space="preserve"> a 1-second step. For each window, a 23×23 Pearson correlation matrix was computed from the channel-level temporal connectivity profiles extracted from the HVG. The matrix was converted into a distance matrix as d = 1 − r, Ward linkage was applied to produce a full dendrogram over all 23 channels, and flat cluster assignments were obtained by cutting the dendrogram at k = 4 clusters</w:t>
      </w:r>
      <w:r w:rsidRPr="00523ACF" w:rsidR="00131967">
        <w:rPr>
          <w:rFonts w:eastAsiaTheme="minorHAnsi"/>
          <w:kern w:val="2"/>
          <w:lang w:eastAsia="en-US"/>
          <w14:ligatures w14:val="standardContextual"/>
        </w:rPr>
        <w:t xml:space="preserve"> </w:t>
      </w:r>
      <w:r w:rsidRPr="00523ACF" w:rsidR="00131967">
        <w:rPr>
          <w:rFonts w:eastAsiaTheme="minorHAnsi"/>
          <w:kern w:val="2"/>
          <w:lang w:eastAsia="en-US"/>
          <w14:ligatures w14:val="standardContextual"/>
        </w:rPr>
        <w:fldChar w:fldCharType="begin"/>
      </w:r>
      <w:r w:rsidRPr="00523ACF" w:rsidR="00F40563">
        <w:rPr>
          <w:rFonts w:eastAsiaTheme="minorHAnsi"/>
          <w:kern w:val="2"/>
          <w:lang w:eastAsia="en-US"/>
          <w14:ligatures w14:val="standardContextual"/>
        </w:rPr>
        <w:instrText xml:space="preserve"> ADDIN ZOTERO_ITEM CSL_CITATION {"citationID":"yAZABBm0","properties":{"formattedCitation":"(Vijaya et al., 2019; Ward, 1963)","plainCitation":"(Vijaya et al., 2019; Ward, 1963)","noteIndex":0},"citationItems":[{"id":512,"uris":["http://zotero.org/users/12829940/items/ZUFMG9SX"],"itemData":{"id":512,"type":"paper-conference","container-title":"2019 International Conference on Machine Learning, Big Data, Cloud and Parallel Computing (COMITCon)","DOI":"10.1109/COMITCon.2019.8862232","event-title":"2019 International Conference on Machine Learning, Big Data, Cloud and Parallel Computing (COMITCon)","ISBN":"978-1-7281-0211-5","license":"https://ieeexplore.ieee.org/Xplorehelp/downloads/license-information/IEEE.html","page":"568-573","publisher":"IEEE","publisher-place":"Faridabad, India","source":"DOI.org (Crossref)","title":"Comparative Study of Single Linkage, Complete Linkage, and Ward Method of Agglomerative Clustering","URL":"https://ieeexplore.ieee.org/document/8862232/","author":[{"literal":"Vijaya"},{"family":"Sharma","given":"Shweta"},{"family":"Batra","given":"Neha"}],"accessed":{"date-parts":[["2026",4,22]]},"issued":{"date-parts":[["2019",2]]}}},{"id":522,"uris":["http://zotero.org/users/12829940/items/KIWQ69PJ"],"itemData":{"id":522,"type":"article-journal","container-title":"Journal of the American Statistical Association","DOI":"10.1080/01621459.1963.10500845","ISSN":"0162-1459, 1537-274X","issue":"301","journalAbbreviation":"Journal of the American Statistical Association","language":"en","page":"236-244","source":"DOI.org (Crossref)","title":"Hierarchical Grouping to Optimize an Objective Function","volume":"58","author":[{"family":"Ward","given":"Joe H."}],"issued":{"date-parts":[["1963",3]]}}}],"schema":"https://github.com/citation-style-language/schema/raw/master/csl-citation.json"} </w:instrText>
      </w:r>
      <w:r w:rsidRPr="00523ACF" w:rsidR="00131967">
        <w:rPr>
          <w:rFonts w:eastAsiaTheme="minorHAnsi"/>
          <w:kern w:val="2"/>
          <w:lang w:eastAsia="en-US"/>
          <w14:ligatures w14:val="standardContextual"/>
        </w:rPr>
        <w:fldChar w:fldCharType="separate"/>
      </w:r>
      <w:r w:rsidRPr="00523ACF" w:rsidR="00F40563">
        <w:rPr>
          <w:rFonts w:eastAsiaTheme="minorHAnsi"/>
          <w:kern w:val="2"/>
          <w:lang w:eastAsia="en-US"/>
          <w14:ligatures w14:val="standardContextual"/>
        </w:rPr>
        <w:t>(Vijaya et al., 2019; Ward, 1963)</w:t>
      </w:r>
      <w:r w:rsidRPr="00523ACF" w:rsidR="00131967">
        <w:rPr>
          <w:rFonts w:eastAsiaTheme="minorHAnsi"/>
          <w:kern w:val="2"/>
          <w:lang w:eastAsia="en-US"/>
          <w14:ligatures w14:val="standardContextual"/>
        </w:rPr>
        <w:fldChar w:fldCharType="end"/>
      </w:r>
      <w:r w:rsidRPr="00523ACF">
        <w:rPr>
          <w:rFonts w:eastAsiaTheme="minorHAnsi"/>
          <w:kern w:val="2"/>
          <w:lang w:eastAsia="en-US"/>
          <w14:ligatures w14:val="standardContextual"/>
        </w:rPr>
        <w:t>.</w:t>
      </w:r>
    </w:p>
    <w:p w:rsidRPr="00523ACF" w:rsidR="002773CE" w:rsidP="00523ACF" w:rsidRDefault="00B20AC7" w14:paraId="59335E62" w14:textId="45A4621A">
      <w:pPr>
        <w:pStyle w:val="font-claude-response-body"/>
        <w:spacing w:line="276" w:lineRule="auto"/>
        <w:jc w:val="both"/>
        <w:rPr>
          <w:rFonts w:eastAsiaTheme="minorHAnsi"/>
          <w:kern w:val="2"/>
          <w:lang w:eastAsia="en-US"/>
          <w14:ligatures w14:val="standardContextual"/>
        </w:rPr>
      </w:pPr>
      <w:r w:rsidRPr="00523ACF">
        <w:rPr>
          <w:rFonts w:eastAsiaTheme="minorHAnsi"/>
          <w:kern w:val="2"/>
          <w:lang w:eastAsia="en-US"/>
          <w14:ligatures w14:val="standardContextual"/>
        </w:rPr>
        <w:t>Unlike LPA and spectral clustering, Ward linkage is fully deterministic</w:t>
      </w:r>
      <w:r w:rsidRPr="00523ACF" w:rsidR="00A57F12">
        <w:rPr>
          <w:rFonts w:eastAsiaTheme="minorHAnsi"/>
          <w:kern w:val="2"/>
          <w:lang w:eastAsia="en-US"/>
          <w14:ligatures w14:val="standardContextual"/>
        </w:rPr>
        <w:t xml:space="preserve">, which means when it is </w:t>
      </w:r>
      <w:r w:rsidRPr="00523ACF">
        <w:rPr>
          <w:rFonts w:eastAsiaTheme="minorHAnsi"/>
          <w:kern w:val="2"/>
          <w:lang w:eastAsia="en-US"/>
          <w14:ligatures w14:val="standardContextual"/>
        </w:rPr>
        <w:t xml:space="preserve">applied twice to the same correlation matrix, it produces identical results. The dendrogram grid plot, which displays the Ward dendrogram for each of the 26 sliding windows in sequence, </w:t>
      </w:r>
      <w:r w:rsidRPr="00523ACF" w:rsidR="00151301">
        <w:rPr>
          <w:rFonts w:eastAsiaTheme="minorHAnsi"/>
          <w:kern w:val="2"/>
          <w:lang w:eastAsia="en-US"/>
          <w14:ligatures w14:val="standardContextual"/>
        </w:rPr>
        <w:t>shows</w:t>
      </w:r>
      <w:r w:rsidRPr="00523ACF">
        <w:rPr>
          <w:rFonts w:eastAsiaTheme="minorHAnsi"/>
          <w:kern w:val="2"/>
          <w:lang w:eastAsia="en-US"/>
          <w14:ligatures w14:val="standardContextual"/>
        </w:rPr>
        <w:t xml:space="preserve"> evidence</w:t>
      </w:r>
      <w:r w:rsidRPr="00523ACF" w:rsidR="0022788D">
        <w:rPr>
          <w:rFonts w:eastAsiaTheme="minorHAnsi"/>
          <w:kern w:val="2"/>
          <w:lang w:eastAsia="en-US"/>
          <w14:ligatures w14:val="standardContextual"/>
        </w:rPr>
        <w:t xml:space="preserve"> that the structure of the network is changing at the seizure transition.</w:t>
      </w:r>
      <w:r w:rsidRPr="00523ACF">
        <w:rPr>
          <w:rFonts w:eastAsiaTheme="minorHAnsi"/>
          <w:kern w:val="2"/>
          <w:lang w:eastAsia="en-US"/>
          <w14:ligatures w14:val="standardContextual"/>
        </w:rPr>
        <w:t xml:space="preserve"> In the interictal windows (0–15s), channels </w:t>
      </w:r>
      <w:r w:rsidR="00BC49B0">
        <w:rPr>
          <w:rFonts w:eastAsiaTheme="minorHAnsi"/>
          <w:kern w:val="2"/>
          <w:lang w:eastAsia="en-US"/>
          <w14:ligatures w14:val="standardContextual"/>
        </w:rPr>
        <w:t>form</w:t>
      </w:r>
      <w:r w:rsidRPr="00523ACF">
        <w:rPr>
          <w:rFonts w:eastAsiaTheme="minorHAnsi"/>
          <w:kern w:val="2"/>
          <w:lang w:eastAsia="en-US"/>
          <w14:ligatures w14:val="standardContextual"/>
        </w:rPr>
        <w:t xml:space="preserve"> </w:t>
      </w:r>
      <w:r w:rsidR="00B17DA8">
        <w:rPr>
          <w:rFonts w:eastAsiaTheme="minorHAnsi"/>
          <w:kern w:val="2"/>
          <w:lang w:eastAsia="en-US"/>
          <w14:ligatures w14:val="standardContextual"/>
        </w:rPr>
        <w:t>loose</w:t>
      </w:r>
      <w:r w:rsidRPr="00523ACF">
        <w:rPr>
          <w:rFonts w:eastAsiaTheme="minorHAnsi"/>
          <w:kern w:val="2"/>
          <w:lang w:eastAsia="en-US"/>
          <w14:ligatures w14:val="standardContextual"/>
        </w:rPr>
        <w:t xml:space="preserve"> groups with relatively long linkage distances, indicating low inter-channel correlation and spatially distributed activity. At the 15–16 second </w:t>
      </w:r>
      <w:r w:rsidR="00B81AE5">
        <w:rPr>
          <w:rFonts w:eastAsiaTheme="minorHAnsi"/>
          <w:kern w:val="2"/>
          <w:lang w:eastAsia="en-US"/>
          <w14:ligatures w14:val="standardContextual"/>
        </w:rPr>
        <w:t>during</w:t>
      </w:r>
      <w:r w:rsidRPr="00523ACF">
        <w:rPr>
          <w:rFonts w:eastAsiaTheme="minorHAnsi"/>
          <w:kern w:val="2"/>
          <w:lang w:eastAsia="en-US"/>
          <w14:ligatures w14:val="standardContextual"/>
        </w:rPr>
        <w:t xml:space="preserve"> seizure onset, the dendrogram structure compresses</w:t>
      </w:r>
      <w:r w:rsidR="00FE01E3">
        <w:rPr>
          <w:rFonts w:eastAsiaTheme="minorHAnsi"/>
          <w:kern w:val="2"/>
          <w:lang w:eastAsia="en-US"/>
          <w14:ligatures w14:val="standardContextual"/>
        </w:rPr>
        <w:t xml:space="preserve"> and</w:t>
      </w:r>
      <w:r w:rsidRPr="00523ACF" w:rsidR="00707CDE">
        <w:rPr>
          <w:rFonts w:eastAsiaTheme="minorHAnsi"/>
          <w:kern w:val="2"/>
          <w:lang w:eastAsia="en-US"/>
          <w14:ligatures w14:val="standardContextual"/>
        </w:rPr>
        <w:t xml:space="preserve"> </w:t>
      </w:r>
      <w:r w:rsidRPr="00523ACF">
        <w:rPr>
          <w:rFonts w:eastAsiaTheme="minorHAnsi"/>
          <w:kern w:val="2"/>
          <w:lang w:eastAsia="en-US"/>
          <w14:ligatures w14:val="standardContextual"/>
        </w:rPr>
        <w:t>linkage distances shorten</w:t>
      </w:r>
      <w:r w:rsidR="00FE01E3">
        <w:rPr>
          <w:rFonts w:eastAsiaTheme="minorHAnsi"/>
          <w:kern w:val="2"/>
          <w:lang w:eastAsia="en-US"/>
          <w14:ligatures w14:val="standardContextual"/>
        </w:rPr>
        <w:t>. C</w:t>
      </w:r>
      <w:r w:rsidRPr="00523ACF">
        <w:rPr>
          <w:rFonts w:eastAsiaTheme="minorHAnsi"/>
          <w:kern w:val="2"/>
          <w:lang w:eastAsia="en-US"/>
          <w14:ligatures w14:val="standardContextual"/>
        </w:rPr>
        <w:t xml:space="preserve">hannels that were previously distributed across </w:t>
      </w:r>
      <w:r w:rsidR="00FA264A">
        <w:rPr>
          <w:rFonts w:eastAsiaTheme="minorHAnsi"/>
          <w:kern w:val="2"/>
          <w:lang w:eastAsia="en-US"/>
          <w14:ligatures w14:val="standardContextual"/>
        </w:rPr>
        <w:t>multiple clusters merge</w:t>
      </w:r>
      <w:r w:rsidRPr="00523ACF">
        <w:rPr>
          <w:rFonts w:eastAsiaTheme="minorHAnsi"/>
          <w:kern w:val="2"/>
          <w:lang w:eastAsia="en-US"/>
          <w14:ligatures w14:val="standardContextual"/>
        </w:rPr>
        <w:t xml:space="preserve"> into one or two dominant clusters. </w:t>
      </w:r>
    </w:p>
    <w:p w:rsidRPr="00523ACF" w:rsidR="002773CE" w:rsidP="00523ACF" w:rsidRDefault="00F1330E" w14:paraId="24FDF365" w14:textId="52D04209">
      <w:pPr>
        <w:pStyle w:val="font-claude-response-body"/>
        <w:spacing w:line="276" w:lineRule="auto"/>
        <w:jc w:val="both"/>
        <w:rPr>
          <w:rFonts w:eastAsiaTheme="minorHAnsi"/>
          <w:kern w:val="2"/>
          <w:lang w:eastAsia="en-US"/>
          <w14:ligatures w14:val="standardContextual"/>
        </w:rPr>
      </w:pPr>
      <w:r w:rsidRPr="00523ACF">
        <w:rPr>
          <w:rFonts w:eastAsiaTheme="minorHAnsi"/>
          <w:noProof/>
          <w:kern w:val="2"/>
          <w:lang w:eastAsia="en-US"/>
          <w14:ligatures w14:val="standardContextual"/>
        </w:rPr>
        <w:drawing>
          <wp:anchor distT="0" distB="0" distL="114300" distR="114300" simplePos="0" relativeHeight="251658246" behindDoc="1" locked="0" layoutInCell="1" allowOverlap="1" wp14:anchorId="140BBDD7" wp14:editId="73F97629">
            <wp:simplePos x="0" y="0"/>
            <wp:positionH relativeFrom="column">
              <wp:posOffset>3274695</wp:posOffset>
            </wp:positionH>
            <wp:positionV relativeFrom="paragraph">
              <wp:posOffset>66675</wp:posOffset>
            </wp:positionV>
            <wp:extent cx="1555115" cy="1931670"/>
            <wp:effectExtent l="0" t="0" r="6985" b="0"/>
            <wp:wrapTight wrapText="bothSides">
              <wp:wrapPolygon edited="0">
                <wp:start x="0" y="0"/>
                <wp:lineTo x="0" y="21302"/>
                <wp:lineTo x="21432" y="21302"/>
                <wp:lineTo x="21432" y="0"/>
                <wp:lineTo x="0" y="0"/>
              </wp:wrapPolygon>
            </wp:wrapTight>
            <wp:docPr id="11271580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58079" name="Picture 1127158079"/>
                    <pic:cNvPicPr/>
                  </pic:nvPicPr>
                  <pic:blipFill rotWithShape="1">
                    <a:blip r:embed="rId29" cstate="print">
                      <a:extLst>
                        <a:ext uri="{28A0092B-C50C-407E-A947-70E740481C1C}">
                          <a14:useLocalDpi xmlns:a14="http://schemas.microsoft.com/office/drawing/2010/main" val="0"/>
                        </a:ext>
                      </a:extLst>
                    </a:blip>
                    <a:srcRect t="7452"/>
                    <a:stretch>
                      <a:fillRect/>
                    </a:stretch>
                  </pic:blipFill>
                  <pic:spPr bwMode="auto">
                    <a:xfrm>
                      <a:off x="0" y="0"/>
                      <a:ext cx="1555115" cy="1931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23ACF" w:rsidR="004B5A11">
        <w:rPr>
          <w:rFonts w:eastAsiaTheme="minorHAnsi"/>
          <w:noProof/>
          <w:kern w:val="2"/>
          <w:lang w:eastAsia="en-US"/>
          <w14:ligatures w14:val="standardContextual"/>
        </w:rPr>
        <w:drawing>
          <wp:anchor distT="0" distB="0" distL="114300" distR="114300" simplePos="0" relativeHeight="251658247" behindDoc="1" locked="0" layoutInCell="1" allowOverlap="1" wp14:anchorId="60EBABB6" wp14:editId="5AF80D49">
            <wp:simplePos x="0" y="0"/>
            <wp:positionH relativeFrom="column">
              <wp:posOffset>877410</wp:posOffset>
            </wp:positionH>
            <wp:positionV relativeFrom="paragraph">
              <wp:posOffset>-1905</wp:posOffset>
            </wp:positionV>
            <wp:extent cx="1680210" cy="2105025"/>
            <wp:effectExtent l="0" t="0" r="0" b="3175"/>
            <wp:wrapTight wrapText="bothSides">
              <wp:wrapPolygon edited="0">
                <wp:start x="0" y="0"/>
                <wp:lineTo x="0" y="21502"/>
                <wp:lineTo x="21388" y="21502"/>
                <wp:lineTo x="21388" y="0"/>
                <wp:lineTo x="0" y="0"/>
              </wp:wrapPolygon>
            </wp:wrapTight>
            <wp:docPr id="7264446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44681" name="Picture 726444681"/>
                    <pic:cNvPicPr/>
                  </pic:nvPicPr>
                  <pic:blipFill rotWithShape="1">
                    <a:blip r:embed="rId30" cstate="print">
                      <a:extLst>
                        <a:ext uri="{28A0092B-C50C-407E-A947-70E740481C1C}">
                          <a14:useLocalDpi xmlns:a14="http://schemas.microsoft.com/office/drawing/2010/main" val="0"/>
                        </a:ext>
                      </a:extLst>
                    </a:blip>
                    <a:srcRect t="6618"/>
                    <a:stretch>
                      <a:fillRect/>
                    </a:stretch>
                  </pic:blipFill>
                  <pic:spPr bwMode="auto">
                    <a:xfrm>
                      <a:off x="0" y="0"/>
                      <a:ext cx="1680210" cy="2105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233C7" w:rsidP="00523ACF" w:rsidRDefault="004233C7" w14:paraId="21F269AC" w14:textId="2FEDD491">
      <w:pPr>
        <w:pStyle w:val="font-claude-response-body"/>
        <w:spacing w:line="276" w:lineRule="auto"/>
        <w:jc w:val="both"/>
        <w:rPr>
          <w:rStyle w:val="Strong"/>
          <w:sz w:val="22"/>
          <w:szCs w:val="22"/>
        </w:rPr>
      </w:pPr>
    </w:p>
    <w:p w:rsidR="002A0292" w:rsidP="002A608A" w:rsidRDefault="002A0292" w14:paraId="5FD47054" w14:textId="59469CC8">
      <w:pPr>
        <w:pStyle w:val="font-claude-response-body"/>
        <w:jc w:val="both"/>
        <w:rPr>
          <w:rStyle w:val="Strong"/>
          <w:sz w:val="22"/>
          <w:szCs w:val="22"/>
        </w:rPr>
      </w:pPr>
    </w:p>
    <w:p w:rsidR="002A0292" w:rsidP="002A608A" w:rsidRDefault="002A0292" w14:paraId="2DC3F57B" w14:textId="1A1B0C14">
      <w:pPr>
        <w:pStyle w:val="font-claude-response-body"/>
        <w:jc w:val="both"/>
        <w:rPr>
          <w:rStyle w:val="Strong"/>
          <w:sz w:val="22"/>
          <w:szCs w:val="22"/>
        </w:rPr>
      </w:pPr>
    </w:p>
    <w:p w:rsidR="002A0292" w:rsidP="002A608A" w:rsidRDefault="002A0292" w14:paraId="7B66DF56" w14:textId="51D584A4">
      <w:pPr>
        <w:pStyle w:val="font-claude-response-body"/>
        <w:jc w:val="both"/>
        <w:rPr>
          <w:rStyle w:val="Strong"/>
          <w:sz w:val="22"/>
          <w:szCs w:val="22"/>
        </w:rPr>
      </w:pPr>
    </w:p>
    <w:p w:rsidR="00005D0E" w:rsidP="00005D0E" w:rsidRDefault="00005D0E" w14:paraId="337796B2" w14:textId="279C19C8">
      <w:pPr>
        <w:pStyle w:val="font-claude-response-body"/>
        <w:jc w:val="both"/>
        <w:rPr>
          <w:rStyle w:val="Strong"/>
          <w:sz w:val="22"/>
          <w:szCs w:val="22"/>
        </w:rPr>
      </w:pPr>
    </w:p>
    <w:p w:rsidR="00005D0E" w:rsidP="00005D0E" w:rsidRDefault="00CA17EB" w14:paraId="71CF085F" w14:textId="6A625B1C">
      <w:pPr>
        <w:pStyle w:val="font-claude-response-body"/>
        <w:jc w:val="both"/>
        <w:rPr>
          <w:rStyle w:val="Strong"/>
          <w:sz w:val="22"/>
          <w:szCs w:val="22"/>
        </w:rPr>
      </w:pPr>
      <w:r>
        <w:rPr>
          <w:noProof/>
        </w:rPr>
        <mc:AlternateContent>
          <mc:Choice Requires="wps">
            <w:drawing>
              <wp:anchor distT="0" distB="0" distL="114300" distR="114300" simplePos="0" relativeHeight="251658245" behindDoc="1" locked="0" layoutInCell="1" allowOverlap="1" wp14:anchorId="620BBD4F" wp14:editId="31C76535">
                <wp:simplePos x="0" y="0"/>
                <wp:positionH relativeFrom="column">
                  <wp:posOffset>3042920</wp:posOffset>
                </wp:positionH>
                <wp:positionV relativeFrom="paragraph">
                  <wp:posOffset>57785</wp:posOffset>
                </wp:positionV>
                <wp:extent cx="2161540" cy="635"/>
                <wp:effectExtent l="0" t="0" r="0" b="8255"/>
                <wp:wrapTight wrapText="bothSides">
                  <wp:wrapPolygon edited="0">
                    <wp:start x="0" y="0"/>
                    <wp:lineTo x="0" y="20698"/>
                    <wp:lineTo x="21321" y="20698"/>
                    <wp:lineTo x="21321" y="0"/>
                    <wp:lineTo x="0" y="0"/>
                  </wp:wrapPolygon>
                </wp:wrapTight>
                <wp:docPr id="966940050" name="Text Box 1"/>
                <wp:cNvGraphicFramePr/>
                <a:graphic xmlns:a="http://schemas.openxmlformats.org/drawingml/2006/main">
                  <a:graphicData uri="http://schemas.microsoft.com/office/word/2010/wordprocessingShape">
                    <wps:wsp>
                      <wps:cNvSpPr txBox="1"/>
                      <wps:spPr>
                        <a:xfrm>
                          <a:off x="0" y="0"/>
                          <a:ext cx="2161540" cy="635"/>
                        </a:xfrm>
                        <a:prstGeom prst="rect">
                          <a:avLst/>
                        </a:prstGeom>
                        <a:solidFill>
                          <a:prstClr val="white"/>
                        </a:solidFill>
                        <a:ln>
                          <a:noFill/>
                        </a:ln>
                      </wps:spPr>
                      <wps:txbx>
                        <w:txbxContent>
                          <w:p w:rsidRPr="006B5843" w:rsidR="004233C7" w:rsidP="004233C7" w:rsidRDefault="008B0CA1" w14:paraId="38A7AA85" w14:textId="77777777">
                            <w:pPr>
                              <w:pStyle w:val="Caption"/>
                              <w:rPr>
                                <w:rFonts w:eastAsia="Times New Roman" w:cs="Times New Roman"/>
                                <w:b/>
                                <w:bCs/>
                                <w:i w:val="0"/>
                                <w:iCs w:val="0"/>
                                <w:noProof/>
                                <w:kern w:val="0"/>
                                <w:lang w:val="de-DE"/>
                                <w14:ligatures w14:val="none"/>
                              </w:rPr>
                            </w:pPr>
                            <w:r w:rsidRPr="006B5843">
                              <w:rPr>
                                <w:rFonts w:cs="Times New Roman"/>
                                <w:b/>
                                <w:bCs/>
                                <w:i w:val="0"/>
                                <w:iCs w:val="0"/>
                                <w:lang w:val="de-DE"/>
                              </w:rPr>
                              <w:t>(b) Ward linkage dendrogram in ictal phase</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id="_x0000_s1029" style="position:absolute;left:0;text-align:left;margin-left:239.6pt;margin-top:4.55pt;width:170.2pt;height:.05pt;z-index:-2516582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rfGgIAAD8EAAAOAAAAZHJzL2Uyb0RvYy54bWysU8Fu2zAMvQ/YPwi6L07StRiMOEWWIsOA&#13;&#10;oC2QDj0rshwLkEWNUmJnXz9KtpOt22nYRaZJihTfe1zcd41hJ4Vegy34bDLlTFkJpbaHgn972Xz4&#13;&#10;xJkPwpbCgFUFPyvP75fv3y1al6s51GBKhYyKWJ+3ruB1CC7PMi9r1Qg/AacsBSvARgT6xUNWomip&#13;&#10;emOy+XR6l7WApUOQynvyPvRBvkz1q0rJ8FRVXgVmCk5vC+nEdO7jmS0XIj+gcLWWwzPEP7yiEdpS&#13;&#10;00upBxEEO6L+o1SjJYKHKkwkNBlUlZYqzUDTzKZvptnVwqk0C4Hj3QUm///KysfTzj0jC91n6IjA&#13;&#10;CEjrfO7JGefpKmzil17KKE4Qni+wqS4wSc757G52+5FCkmJ3N7exRna96tCHLwoaFo2CI3GSoBKn&#13;&#10;rQ996pgSO3kwutxoY+JPDKwNspMg/tpaBzUU/y3L2JhrId7qC0ZPdp0jWqHbd0yXBb8ZZ9xDeabR&#13;&#10;EXpVeCc3mvpthQ/PAkkGNBJJOzzRURloCw6DxVkN+ONv/phP7FCUs5ZkVXD//ShQcWa+WuItanA0&#13;&#10;cDT2o2GPzRpo0hktjZPJpAsYzGhWCM0rKX4Vu1BIWEm9Cr4fzXXoxU0bI9VqlZJIaU6Erd05GUuP&#13;&#10;uL50rwLdwEogMh9hFJzI35DT5yZ63OoYCOnEXMS1R3GAm1SauB82Kq7Br/8p67r3y58AAAD//wMA&#13;&#10;UEsDBBQABgAIAAAAIQDDrMUa3wAAAAwBAAAPAAAAZHJzL2Rvd25yZXYueG1sTE/LboMwELxX6j9Y&#13;&#10;W6m3xoCiEAgmCq3KqZfSqmcHu4YErxF2Av37bk/NZaTR7M6j2C92YFc9+d6hgHgVAdPYOtWjEfD5&#13;&#10;8fq0BeaDRCUHh1rAj/awL+/vCpkrN+O7vjbBMDJBn0sBXQhjzrlvO22lX7lRI2nfbrIyEJ0MV5Oc&#13;&#10;ydwOPImiDbeyR0ro5KifO92em4sV8NbUdb1OsTq0X2m1jMpU88kI8fiwvOwIDjtgQS/h/wP+NlB/&#13;&#10;KKnY0V1QeTYIWKdZQqcCshgY6ds42wA7Ek+AlwW/HVH+AgAA//8DAFBLAQItABQABgAIAAAAIQC2&#13;&#10;gziS/gAAAOEBAAATAAAAAAAAAAAAAAAAAAAAAABbQ29udGVudF9UeXBlc10ueG1sUEsBAi0AFAAG&#13;&#10;AAgAAAAhADj9If/WAAAAlAEAAAsAAAAAAAAAAAAAAAAALwEAAF9yZWxzLy5yZWxzUEsBAi0AFAAG&#13;&#10;AAgAAAAhAD6wGt8aAgAAPwQAAA4AAAAAAAAAAAAAAAAALgIAAGRycy9lMm9Eb2MueG1sUEsBAi0A&#13;&#10;FAAGAAgAAAAhAMOsxRrfAAAADAEAAA8AAAAAAAAAAAAAAAAAdAQAAGRycy9kb3ducmV2LnhtbFBL&#13;&#10;BQYAAAAABAAEAPMAAACABQAAAAA=&#13;&#10;" w14:anchorId="620BBD4F">
                <v:textbox style="mso-fit-shape-to-text:t" inset="0,0,0,0">
                  <w:txbxContent>
                    <w:p w:rsidRPr="006B5843" w:rsidR="004233C7" w:rsidP="004233C7" w:rsidRDefault="008B0CA1" w14:paraId="38A7AA85" w14:textId="77777777">
                      <w:pPr>
                        <w:pStyle w:val="Caption"/>
                        <w:rPr>
                          <w:rFonts w:eastAsia="Times New Roman" w:cs="Times New Roman"/>
                          <w:b/>
                          <w:bCs/>
                          <w:i w:val="0"/>
                          <w:iCs w:val="0"/>
                          <w:noProof/>
                          <w:kern w:val="0"/>
                          <w:lang w:val="de-DE"/>
                          <w14:ligatures w14:val="none"/>
                        </w:rPr>
                      </w:pPr>
                      <w:r w:rsidRPr="006B5843">
                        <w:rPr>
                          <w:rFonts w:cs="Times New Roman"/>
                          <w:b/>
                          <w:bCs/>
                          <w:i w:val="0"/>
                          <w:iCs w:val="0"/>
                          <w:lang w:val="de-DE"/>
                        </w:rPr>
                        <w:t>(b) Ward linkage dendrogram in ictal phase</w:t>
                      </w:r>
                    </w:p>
                  </w:txbxContent>
                </v:textbox>
                <w10:wrap type="tight"/>
              </v:shape>
            </w:pict>
          </mc:Fallback>
        </mc:AlternateContent>
      </w:r>
      <w:r>
        <w:rPr>
          <w:noProof/>
        </w:rPr>
        <mc:AlternateContent>
          <mc:Choice Requires="wps">
            <w:drawing>
              <wp:anchor distT="0" distB="0" distL="114300" distR="114300" simplePos="0" relativeHeight="251658240" behindDoc="1" locked="0" layoutInCell="1" allowOverlap="1" wp14:anchorId="57F7E02C" wp14:editId="03A37B8C">
                <wp:simplePos x="0" y="0"/>
                <wp:positionH relativeFrom="column">
                  <wp:posOffset>105410</wp:posOffset>
                </wp:positionH>
                <wp:positionV relativeFrom="paragraph">
                  <wp:posOffset>57785</wp:posOffset>
                </wp:positionV>
                <wp:extent cx="2668270" cy="258445"/>
                <wp:effectExtent l="0" t="0" r="0" b="8255"/>
                <wp:wrapTight wrapText="bothSides">
                  <wp:wrapPolygon edited="0">
                    <wp:start x="0" y="0"/>
                    <wp:lineTo x="0" y="20698"/>
                    <wp:lineTo x="21436" y="20698"/>
                    <wp:lineTo x="21436" y="0"/>
                    <wp:lineTo x="0" y="0"/>
                  </wp:wrapPolygon>
                </wp:wrapTight>
                <wp:docPr id="714771827" name="Text Box 1"/>
                <wp:cNvGraphicFramePr/>
                <a:graphic xmlns:a="http://schemas.openxmlformats.org/drawingml/2006/main">
                  <a:graphicData uri="http://schemas.microsoft.com/office/word/2010/wordprocessingShape">
                    <wps:wsp>
                      <wps:cNvSpPr txBox="1"/>
                      <wps:spPr>
                        <a:xfrm>
                          <a:off x="0" y="0"/>
                          <a:ext cx="2668270" cy="258445"/>
                        </a:xfrm>
                        <a:prstGeom prst="rect">
                          <a:avLst/>
                        </a:prstGeom>
                        <a:solidFill>
                          <a:prstClr val="white"/>
                        </a:solidFill>
                        <a:ln>
                          <a:noFill/>
                        </a:ln>
                      </wps:spPr>
                      <wps:txbx>
                        <w:txbxContent>
                          <w:p w:rsidRPr="006B5843" w:rsidR="004233C7" w:rsidP="00F47C52" w:rsidRDefault="004233C7" w14:paraId="13457D32" w14:textId="77777777">
                            <w:pPr>
                              <w:pStyle w:val="Caption"/>
                              <w:numPr>
                                <w:ilvl w:val="0"/>
                                <w:numId w:val="2"/>
                              </w:numPr>
                              <w:rPr>
                                <w:rFonts w:cs="Times New Roman"/>
                                <w:b/>
                                <w:bCs/>
                                <w:i w:val="0"/>
                                <w:iCs w:val="0"/>
                                <w:noProof/>
                              </w:rPr>
                            </w:pPr>
                            <w:r w:rsidRPr="006B5843">
                              <w:rPr>
                                <w:rFonts w:cs="Times New Roman"/>
                                <w:b/>
                                <w:bCs/>
                                <w:i w:val="0"/>
                                <w:iCs w:val="0"/>
                              </w:rPr>
                              <w:t xml:space="preserve">Ward linkage </w:t>
                            </w:r>
                            <w:r w:rsidRPr="006B5843" w:rsidR="008B0CA1">
                              <w:rPr>
                                <w:rFonts w:cs="Times New Roman"/>
                                <w:b/>
                                <w:bCs/>
                                <w:i w:val="0"/>
                                <w:iCs w:val="0"/>
                              </w:rPr>
                              <w:t xml:space="preserve">dendrogram in interictal phase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0" style="position:absolute;left:0;text-align:left;margin-left:8.3pt;margin-top:4.55pt;width:210.1pt;height:20.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uaYQHQIAAEIEAAAOAAAAZHJzL2Uyb0RvYy54bWysU01v2zAMvQ/YfxB0X5wEaRYYcYosRYYB&#13;&#10;QVsgHXpWZDkWIIsapcTOfv0ofyRdt9Owi0yTFKn3Hrm8byrDzgq9BpvxyWjMmbIScm2PGf/+sv20&#13;&#10;4MwHYXNhwKqMX5Tn96uPH5a1S9UUSjC5QkZFrE9rl/EyBJcmiZelqoQfgVOWggVgJQL94jHJUdRU&#13;&#10;vTLJdDyeJzVg7hCk8p68D12Qr9r6RaFkeCoKrwIzGae3hfbE9jzEM1ktRXpE4Uot+2eIf3hFJbSl&#13;&#10;ptdSDyIIdkL9R6lKSwQPRRhJqBIoCi1Vi4HQTMbv0OxL4VSLhcjx7kqT/39l5eN5756RheYLNCRg&#13;&#10;JKR2PvXkjHiaAqv4pZcyihOFlyttqglMknM6ny+mnykkKTa9W8xmd7FMcrvt0IevCioWjYwjydKy&#13;&#10;Jc47H7rUISU282B0vtXGxJ8Y2BhkZ0ES1qUOqi/+W5axMddCvNUVjJ7kBiVaoTk0TOcZnw0wD5Bf&#13;&#10;CD1CNxjeya2mfjvhw7NAmgRCRdMdnugoDNQZh97irAT8+Td/zCeBKMpZTZOVcf/jJFBxZr5Zki6O&#13;&#10;4WDgYBwGw56qDRDSCe2Nk61JFzCYwSwQqlca+nXsQiFhJfXK+GEwN6Gbb1oaqdbrNomGzYmws3sn&#13;&#10;Y+mB15fmVaDrVQmk5yMMMyfSd+J0uR3L61OAQrfKRV47Fnu6aVBb7fulipvw9r/Nuq3+6hcAAAD/&#13;&#10;/wMAUEsDBBQABgAIAAAAIQCH6C/O3wAAAAwBAAAPAAAAZHJzL2Rvd25yZXYueG1sTE9NT8JAEL2b&#13;&#10;+B82Y+JNtog0ULolisEThIj8gKEd2mJ3tna3UP+940kvk3l5M+8jXQ62URfqfO3YwHgUgSLOXVFz&#13;&#10;aeDwsX6YgfIBucDGMRn4Jg/L7PYmxaRwV36nyz6USkTYJ2igCqFNtPZ5RRb9yLXEwp1cZzEI7Epd&#13;&#10;dHgVcdvoxyiKtcWaxaHCllYV5Z/73hrYnKc7v8vXp6+pe3vBSb/aDpvamPu74XUh43kBKtAQ/j7g&#13;&#10;t4Pkh0yCHV3PhVeN4DiWSwPzMSihnyax1DnKMp+BzlL9v0T2AwAA//8DAFBLAQItABQABgAIAAAA&#13;&#10;IQC2gziS/gAAAOEBAAATAAAAAAAAAAAAAAAAAAAAAABbQ29udGVudF9UeXBlc10ueG1sUEsBAi0A&#13;&#10;FAAGAAgAAAAhADj9If/WAAAAlAEAAAsAAAAAAAAAAAAAAAAALwEAAF9yZWxzLy5yZWxzUEsBAi0A&#13;&#10;FAAGAAgAAAAhAH25phAdAgAAQgQAAA4AAAAAAAAAAAAAAAAALgIAAGRycy9lMm9Eb2MueG1sUEsB&#13;&#10;Ai0AFAAGAAgAAAAhAIfoL87fAAAADAEAAA8AAAAAAAAAAAAAAAAAdwQAAGRycy9kb3ducmV2Lnht&#13;&#10;bFBLBQYAAAAABAAEAPMAAACDBQAAAAA=&#13;&#10;" w14:anchorId="57F7E02C">
                <v:textbox inset="0,0,0,0">
                  <w:txbxContent>
                    <w:p w:rsidRPr="006B5843" w:rsidR="004233C7" w:rsidP="00F47C52" w:rsidRDefault="004233C7" w14:paraId="13457D32" w14:textId="77777777">
                      <w:pPr>
                        <w:pStyle w:val="Caption"/>
                        <w:numPr>
                          <w:ilvl w:val="0"/>
                          <w:numId w:val="2"/>
                        </w:numPr>
                        <w:rPr>
                          <w:rFonts w:cs="Times New Roman"/>
                          <w:b/>
                          <w:bCs/>
                          <w:i w:val="0"/>
                          <w:iCs w:val="0"/>
                          <w:noProof/>
                        </w:rPr>
                      </w:pPr>
                      <w:r w:rsidRPr="006B5843">
                        <w:rPr>
                          <w:rFonts w:cs="Times New Roman"/>
                          <w:b/>
                          <w:bCs/>
                          <w:i w:val="0"/>
                          <w:iCs w:val="0"/>
                        </w:rPr>
                        <w:t xml:space="preserve">Ward linkage </w:t>
                      </w:r>
                      <w:r w:rsidRPr="006B5843" w:rsidR="008B0CA1">
                        <w:rPr>
                          <w:rFonts w:cs="Times New Roman"/>
                          <w:b/>
                          <w:bCs/>
                          <w:i w:val="0"/>
                          <w:iCs w:val="0"/>
                        </w:rPr>
                        <w:t xml:space="preserve">dendrogram in interictal phase </w:t>
                      </w:r>
                    </w:p>
                  </w:txbxContent>
                </v:textbox>
                <w10:wrap type="tight"/>
              </v:shape>
            </w:pict>
          </mc:Fallback>
        </mc:AlternateContent>
      </w:r>
    </w:p>
    <w:p w:rsidRPr="00005D0E" w:rsidR="001D4BF6" w:rsidP="00005D0E" w:rsidRDefault="78341E4D" w14:paraId="62E678FE" w14:textId="0DDCFC7D">
      <w:pPr>
        <w:pStyle w:val="font-claude-response-body"/>
        <w:jc w:val="both"/>
        <w:rPr>
          <w:b/>
          <w:bCs/>
          <w:sz w:val="18"/>
          <w:szCs w:val="18"/>
        </w:rPr>
      </w:pPr>
      <w:r w:rsidRPr="00005D0E">
        <w:rPr>
          <w:rStyle w:val="Strong"/>
          <w:sz w:val="18"/>
          <w:szCs w:val="18"/>
        </w:rPr>
        <w:t xml:space="preserve">Figure </w:t>
      </w:r>
      <w:r w:rsidRPr="00005D0E" w:rsidR="7A57A3CD">
        <w:rPr>
          <w:rStyle w:val="Strong"/>
          <w:sz w:val="18"/>
          <w:szCs w:val="18"/>
        </w:rPr>
        <w:t>9.</w:t>
      </w:r>
      <w:r w:rsidRPr="00005D0E">
        <w:rPr>
          <w:rStyle w:val="Strong"/>
          <w:sz w:val="18"/>
          <w:szCs w:val="18"/>
        </w:rPr>
        <w:t xml:space="preserve"> Ward linkage dendrograms</w:t>
      </w:r>
      <w:r w:rsidRPr="00005D0E" w:rsidR="2E40DCC6">
        <w:rPr>
          <w:rStyle w:val="Strong"/>
          <w:sz w:val="18"/>
          <w:szCs w:val="18"/>
        </w:rPr>
        <w:t xml:space="preserve"> for interictal and ictal phases</w:t>
      </w:r>
      <w:r w:rsidRPr="00005D0E">
        <w:rPr>
          <w:rStyle w:val="Strong"/>
          <w:sz w:val="18"/>
          <w:szCs w:val="18"/>
        </w:rPr>
        <w:t>.</w:t>
      </w:r>
      <w:r w:rsidRPr="00005D0E">
        <w:rPr>
          <w:sz w:val="18"/>
          <w:szCs w:val="18"/>
        </w:rPr>
        <w:t xml:space="preserve"> </w:t>
      </w:r>
      <w:r w:rsidRPr="00005D0E" w:rsidR="63939046">
        <w:rPr>
          <w:sz w:val="18"/>
          <w:szCs w:val="18"/>
        </w:rPr>
        <w:t xml:space="preserve">(a) </w:t>
      </w:r>
      <w:r w:rsidRPr="00005D0E">
        <w:rPr>
          <w:sz w:val="18"/>
          <w:szCs w:val="18"/>
        </w:rPr>
        <w:t>During the interictal phase, channels merge at relatively large Ward distances, reflecting weak inter-channel correlation and spatially distributed activity. Posterior and temporal channels (P7-T7, T7-P7, T7-FT9) form one early cluster, while frontal and central channels remain separated until late in the tree.</w:t>
      </w:r>
      <w:r w:rsidRPr="00005D0E" w:rsidR="2C1E1A61">
        <w:rPr>
          <w:sz w:val="18"/>
          <w:szCs w:val="18"/>
        </w:rPr>
        <w:t xml:space="preserve"> </w:t>
      </w:r>
      <w:r w:rsidRPr="00005D0E" w:rsidR="63939046">
        <w:rPr>
          <w:sz w:val="18"/>
          <w:szCs w:val="18"/>
        </w:rPr>
        <w:t xml:space="preserve">(b) </w:t>
      </w:r>
      <w:r w:rsidRPr="00005D0E">
        <w:rPr>
          <w:sz w:val="18"/>
          <w:szCs w:val="18"/>
        </w:rPr>
        <w:t xml:space="preserve">During the ictal phase, overall linkage distances shorten markedly, indicating a global increase in inter-channel correlation. Channels that were distributed across separate subtrees in the interictal dendrogram consolidate into fewer, tighter clusters, with a large group of frontal, central, and temporal channels merging at distances below 0.6. </w:t>
      </w:r>
    </w:p>
    <w:p w:rsidRPr="00523ACF" w:rsidR="00B20AC7" w:rsidP="00523ACF" w:rsidRDefault="00B20AC7" w14:paraId="35947EDB" w14:textId="13D93A1B">
      <w:pPr>
        <w:pStyle w:val="font-claude-response-body"/>
        <w:spacing w:line="276" w:lineRule="auto"/>
        <w:jc w:val="both"/>
        <w:rPr>
          <w:rFonts w:eastAsiaTheme="minorHAnsi"/>
          <w:kern w:val="2"/>
          <w:lang w:eastAsia="en-US"/>
          <w14:ligatures w14:val="standardContextual"/>
        </w:rPr>
      </w:pPr>
      <w:r w:rsidRPr="00523ACF">
        <w:rPr>
          <w:rFonts w:eastAsiaTheme="minorHAnsi"/>
          <w:kern w:val="2"/>
          <w:lang w:eastAsia="en-US"/>
          <w14:ligatures w14:val="standardContextual"/>
        </w:rPr>
        <w:t xml:space="preserve">This reflects the global increase in inter-channel synchrony that </w:t>
      </w:r>
      <w:r w:rsidRPr="00523ACF" w:rsidR="00AA6CEE">
        <w:rPr>
          <w:rFonts w:eastAsiaTheme="minorHAnsi"/>
          <w:kern w:val="2"/>
          <w:lang w:eastAsia="en-US"/>
          <w14:ligatures w14:val="standardContextual"/>
        </w:rPr>
        <w:t>characterizes</w:t>
      </w:r>
      <w:r w:rsidRPr="00523ACF">
        <w:rPr>
          <w:rFonts w:eastAsiaTheme="minorHAnsi"/>
          <w:kern w:val="2"/>
          <w:lang w:eastAsia="en-US"/>
          <w14:ligatures w14:val="standardContextual"/>
        </w:rPr>
        <w:t xml:space="preserve"> ictal activity. The global synchrony plot </w:t>
      </w:r>
      <w:r w:rsidR="006F14CC">
        <w:rPr>
          <w:rFonts w:eastAsiaTheme="minorHAnsi"/>
          <w:kern w:val="2"/>
          <w:lang w:eastAsia="en-US"/>
          <w14:ligatures w14:val="standardContextual"/>
        </w:rPr>
        <w:t>shows</w:t>
      </w:r>
      <w:r w:rsidRPr="00523ACF">
        <w:rPr>
          <w:rFonts w:eastAsiaTheme="minorHAnsi"/>
          <w:kern w:val="2"/>
          <w:lang w:eastAsia="en-US"/>
          <w14:ligatures w14:val="standardContextual"/>
        </w:rPr>
        <w:t xml:space="preserve"> this directly: mean Pearson correlation across all 253 electrode pairs </w:t>
      </w:r>
      <w:r w:rsidR="00CF01D9">
        <w:rPr>
          <w:rFonts w:eastAsiaTheme="minorHAnsi"/>
          <w:kern w:val="2"/>
          <w:lang w:eastAsia="en-US"/>
          <w14:ligatures w14:val="standardContextual"/>
        </w:rPr>
        <w:t>increases strongly</w:t>
      </w:r>
      <w:r w:rsidRPr="00523ACF">
        <w:rPr>
          <w:rFonts w:eastAsiaTheme="minorHAnsi"/>
          <w:kern w:val="2"/>
          <w:lang w:eastAsia="en-US"/>
          <w14:ligatures w14:val="standardContextual"/>
        </w:rPr>
        <w:t xml:space="preserve"> at onset and remains elevated throughout the ictal window, confirming that the </w:t>
      </w:r>
      <w:r w:rsidR="00DC00FF">
        <w:rPr>
          <w:rFonts w:eastAsiaTheme="minorHAnsi"/>
          <w:kern w:val="2"/>
          <w:lang w:eastAsia="en-US"/>
          <w14:ligatures w14:val="standardContextual"/>
        </w:rPr>
        <w:t xml:space="preserve">result in the </w:t>
      </w:r>
      <w:r w:rsidRPr="00523ACF">
        <w:rPr>
          <w:rFonts w:eastAsiaTheme="minorHAnsi"/>
          <w:kern w:val="2"/>
          <w:lang w:eastAsia="en-US"/>
          <w14:ligatures w14:val="standardContextual"/>
        </w:rPr>
        <w:t>dendrogram is driven by a real change in the EEG signal rather than an artefact of the clustering procedure</w:t>
      </w:r>
      <w:r w:rsidRPr="00523ACF" w:rsidR="006F17FA">
        <w:rPr>
          <w:rFonts w:eastAsiaTheme="minorHAnsi"/>
          <w:kern w:val="2"/>
          <w:lang w:eastAsia="en-US"/>
          <w14:ligatures w14:val="standardContextual"/>
        </w:rPr>
        <w:t xml:space="preserve"> </w:t>
      </w:r>
      <w:r w:rsidRPr="00523ACF" w:rsidR="006F17FA">
        <w:rPr>
          <w:rFonts w:eastAsiaTheme="minorHAnsi"/>
          <w:kern w:val="2"/>
          <w:lang w:eastAsia="en-US"/>
          <w14:ligatures w14:val="standardContextual"/>
        </w:rPr>
        <w:fldChar w:fldCharType="begin"/>
      </w:r>
      <w:r w:rsidRPr="00523ACF" w:rsidR="006F17FA">
        <w:rPr>
          <w:rFonts w:eastAsiaTheme="minorHAnsi"/>
          <w:kern w:val="2"/>
          <w:lang w:eastAsia="en-US"/>
          <w14:ligatures w14:val="standardContextual"/>
        </w:rPr>
        <w:instrText xml:space="preserve"> ADDIN ZOTERO_ITEM CSL_CITATION {"citationID":"v3Db945N","properties":{"formattedCitation":"(Jiruska et al., 2013)","plainCitation":"(Jiruska et al., 2013)","noteIndex":0},"citationItems":[{"id":520,"uris":["http://zotero.org/users/12829940/items/TU5WGPTY"],"itemData":{"id":520,"type":"article-journal","abstract":"Abstract \n              Epilepsy has been historically seen as a functional brain disorder associated with excessive synchronization of large neuronal populations leading to a hypersynchronous state. Recent evidence showed that epileptiform phenomena, particularly seizures, result from complex interactions between neuronal networks characterized by heterogeneity of neuronal firing and dynamical evolution of synchronization. Desynchronization is often observed preceding seizures or during their early stages; in contrast, high levels of synchronization observed towards the end of seizures may facilitate termination. In this review we discuss cellular and network mechanisms responsible for such complex changes in synchronization. Recent work has identified cell‐type‐specific inhibitory and excitatory interactions, the dichotomy between neuronal firing and the non‐local measurement of local field potentials distant to that firing, and the reflection of the neuronal dark matter problem in non‐firing neurons active in seizures. These recent advances have challenged long‐established views and are leading to a more rigorous and realistic understanding of the pathophysiology of epilepsy.","container-title":"The Journal of Physiology","DOI":"10.1113/jphysiol.2012.239590","ISSN":"0022-3751, 1469-7793","issue":"4","journalAbbreviation":"The Journal of Physiology","language":"en","license":"http://onlinelibrary.wiley.com/termsAndConditions#vor","page":"787-797","source":"DOI.org (Crossref)","title":"Synchronization and desynchronization in epilepsy: controversies and hypotheses","title-short":"Synchronization and desynchronization in epilepsy","volume":"591","author":[{"family":"Jiruska","given":"Premysl"},{"family":"De Curtis","given":"Marco"},{"family":"Jefferys","given":"John G. R."},{"family":"Schevon","given":"Catherine A."},{"family":"Schiff","given":"Steven J."},{"family":"Schindler","given":"Kaspar"}],"issued":{"date-parts":[["2013",2]]}}}],"schema":"https://github.com/citation-style-language/schema/raw/master/csl-citation.json"} </w:instrText>
      </w:r>
      <w:r w:rsidRPr="00523ACF" w:rsidR="006F17FA">
        <w:rPr>
          <w:rFonts w:eastAsiaTheme="minorHAnsi"/>
          <w:kern w:val="2"/>
          <w:lang w:eastAsia="en-US"/>
          <w14:ligatures w14:val="standardContextual"/>
        </w:rPr>
        <w:fldChar w:fldCharType="separate"/>
      </w:r>
      <w:r w:rsidRPr="00523ACF" w:rsidR="006F17FA">
        <w:rPr>
          <w:rFonts w:eastAsiaTheme="minorHAnsi"/>
          <w:kern w:val="2"/>
          <w:lang w:eastAsia="en-US"/>
          <w14:ligatures w14:val="standardContextual"/>
        </w:rPr>
        <w:t>(Jiruska et al., 2013)</w:t>
      </w:r>
      <w:r w:rsidRPr="00523ACF" w:rsidR="006F17FA">
        <w:rPr>
          <w:rFonts w:eastAsiaTheme="minorHAnsi"/>
          <w:kern w:val="2"/>
          <w:lang w:eastAsia="en-US"/>
          <w14:ligatures w14:val="standardContextual"/>
        </w:rPr>
        <w:fldChar w:fldCharType="end"/>
      </w:r>
      <w:r w:rsidRPr="00523ACF">
        <w:rPr>
          <w:rFonts w:eastAsiaTheme="minorHAnsi"/>
          <w:kern w:val="2"/>
          <w:lang w:eastAsia="en-US"/>
          <w14:ligatures w14:val="standardContextual"/>
        </w:rPr>
        <w:t>.</w:t>
      </w:r>
    </w:p>
    <w:p w:rsidR="00F32A7B" w:rsidP="00F1330E" w:rsidRDefault="008C7576" w14:paraId="0B054395" w14:textId="77777777">
      <w:pPr>
        <w:pStyle w:val="font-claude-response-body"/>
        <w:keepNext/>
        <w:spacing w:line="276" w:lineRule="auto"/>
        <w:jc w:val="center"/>
      </w:pPr>
      <w:r w:rsidRPr="00523ACF">
        <w:rPr>
          <w:rFonts w:eastAsiaTheme="minorHAnsi"/>
          <w:noProof/>
          <w:kern w:val="2"/>
          <w:lang w:eastAsia="en-US"/>
          <w14:ligatures w14:val="standardContextual"/>
        </w:rPr>
        <w:lastRenderedPageBreak/>
        <w:drawing>
          <wp:inline distT="0" distB="0" distL="0" distR="0" wp14:anchorId="6BB71280" wp14:editId="10879576">
            <wp:extent cx="4514850" cy="1285967"/>
            <wp:effectExtent l="0" t="0" r="0" b="0"/>
            <wp:docPr id="171485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549" name="Picture 17148549"/>
                    <pic:cNvPicPr/>
                  </pic:nvPicPr>
                  <pic:blipFill rotWithShape="1">
                    <a:blip r:embed="rId31" cstate="print">
                      <a:extLst>
                        <a:ext uri="{28A0092B-C50C-407E-A947-70E740481C1C}">
                          <a14:useLocalDpi xmlns:a14="http://schemas.microsoft.com/office/drawing/2010/main" val="0"/>
                        </a:ext>
                      </a:extLst>
                    </a:blip>
                    <a:srcRect t="8725"/>
                    <a:stretch>
                      <a:fillRect/>
                    </a:stretch>
                  </pic:blipFill>
                  <pic:spPr bwMode="auto">
                    <a:xfrm>
                      <a:off x="0" y="0"/>
                      <a:ext cx="4616907" cy="1315036"/>
                    </a:xfrm>
                    <a:prstGeom prst="rect">
                      <a:avLst/>
                    </a:prstGeom>
                    <a:ln>
                      <a:noFill/>
                    </a:ln>
                    <a:extLst>
                      <a:ext uri="{53640926-AAD7-44D8-BBD7-CCE9431645EC}">
                        <a14:shadowObscured xmlns:a14="http://schemas.microsoft.com/office/drawing/2010/main"/>
                      </a:ext>
                    </a:extLst>
                  </pic:spPr>
                </pic:pic>
              </a:graphicData>
            </a:graphic>
          </wp:inline>
        </w:drawing>
      </w:r>
    </w:p>
    <w:p w:rsidRPr="00005D0E" w:rsidR="00AD206E" w:rsidP="00F329BF" w:rsidRDefault="207F939A" w14:paraId="6070977B" w14:textId="7D6CC10A">
      <w:pPr>
        <w:pStyle w:val="Caption"/>
      </w:pPr>
      <w:r w:rsidRPr="00005D0E">
        <w:rPr>
          <w:rStyle w:val="Strong"/>
        </w:rPr>
        <w:t xml:space="preserve">Figure </w:t>
      </w:r>
      <w:r w:rsidRPr="00005D0E" w:rsidR="53DE3893">
        <w:rPr>
          <w:rStyle w:val="Strong"/>
        </w:rPr>
        <w:t>10</w:t>
      </w:r>
      <w:r w:rsidRPr="00005D0E">
        <w:rPr>
          <w:rStyle w:val="Strong"/>
        </w:rPr>
        <w:t xml:space="preserve">. Mean inter-channel synchrony over time. </w:t>
      </w:r>
      <w:r w:rsidRPr="00005D0E">
        <w:rPr>
          <w:rStyle w:val="Strong"/>
          <w:b w:val="0"/>
          <w:bCs w:val="0"/>
        </w:rPr>
        <w:t>During the interictal phase (blue), synchrony remains low and stable (r ≈ 0.03–0.08), reflecting loose</w:t>
      </w:r>
      <w:r w:rsidRPr="00005D0E" w:rsidR="330B1539">
        <w:rPr>
          <w:rStyle w:val="Strong"/>
          <w:b w:val="0"/>
          <w:bCs w:val="0"/>
        </w:rPr>
        <w:t xml:space="preserve"> and</w:t>
      </w:r>
      <w:r w:rsidRPr="00005D0E">
        <w:rPr>
          <w:rStyle w:val="Strong"/>
          <w:b w:val="0"/>
          <w:bCs w:val="0"/>
        </w:rPr>
        <w:t xml:space="preserve"> spatially distributed channel activity. Following seizure onset (orange), mean synchrony rises</w:t>
      </w:r>
      <w:r w:rsidRPr="00005D0E" w:rsidR="20AD2A71">
        <w:rPr>
          <w:rStyle w:val="Strong"/>
          <w:b w:val="0"/>
          <w:bCs w:val="0"/>
        </w:rPr>
        <w:t xml:space="preserve">, </w:t>
      </w:r>
      <w:r w:rsidRPr="00005D0E">
        <w:rPr>
          <w:rStyle w:val="Strong"/>
          <w:b w:val="0"/>
          <w:bCs w:val="0"/>
        </w:rPr>
        <w:t>peaking at r ≈ 0.14 around 21 s</w:t>
      </w:r>
      <w:r w:rsidRPr="00005D0E" w:rsidR="3E503F14">
        <w:rPr>
          <w:rStyle w:val="Strong"/>
          <w:b w:val="0"/>
          <w:bCs w:val="0"/>
        </w:rPr>
        <w:t xml:space="preserve">, </w:t>
      </w:r>
      <w:r w:rsidRPr="00005D0E">
        <w:rPr>
          <w:rStyle w:val="Strong"/>
          <w:b w:val="0"/>
          <w:bCs w:val="0"/>
        </w:rPr>
        <w:t>indicating a rapid increase in global inter-channel coupling during the ictal phase consistent with the hypersynchrony hypothesis of epileptic seizure propagation</w:t>
      </w:r>
      <w:r w:rsidRPr="00005D0E" w:rsidR="019439C2">
        <w:rPr>
          <w:rFonts w:eastAsiaTheme="minorEastAsia"/>
        </w:rPr>
        <w:t xml:space="preserve"> by </w:t>
      </w:r>
      <w:r w:rsidRPr="00005D0E" w:rsidR="019439C2">
        <w:rPr>
          <w:rStyle w:val="Strong"/>
          <w:b w:val="0"/>
          <w:bCs w:val="0"/>
        </w:rPr>
        <w:t>Jiruska et al</w:t>
      </w:r>
      <w:r w:rsidRPr="00005D0E" w:rsidR="002F3B53">
        <w:rPr>
          <w:rStyle w:val="Strong"/>
          <w:b w:val="0"/>
          <w:bCs w:val="0"/>
        </w:rPr>
        <w:t xml:space="preserve"> (2013)</w:t>
      </w:r>
      <w:r w:rsidRPr="00005D0E" w:rsidR="177B609A">
        <w:rPr>
          <w:rStyle w:val="Strong"/>
          <w:b w:val="0"/>
          <w:bCs w:val="0"/>
        </w:rPr>
        <w:t>.</w:t>
      </w:r>
    </w:p>
    <w:p w:rsidRPr="00523ACF" w:rsidR="00E23212" w:rsidP="0080021E" w:rsidRDefault="602C7476" w14:paraId="68AF9D4B" w14:textId="5BB11829">
      <w:pPr>
        <w:pStyle w:val="Subtitles"/>
        <w:numPr>
          <w:ilvl w:val="0"/>
          <w:numId w:val="11"/>
        </w:numPr>
        <w:rPr>
          <w:b w:val="0"/>
          <w:sz w:val="28"/>
          <w:szCs w:val="28"/>
        </w:rPr>
      </w:pPr>
      <w:bookmarkStart w:name="_Toc230186433" w:id="10"/>
      <w:r w:rsidRPr="00523ACF">
        <w:t>Network Visuali</w:t>
      </w:r>
      <w:r w:rsidRPr="005C0F6F" w:rsidR="32034C0B">
        <w:rPr>
          <w:sz w:val="28"/>
          <w:szCs w:val="28"/>
        </w:rPr>
        <w:t>za</w:t>
      </w:r>
      <w:r w:rsidRPr="005C0F6F">
        <w:rPr>
          <w:sz w:val="28"/>
          <w:szCs w:val="28"/>
        </w:rPr>
        <w:t>tion</w:t>
      </w:r>
      <w:bookmarkEnd w:id="10"/>
    </w:p>
    <w:p w:rsidRPr="00523ACF" w:rsidR="7EE5AD47" w:rsidP="00523ACF" w:rsidRDefault="7EE5AD47" w14:paraId="7BA77803" w14:textId="1C4B4A5D">
      <w:pPr>
        <w:jc w:val="both"/>
        <w:rPr>
          <w:rFonts w:cs="Times New Roman"/>
        </w:rPr>
      </w:pPr>
      <w:r w:rsidRPr="00523ACF">
        <w:rPr>
          <w:rFonts w:cs="Times New Roman"/>
        </w:rPr>
        <w:t xml:space="preserve">In terms of visualization, we split the section into two parts. First, we visualized graphs before analyzing metrics </w:t>
      </w:r>
      <w:r w:rsidRPr="00523ACF" w:rsidR="5155F53E">
        <w:rPr>
          <w:rFonts w:cs="Times New Roman"/>
        </w:rPr>
        <w:t>to explore</w:t>
      </w:r>
      <w:r w:rsidRPr="00523ACF">
        <w:rPr>
          <w:rFonts w:cs="Times New Roman"/>
        </w:rPr>
        <w:t xml:space="preserve"> our </w:t>
      </w:r>
      <w:r w:rsidRPr="00523ACF" w:rsidR="3391BEB7">
        <w:rPr>
          <w:rFonts w:cs="Times New Roman"/>
        </w:rPr>
        <w:t>graph. Second, we visualized our brain networks by applying metrics we calculated.</w:t>
      </w:r>
    </w:p>
    <w:p w:rsidRPr="00523ACF" w:rsidR="4CEE6EBC" w:rsidP="0080021E" w:rsidRDefault="005701BF" w14:paraId="3006543B" w14:textId="3725695D">
      <w:pPr>
        <w:pStyle w:val="Subsubtitles"/>
        <w:numPr>
          <w:ilvl w:val="1"/>
          <w:numId w:val="11"/>
        </w:numPr>
        <w:rPr>
          <w:rFonts w:eastAsia="Aptos"/>
          <w:b w:val="0"/>
          <w:color w:val="000000" w:themeColor="text1"/>
        </w:rPr>
      </w:pPr>
      <w:r w:rsidRPr="005701BF">
        <w:t xml:space="preserve"> </w:t>
      </w:r>
      <w:r w:rsidRPr="005701BF" w:rsidR="4AB9A853">
        <w:t>Explora</w:t>
      </w:r>
      <w:r w:rsidR="00A41C95">
        <w:t>tory</w:t>
      </w:r>
      <w:r w:rsidRPr="005701BF" w:rsidR="4AB9A853">
        <w:t xml:space="preserve"> Visualization</w:t>
      </w:r>
    </w:p>
    <w:p w:rsidRPr="00523ACF" w:rsidR="4CEE6EBC" w:rsidP="00523ACF" w:rsidRDefault="4CEE6EBC" w14:paraId="158FFF06" w14:textId="6F8A40D3">
      <w:pPr>
        <w:spacing w:before="240" w:after="240"/>
        <w:jc w:val="both"/>
        <w:rPr>
          <w:rFonts w:eastAsia="Aptos" w:cs="Times New Roman"/>
        </w:rPr>
      </w:pPr>
      <w:r w:rsidRPr="00523ACF">
        <w:rPr>
          <w:rFonts w:eastAsia="Aptos" w:cs="Times New Roman"/>
        </w:rPr>
        <w:t xml:space="preserve">The EEG </w:t>
      </w:r>
      <w:r w:rsidRPr="00523ACF" w:rsidR="37481FBF">
        <w:rPr>
          <w:rFonts w:eastAsia="Aptos" w:cs="Times New Roman"/>
        </w:rPr>
        <w:t xml:space="preserve">Multiplex </w:t>
      </w:r>
      <w:r w:rsidRPr="00523ACF" w:rsidR="6AD545EB">
        <w:rPr>
          <w:rFonts w:eastAsia="Aptos" w:cs="Times New Roman"/>
        </w:rPr>
        <w:t>v</w:t>
      </w:r>
      <w:r w:rsidRPr="00523ACF">
        <w:rPr>
          <w:rFonts w:eastAsia="Aptos" w:cs="Times New Roman"/>
        </w:rPr>
        <w:t xml:space="preserve">isibility Graph is made available primarily through </w:t>
      </w:r>
      <w:r w:rsidRPr="00523ACF">
        <w:rPr>
          <w:rFonts w:eastAsia="Aptos" w:cs="Times New Roman"/>
          <w:b/>
          <w:bCs/>
        </w:rPr>
        <w:t>Cosmograph-compatible CSV files</w:t>
      </w:r>
      <w:r w:rsidRPr="00523ACF">
        <w:rPr>
          <w:rFonts w:eastAsia="Aptos" w:cs="Times New Roman"/>
        </w:rPr>
        <w:t xml:space="preserve">, which enable GPU-accelerated graph visualization and exploration. In addition, </w:t>
      </w:r>
      <w:r w:rsidRPr="00523ACF" w:rsidR="5424BE68">
        <w:rPr>
          <w:rFonts w:eastAsia="Aptos" w:cs="Times New Roman"/>
        </w:rPr>
        <w:t>two</w:t>
      </w:r>
      <w:r w:rsidRPr="00523ACF">
        <w:rPr>
          <w:rFonts w:eastAsia="Aptos" w:cs="Times New Roman"/>
        </w:rPr>
        <w:t xml:space="preserve"> self-contained HTML visualizations are provided as supplementary tools to make the network structure and its temporal dynamics easier to interpret.</w:t>
      </w:r>
      <w:r w:rsidRPr="00523ACF" w:rsidR="6A0A77D9">
        <w:rPr>
          <w:rFonts w:eastAsia="Aptos" w:cs="Times New Roman"/>
        </w:rPr>
        <w:t xml:space="preserve"> To </w:t>
      </w:r>
      <w:r w:rsidR="00031B4A">
        <w:rPr>
          <w:rFonts w:eastAsia="Aptos" w:cs="Times New Roman"/>
        </w:rPr>
        <w:t>create the</w:t>
      </w:r>
      <w:r w:rsidRPr="00523ACF" w:rsidR="6A0A77D9">
        <w:rPr>
          <w:rFonts w:eastAsia="Aptos" w:cs="Times New Roman"/>
        </w:rPr>
        <w:t xml:space="preserve"> HTML visualizations, we used generative </w:t>
      </w:r>
      <w:r w:rsidRPr="00523ACF" w:rsidR="001F3D76">
        <w:rPr>
          <w:rFonts w:eastAsia="Aptos" w:cs="Times New Roman"/>
        </w:rPr>
        <w:t>artificial intelligence (</w:t>
      </w:r>
      <w:r w:rsidRPr="00523ACF" w:rsidR="6A0A77D9">
        <w:rPr>
          <w:rFonts w:eastAsia="Aptos" w:cs="Times New Roman"/>
        </w:rPr>
        <w:t>Claude AI</w:t>
      </w:r>
      <w:r w:rsidRPr="00523ACF" w:rsidR="001F3D76">
        <w:rPr>
          <w:rFonts w:eastAsia="Aptos" w:cs="Times New Roman"/>
        </w:rPr>
        <w:t>)</w:t>
      </w:r>
      <w:r w:rsidR="0019147F">
        <w:rPr>
          <w:rFonts w:eastAsia="Aptos" w:cs="Times New Roman"/>
        </w:rPr>
        <w:t xml:space="preserve"> for support</w:t>
      </w:r>
      <w:r w:rsidRPr="00523ACF" w:rsidR="6A0A77D9">
        <w:rPr>
          <w:rFonts w:eastAsia="Aptos" w:cs="Times New Roman"/>
        </w:rPr>
        <w:t>.</w:t>
      </w:r>
    </w:p>
    <w:p w:rsidRPr="00523ACF" w:rsidR="4CEE6EBC" w:rsidP="0080021E" w:rsidRDefault="005701BF" w14:paraId="1D9DB463" w14:textId="21D9C183">
      <w:pPr>
        <w:pStyle w:val="Subsubtitles"/>
        <w:numPr>
          <w:ilvl w:val="1"/>
          <w:numId w:val="11"/>
        </w:numPr>
        <w:rPr>
          <w:rFonts w:eastAsia="Aptos"/>
          <w:b w:val="0"/>
          <w:color w:val="000000" w:themeColor="text1"/>
        </w:rPr>
      </w:pPr>
      <w:r>
        <w:t xml:space="preserve"> </w:t>
      </w:r>
      <w:r w:rsidRPr="005701BF" w:rsidR="4CEE6EBC">
        <w:t>Cosmograph CSV Files</w:t>
      </w:r>
    </w:p>
    <w:p w:rsidRPr="00523ACF" w:rsidR="4CEE6EBC" w:rsidP="00523ACF" w:rsidRDefault="4CEE6EBC" w14:paraId="723CC33F" w14:textId="7DB9FD6E">
      <w:pPr>
        <w:spacing w:before="240" w:after="240"/>
        <w:jc w:val="both"/>
        <w:rPr>
          <w:rFonts w:cs="Times New Roman"/>
        </w:rPr>
      </w:pPr>
      <w:r w:rsidRPr="00523ACF">
        <w:rPr>
          <w:rFonts w:eastAsia="Aptos" w:cs="Times New Roman"/>
        </w:rPr>
        <w:t>For high-performance graph exploration, we provide four pairs of CSV files, consisting of node and edge files. In Cosmograph, the static phase-comparison graphs are presented first because they enable direct comparison between pre-ictal and ictal network configurations. The streaming files are presented afterward to support second-by-second exploration of network changes over time.</w:t>
      </w:r>
    </w:p>
    <w:p w:rsidRPr="00B85090" w:rsidR="4CEE6EBC" w:rsidP="00237FB3" w:rsidRDefault="4CEE6EBC" w14:paraId="4FC0E89B" w14:textId="09CB5B6F">
      <w:pPr>
        <w:pStyle w:val="Heading4"/>
        <w:numPr>
          <w:ilvl w:val="2"/>
          <w:numId w:val="11"/>
        </w:numPr>
        <w:spacing w:before="319" w:after="319"/>
        <w:jc w:val="both"/>
        <w:rPr>
          <w:rFonts w:cs="Times New Roman"/>
          <w:color w:val="000000" w:themeColor="text1"/>
          <w:sz w:val="22"/>
          <w:szCs w:val="22"/>
        </w:rPr>
      </w:pPr>
      <w:r w:rsidRPr="00B85090">
        <w:rPr>
          <w:rFonts w:eastAsia="Aptos" w:cs="Times New Roman"/>
          <w:b/>
          <w:bCs/>
          <w:color w:val="000000" w:themeColor="text1"/>
          <w:sz w:val="22"/>
          <w:szCs w:val="22"/>
        </w:rPr>
        <w:lastRenderedPageBreak/>
        <w:t>Static Phase-Comparison Graphs</w:t>
      </w:r>
    </w:p>
    <w:tbl>
      <w:tblPr>
        <w:tblW w:w="0" w:type="auto"/>
        <w:tblInd w:w="-142" w:type="dxa"/>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ook w:val="06A0" w:firstRow="1" w:lastRow="0" w:firstColumn="1" w:lastColumn="0" w:noHBand="1" w:noVBand="1"/>
      </w:tblPr>
      <w:tblGrid>
        <w:gridCol w:w="4672"/>
        <w:gridCol w:w="4530"/>
      </w:tblGrid>
      <w:tr w:rsidR="48611A24" w:rsidTr="00E5176F" w14:paraId="2DD7FF51" w14:textId="77777777">
        <w:trPr>
          <w:trHeight w:val="3816"/>
        </w:trPr>
        <w:tc>
          <w:tcPr>
            <w:tcW w:w="4672" w:type="dxa"/>
            <w:vAlign w:val="bottom"/>
          </w:tcPr>
          <w:p w:rsidRPr="00523ACF" w:rsidR="0B48777B" w:rsidP="00E5176F" w:rsidRDefault="5D4C1D7B" w14:paraId="7860A999" w14:textId="70BFCC5B">
            <w:pPr>
              <w:jc w:val="center"/>
            </w:pPr>
            <w:r>
              <w:rPr>
                <w:noProof/>
              </w:rPr>
              <w:drawing>
                <wp:inline distT="0" distB="0" distL="0" distR="0" wp14:anchorId="437E2058" wp14:editId="5FF11B6E">
                  <wp:extent cx="2133600" cy="2093320"/>
                  <wp:effectExtent l="0" t="0" r="0" b="0"/>
                  <wp:docPr id="16981504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95158" name="Picture 1347295158"/>
                          <pic:cNvPicPr/>
                        </pic:nvPicPr>
                        <pic:blipFill>
                          <a:blip r:embed="rId32">
                            <a:extLst>
                              <a:ext uri="{28A0092B-C50C-407E-A947-70E740481C1C}">
                                <a14:useLocalDpi xmlns:a14="http://schemas.microsoft.com/office/drawing/2010/main"/>
                              </a:ext>
                            </a:extLst>
                          </a:blip>
                          <a:srcRect l="21322" r="17355"/>
                          <a:stretch>
                            <a:fillRect/>
                          </a:stretch>
                        </pic:blipFill>
                        <pic:spPr>
                          <a:xfrm>
                            <a:off x="0" y="0"/>
                            <a:ext cx="2133600" cy="2093320"/>
                          </a:xfrm>
                          <a:prstGeom prst="rect">
                            <a:avLst/>
                          </a:prstGeom>
                        </pic:spPr>
                      </pic:pic>
                    </a:graphicData>
                  </a:graphic>
                </wp:inline>
              </w:drawing>
            </w:r>
          </w:p>
        </w:tc>
        <w:tc>
          <w:tcPr>
            <w:tcW w:w="4530" w:type="dxa"/>
            <w:vAlign w:val="bottom"/>
          </w:tcPr>
          <w:p w:rsidRPr="00523ACF" w:rsidR="0B48777B" w:rsidP="00E5176F" w:rsidRDefault="5D4C1D7B" w14:paraId="226C17B7" w14:textId="30ECD615">
            <w:pPr>
              <w:jc w:val="center"/>
            </w:pPr>
            <w:r>
              <w:rPr>
                <w:noProof/>
              </w:rPr>
              <w:drawing>
                <wp:inline distT="0" distB="0" distL="0" distR="0" wp14:anchorId="5646F45E" wp14:editId="599D6C22">
                  <wp:extent cx="2129692" cy="2095158"/>
                  <wp:effectExtent l="0" t="0" r="4445" b="635"/>
                  <wp:docPr id="1331545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48436" name="Picture 362748436"/>
                          <pic:cNvPicPr/>
                        </pic:nvPicPr>
                        <pic:blipFill>
                          <a:blip r:embed="rId33">
                            <a:extLst>
                              <a:ext uri="{28A0092B-C50C-407E-A947-70E740481C1C}">
                                <a14:useLocalDpi xmlns:a14="http://schemas.microsoft.com/office/drawing/2010/main"/>
                              </a:ext>
                            </a:extLst>
                          </a:blip>
                          <a:srcRect l="19339" r="19504"/>
                          <a:stretch>
                            <a:fillRect/>
                          </a:stretch>
                        </pic:blipFill>
                        <pic:spPr>
                          <a:xfrm>
                            <a:off x="0" y="0"/>
                            <a:ext cx="2137339" cy="2102681"/>
                          </a:xfrm>
                          <a:prstGeom prst="rect">
                            <a:avLst/>
                          </a:prstGeom>
                        </pic:spPr>
                      </pic:pic>
                    </a:graphicData>
                  </a:graphic>
                </wp:inline>
              </w:drawing>
            </w:r>
          </w:p>
        </w:tc>
      </w:tr>
      <w:tr w:rsidR="48611A24" w:rsidTr="00E5176F" w14:paraId="509DD04E" w14:textId="77777777">
        <w:trPr>
          <w:trHeight w:val="300"/>
        </w:trPr>
        <w:tc>
          <w:tcPr>
            <w:tcW w:w="4672" w:type="dxa"/>
            <w:vAlign w:val="center"/>
          </w:tcPr>
          <w:p w:rsidRPr="00670693" w:rsidR="48611A24" w:rsidP="00E5176F" w:rsidRDefault="26CB49FA" w14:paraId="68161E38" w14:textId="074A3EE7">
            <w:pPr>
              <w:jc w:val="center"/>
              <w:rPr>
                <w:rFonts w:cs="Times New Roman"/>
                <w:b/>
                <w:bCs/>
                <w:sz w:val="18"/>
                <w:szCs w:val="18"/>
              </w:rPr>
            </w:pPr>
            <w:r w:rsidRPr="00670693">
              <w:rPr>
                <w:rFonts w:cs="Times New Roman"/>
                <w:b/>
                <w:bCs/>
                <w:sz w:val="18"/>
                <w:szCs w:val="18"/>
              </w:rPr>
              <w:t>(a</w:t>
            </w:r>
            <w:r w:rsidRPr="00670693" w:rsidR="26628300">
              <w:rPr>
                <w:rFonts w:cs="Times New Roman"/>
                <w:b/>
                <w:bCs/>
                <w:sz w:val="18"/>
                <w:szCs w:val="18"/>
              </w:rPr>
              <w:t>)</w:t>
            </w:r>
            <w:r w:rsidRPr="00670693" w:rsidR="00E5176F">
              <w:rPr>
                <w:rFonts w:cs="Times New Roman"/>
                <w:b/>
                <w:bCs/>
                <w:sz w:val="18"/>
                <w:szCs w:val="18"/>
              </w:rPr>
              <w:t xml:space="preserve"> </w:t>
            </w:r>
            <w:r w:rsidRPr="00670693" w:rsidR="29917AD9">
              <w:rPr>
                <w:rFonts w:cs="Times New Roman"/>
                <w:b/>
                <w:bCs/>
                <w:sz w:val="18"/>
                <w:szCs w:val="18"/>
              </w:rPr>
              <w:t>Pre-ictal</w:t>
            </w:r>
          </w:p>
        </w:tc>
        <w:tc>
          <w:tcPr>
            <w:tcW w:w="4530" w:type="dxa"/>
            <w:vAlign w:val="center"/>
          </w:tcPr>
          <w:p w:rsidRPr="00670693" w:rsidR="089BF9C3" w:rsidP="00E5176F" w:rsidRDefault="089BF9C3" w14:paraId="5B06E2AC" w14:textId="34207AD2">
            <w:pPr>
              <w:jc w:val="center"/>
              <w:rPr>
                <w:rFonts w:cs="Times New Roman"/>
                <w:b/>
                <w:bCs/>
                <w:sz w:val="18"/>
                <w:szCs w:val="18"/>
              </w:rPr>
            </w:pPr>
            <w:r w:rsidRPr="00670693">
              <w:rPr>
                <w:rFonts w:cs="Times New Roman"/>
                <w:b/>
                <w:bCs/>
                <w:sz w:val="18"/>
                <w:szCs w:val="18"/>
              </w:rPr>
              <w:t>(b)</w:t>
            </w:r>
            <w:r w:rsidRPr="00670693" w:rsidR="00F1330E">
              <w:rPr>
                <w:rFonts w:cs="Times New Roman"/>
                <w:b/>
                <w:bCs/>
                <w:sz w:val="18"/>
                <w:szCs w:val="18"/>
              </w:rPr>
              <w:t xml:space="preserve"> </w:t>
            </w:r>
            <w:r w:rsidRPr="00670693" w:rsidR="3482199D">
              <w:rPr>
                <w:rFonts w:cs="Times New Roman"/>
                <w:b/>
                <w:bCs/>
                <w:sz w:val="18"/>
                <w:szCs w:val="18"/>
              </w:rPr>
              <w:t>Ictal</w:t>
            </w:r>
          </w:p>
        </w:tc>
      </w:tr>
      <w:tr w:rsidR="48611A24" w:rsidTr="05B12F19" w14:paraId="207295A5" w14:textId="77777777">
        <w:trPr>
          <w:trHeight w:val="300"/>
        </w:trPr>
        <w:tc>
          <w:tcPr>
            <w:tcW w:w="9202" w:type="dxa"/>
            <w:gridSpan w:val="2"/>
            <w:vAlign w:val="center"/>
          </w:tcPr>
          <w:p w:rsidRPr="00FC0F88" w:rsidR="7CC294BC" w:rsidP="00F329BF" w:rsidRDefault="09FBBEB6" w14:paraId="03F7AF05" w14:textId="7D967C72">
            <w:pPr>
              <w:pStyle w:val="Caption"/>
            </w:pPr>
            <w:r w:rsidRPr="05B12F19">
              <w:rPr>
                <w:b/>
                <w:bCs/>
              </w:rPr>
              <w:t xml:space="preserve">Figure </w:t>
            </w:r>
            <w:r w:rsidRPr="05B12F19" w:rsidR="70BFF267">
              <w:rPr>
                <w:b/>
                <w:bCs/>
              </w:rPr>
              <w:t>11.</w:t>
            </w:r>
            <w:r w:rsidRPr="05B12F19">
              <w:rPr>
                <w:b/>
                <w:bCs/>
              </w:rPr>
              <w:t xml:space="preserve"> Static Cosmograph visualization of pre-ictal and ictal </w:t>
            </w:r>
            <w:r w:rsidRPr="05B12F19" w:rsidR="4C28179F">
              <w:rPr>
                <w:b/>
                <w:bCs/>
              </w:rPr>
              <w:t xml:space="preserve">Multiplex </w:t>
            </w:r>
            <w:r w:rsidRPr="05B12F19">
              <w:rPr>
                <w:b/>
                <w:bCs/>
              </w:rPr>
              <w:t xml:space="preserve">Visibility Graph </w:t>
            </w:r>
            <w:r w:rsidRPr="05B12F19" w:rsidR="29D9C438">
              <w:rPr>
                <w:b/>
                <w:bCs/>
              </w:rPr>
              <w:t>networks.</w:t>
            </w:r>
            <w:r w:rsidRPr="05B12F19" w:rsidR="29D9C438">
              <w:t xml:space="preserve"> The</w:t>
            </w:r>
            <w:r w:rsidRPr="05B12F19">
              <w:t xml:space="preserve"> pre-ictal graph shows </w:t>
            </w:r>
            <w:r w:rsidRPr="05B12F19" w:rsidR="6D3A7D57">
              <w:t>more sparse</w:t>
            </w:r>
            <w:r w:rsidRPr="05B12F19">
              <w:t xml:space="preserve"> structure, whereas the ictal graph forms denser </w:t>
            </w:r>
            <w:r w:rsidRPr="05B12F19" w:rsidR="271D00C5">
              <w:t>connectivity</w:t>
            </w:r>
            <w:r w:rsidRPr="05B12F19" w:rsidR="781541FF">
              <w:t>.</w:t>
            </w:r>
            <w:r w:rsidRPr="05B12F19">
              <w:t xml:space="preserve"> The number of retained edges increased from 302 in the pre-ictal phase to 4,342 in the ictal phase, indicating a 14.4-fold increase in network connectivity during seizure activity.</w:t>
            </w:r>
          </w:p>
        </w:tc>
      </w:tr>
    </w:tbl>
    <w:p w:rsidRPr="00523ACF" w:rsidR="1D822D59" w:rsidP="60864EED" w:rsidRDefault="1D822D59" w14:paraId="025CF6A7" w14:textId="6443859A">
      <w:pPr>
        <w:pStyle w:val="Normal"/>
        <w:spacing w:before="240" w:after="240"/>
        <w:jc w:val="both"/>
        <w:rPr>
          <w:rFonts w:eastAsia="Aptos" w:cs="Times New Roman"/>
        </w:rPr>
      </w:pPr>
      <w:r w:rsidRPr="60864EED" w:rsidR="1D822D59">
        <w:rPr>
          <w:rFonts w:eastAsia="Aptos" w:cs="Times New Roman"/>
        </w:rPr>
        <w:t>To explore the difference between pre-ictal and ictal status,</w:t>
      </w:r>
      <w:r w:rsidRPr="60864EED" w:rsidR="5853A453">
        <w:rPr>
          <w:rFonts w:eastAsia="Aptos" w:cs="Times New Roman"/>
        </w:rPr>
        <w:t xml:space="preserve"> we divided </w:t>
      </w:r>
      <w:r w:rsidRPr="60864EED" w:rsidR="31135565">
        <w:rPr>
          <w:rFonts w:eastAsia="Aptos" w:cs="Times New Roman"/>
        </w:rPr>
        <w:t xml:space="preserve">horizontal </w:t>
      </w:r>
      <w:r w:rsidRPr="60864EED" w:rsidR="5853A453">
        <w:rPr>
          <w:rFonts w:eastAsia="Aptos" w:cs="Times New Roman"/>
        </w:rPr>
        <w:t xml:space="preserve">visibility graph into two parts. </w:t>
      </w:r>
      <w:r w:rsidRPr="60864EED" w:rsidR="1D822D59">
        <w:rPr>
          <w:rFonts w:eastAsia="Aptos" w:cs="Times New Roman"/>
        </w:rPr>
        <w:t xml:space="preserve">‘cosmo_pre_nodes.csv’ and ‘cosmo_pre_edges.csv’ consist of networks that average the node information and edge information across 15 windows for the pre-ictal condition, and ‘cosmo_ict_nodes.csv’ and ‘cosmo_ict_edges.csv’ do the same for the ictal condition. Static networks use the same 23 electrodes and are averaged over 15 seconds. </w:t>
      </w:r>
      <w:r w:rsidRPr="60864EED" w:rsidR="68693FBC">
        <w:rPr>
          <w:rFonts w:eastAsia="Aptos" w:cs="Times New Roman"/>
        </w:rPr>
        <w:t>For an intra-layer edge to be retained between two timepoints within the same electrode, the edge had to appear in at least 3 of the 15 one-second windows, corresponding to a VG frequency ≥ 0.2. To examine whether electrodes showed similar visibility-based activity patterns, we also retained functional inter-electrode edges when the Pearson correlation between their VG degree sequences was ≥ 0.5. This was inspired by Visibility Graph Similarity, which uses degree-sequence correlations to quantify dynamic similarity between time series (Ahmadlou &amp; Adeli, 2012).</w:t>
      </w:r>
    </w:p>
    <w:p w:rsidR="277E90A4" w:rsidP="60864EED" w:rsidRDefault="277E90A4" w14:paraId="7CF39449" w14:textId="28BC9E47">
      <w:pPr>
        <w:spacing w:before="240" w:beforeAutospacing="off" w:after="240" w:afterAutospacing="off"/>
        <w:jc w:val="both"/>
      </w:pPr>
      <w:r w:rsidRPr="60864EED" w:rsidR="277E90A4">
        <w:rPr>
          <w:rFonts w:ascii="Times New Roman" w:hAnsi="Times New Roman" w:eastAsia="Times New Roman" w:cs="Times New Roman"/>
          <w:noProof w:val="0"/>
          <w:sz w:val="24"/>
          <w:szCs w:val="24"/>
          <w:lang w:val="en-US"/>
        </w:rPr>
        <w:t>In the figure, electrodes have grouped nodes together, where the color of the node indicates the electrode and the size of the node represents the VG degree averaged over 15 windows. Edges represent either intra-layer visibility connections or functional inter-electrode connections. This result suggests clear differences between the pre-ictal and ictal conditions.</w:t>
      </w:r>
    </w:p>
    <w:p w:rsidR="277E90A4" w:rsidP="60864EED" w:rsidRDefault="277E90A4" w14:paraId="5937E0AD" w14:textId="3C75309D">
      <w:pPr>
        <w:spacing w:before="240" w:beforeAutospacing="off" w:after="240" w:afterAutospacing="off"/>
        <w:jc w:val="both"/>
      </w:pPr>
      <w:r w:rsidRPr="60864EED" w:rsidR="277E90A4">
        <w:rPr>
          <w:rFonts w:ascii="Times New Roman" w:hAnsi="Times New Roman" w:eastAsia="Times New Roman" w:cs="Times New Roman"/>
          <w:noProof w:val="0"/>
          <w:sz w:val="24"/>
          <w:szCs w:val="24"/>
          <w:lang w:val="en-US"/>
        </w:rPr>
        <w:t>In the pre-ictal network, there are relatively few intra-layer edges as well as functional inter-electrode edges. Electrodes are connected more loosely, and nodes tend to be small, meaning that the Multiplex Visibility Graph connection of a node to other nodes within the same electrode is weak. The low number of functional inter-electrode edges might suggest weaker connectivity or lower synchronization between different electrodes before the start of the seizure.</w:t>
      </w:r>
    </w:p>
    <w:p w:rsidR="277E90A4" w:rsidP="60864EED" w:rsidRDefault="277E90A4" w14:paraId="22C25628" w14:textId="27DAC018">
      <w:pPr>
        <w:spacing w:before="240" w:beforeAutospacing="off" w:after="240" w:afterAutospacing="off"/>
        <w:jc w:val="both"/>
      </w:pPr>
      <w:r w:rsidRPr="60864EED" w:rsidR="277E90A4">
        <w:rPr>
          <w:rFonts w:ascii="Times New Roman" w:hAnsi="Times New Roman" w:eastAsia="Times New Roman" w:cs="Times New Roman"/>
          <w:noProof w:val="0"/>
          <w:sz w:val="24"/>
          <w:szCs w:val="24"/>
          <w:lang w:val="en-US"/>
        </w:rPr>
        <w:t>In contrast, in the ictal state, there are connections across more electrodes, and the overall number of connections is much higher. The groups appear more tightly connected, and many of the nodes are larger than in the pre-ictal case, which indicates that their node degrees are higher. There are many more intra-layer edges present compared to the pre-ictal network, showing stronger Multiplex Horizontal Visibility Graph connectivity within each electrode. There are also more functional inter-electrode edges, which suggests increased synchronization among electrodes. Overall, this indicates an increased number of connections, a higher node degree on average, and more synchronized activity between different electrodes during the seizure period.</w:t>
      </w:r>
    </w:p>
    <w:p w:rsidRPr="00B85090" w:rsidR="4CEE6EBC" w:rsidP="00237FB3" w:rsidRDefault="4CEE6EBC" w14:paraId="1653893E" w14:textId="7DA92A5B">
      <w:pPr>
        <w:pStyle w:val="Heading4"/>
        <w:numPr>
          <w:ilvl w:val="2"/>
          <w:numId w:val="11"/>
        </w:numPr>
        <w:spacing w:before="319" w:after="319"/>
        <w:jc w:val="both"/>
        <w:rPr>
          <w:rFonts w:cs="Times New Roman"/>
          <w:color w:val="000000" w:themeColor="text1"/>
          <w:sz w:val="22"/>
          <w:szCs w:val="22"/>
        </w:rPr>
      </w:pPr>
      <w:r w:rsidRPr="00B85090">
        <w:rPr>
          <w:rFonts w:eastAsia="Aptos" w:cs="Times New Roman"/>
          <w:b/>
          <w:bCs/>
          <w:color w:val="000000" w:themeColor="text1"/>
          <w:sz w:val="22"/>
          <w:szCs w:val="22"/>
        </w:rPr>
        <w:t>Streaming Timeline Graphs</w:t>
      </w:r>
    </w:p>
    <w:tbl>
      <w:tblPr>
        <w:tblW w:w="0" w:type="auto"/>
        <w:tblLook w:val="06A0" w:firstRow="1" w:lastRow="0" w:firstColumn="1" w:lastColumn="0" w:noHBand="1" w:noVBand="1"/>
      </w:tblPr>
      <w:tblGrid>
        <w:gridCol w:w="3041"/>
        <w:gridCol w:w="2991"/>
        <w:gridCol w:w="3040"/>
      </w:tblGrid>
      <w:tr w:rsidR="48611A24" w:rsidTr="48611A24" w14:paraId="2005EB57" w14:textId="77777777">
        <w:trPr>
          <w:trHeight w:val="300"/>
        </w:trPr>
        <w:tc>
          <w:tcPr>
            <w:tcW w:w="3020" w:type="dxa"/>
          </w:tcPr>
          <w:p w:rsidRPr="00523ACF" w:rsidR="1F386C3E" w:rsidP="00523ACF" w:rsidRDefault="1F386C3E" w14:paraId="4517E48E" w14:textId="0AA4A817">
            <w:pPr>
              <w:jc w:val="both"/>
              <w:rPr>
                <w:rFonts w:eastAsia="Aptos" w:cs="Times New Roman"/>
              </w:rPr>
            </w:pPr>
            <w:r w:rsidRPr="00523ACF">
              <w:rPr>
                <w:rFonts w:cs="Times New Roman"/>
                <w:noProof/>
              </w:rPr>
              <w:drawing>
                <wp:inline distT="0" distB="0" distL="0" distR="0" wp14:anchorId="0FC7A103" wp14:editId="6AB2B18B">
                  <wp:extent cx="1763565" cy="1463675"/>
                  <wp:effectExtent l="0" t="0" r="8255" b="3175"/>
                  <wp:docPr id="1776378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78583" name="Picture 1776378583"/>
                          <pic:cNvPicPr/>
                        </pic:nvPicPr>
                        <pic:blipFill>
                          <a:blip r:embed="rId34">
                            <a:extLst>
                              <a:ext uri="{28A0092B-C50C-407E-A947-70E740481C1C}">
                                <a14:useLocalDpi xmlns:a14="http://schemas.microsoft.com/office/drawing/2010/main"/>
                              </a:ext>
                            </a:extLst>
                          </a:blip>
                          <a:srcRect l="21918" r="16542"/>
                          <a:stretch>
                            <a:fillRect/>
                          </a:stretch>
                        </pic:blipFill>
                        <pic:spPr>
                          <a:xfrm>
                            <a:off x="0" y="0"/>
                            <a:ext cx="1769550" cy="1468642"/>
                          </a:xfrm>
                          <a:prstGeom prst="rect">
                            <a:avLst/>
                          </a:prstGeom>
                        </pic:spPr>
                      </pic:pic>
                    </a:graphicData>
                  </a:graphic>
                </wp:inline>
              </w:drawing>
            </w:r>
          </w:p>
        </w:tc>
        <w:tc>
          <w:tcPr>
            <w:tcW w:w="3020" w:type="dxa"/>
          </w:tcPr>
          <w:p w:rsidRPr="00523ACF" w:rsidR="1F386C3E" w:rsidP="00523ACF" w:rsidRDefault="1F386C3E" w14:paraId="3376A703" w14:textId="17AEC6C8">
            <w:pPr>
              <w:jc w:val="both"/>
              <w:rPr>
                <w:rFonts w:eastAsia="Aptos" w:cs="Times New Roman"/>
                <w:b/>
              </w:rPr>
            </w:pPr>
            <w:r w:rsidRPr="00523ACF">
              <w:rPr>
                <w:rFonts w:cs="Times New Roman"/>
                <w:noProof/>
              </w:rPr>
              <w:drawing>
                <wp:inline distT="0" distB="0" distL="0" distR="0" wp14:anchorId="3A50BC90" wp14:editId="3582B34C">
                  <wp:extent cx="1763827" cy="1444505"/>
                  <wp:effectExtent l="0" t="0" r="0" b="0"/>
                  <wp:docPr id="1622333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33193" name="Picture 1622333193"/>
                          <pic:cNvPicPr/>
                        </pic:nvPicPr>
                        <pic:blipFill>
                          <a:blip r:embed="rId35">
                            <a:extLst>
                              <a:ext uri="{28A0092B-C50C-407E-A947-70E740481C1C}">
                                <a14:useLocalDpi xmlns:a14="http://schemas.microsoft.com/office/drawing/2010/main"/>
                              </a:ext>
                            </a:extLst>
                          </a:blip>
                          <a:srcRect l="21505" r="16129"/>
                          <a:stretch>
                            <a:fillRect/>
                          </a:stretch>
                        </pic:blipFill>
                        <pic:spPr>
                          <a:xfrm>
                            <a:off x="0" y="0"/>
                            <a:ext cx="1763827" cy="1444505"/>
                          </a:xfrm>
                          <a:prstGeom prst="rect">
                            <a:avLst/>
                          </a:prstGeom>
                        </pic:spPr>
                      </pic:pic>
                    </a:graphicData>
                  </a:graphic>
                </wp:inline>
              </w:drawing>
            </w:r>
          </w:p>
        </w:tc>
        <w:tc>
          <w:tcPr>
            <w:tcW w:w="3020" w:type="dxa"/>
          </w:tcPr>
          <w:p w:rsidRPr="00523ACF" w:rsidR="1F386C3E" w:rsidP="00523ACF" w:rsidRDefault="1F386C3E" w14:paraId="16F8547B" w14:textId="01BB36B1">
            <w:pPr>
              <w:jc w:val="both"/>
              <w:rPr>
                <w:rFonts w:eastAsia="Aptos" w:cs="Times New Roman"/>
                <w:b/>
              </w:rPr>
            </w:pPr>
            <w:r w:rsidRPr="00523ACF">
              <w:rPr>
                <w:rFonts w:cs="Times New Roman"/>
                <w:noProof/>
              </w:rPr>
              <w:drawing>
                <wp:inline distT="0" distB="0" distL="0" distR="0" wp14:anchorId="3A3BE147" wp14:editId="673FEEA4">
                  <wp:extent cx="1716505" cy="1434267"/>
                  <wp:effectExtent l="0" t="0" r="0" b="0"/>
                  <wp:docPr id="532652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52481" name="Picture 532652481"/>
                          <pic:cNvPicPr/>
                        </pic:nvPicPr>
                        <pic:blipFill>
                          <a:blip r:embed="rId36">
                            <a:extLst>
                              <a:ext uri="{28A0092B-C50C-407E-A947-70E740481C1C}">
                                <a14:useLocalDpi xmlns:a14="http://schemas.microsoft.com/office/drawing/2010/main"/>
                              </a:ext>
                            </a:extLst>
                          </a:blip>
                          <a:srcRect l="23159" r="15715"/>
                          <a:stretch>
                            <a:fillRect/>
                          </a:stretch>
                        </pic:blipFill>
                        <pic:spPr>
                          <a:xfrm>
                            <a:off x="0" y="0"/>
                            <a:ext cx="1722796" cy="1439524"/>
                          </a:xfrm>
                          <a:prstGeom prst="rect">
                            <a:avLst/>
                          </a:prstGeom>
                        </pic:spPr>
                      </pic:pic>
                    </a:graphicData>
                  </a:graphic>
                </wp:inline>
              </w:drawing>
            </w:r>
          </w:p>
        </w:tc>
      </w:tr>
      <w:tr w:rsidR="48611A24" w:rsidTr="48611A24" w14:paraId="2F37815B" w14:textId="77777777">
        <w:trPr>
          <w:trHeight w:val="300"/>
        </w:trPr>
        <w:tc>
          <w:tcPr>
            <w:tcW w:w="3020" w:type="dxa"/>
          </w:tcPr>
          <w:p w:rsidRPr="00D619F1" w:rsidR="48611A24" w:rsidP="00523ACF" w:rsidRDefault="48611A24" w14:paraId="1CA1C0C2" w14:textId="29C5DBEE">
            <w:pPr>
              <w:jc w:val="both"/>
              <w:rPr>
                <w:rFonts w:eastAsia="Aptos" w:cs="Times New Roman"/>
                <w:sz w:val="18"/>
                <w:szCs w:val="18"/>
              </w:rPr>
            </w:pPr>
            <w:r w:rsidRPr="00D619F1">
              <w:rPr>
                <w:rFonts w:eastAsia="Aptos" w:cs="Times New Roman"/>
                <w:b/>
                <w:bCs/>
                <w:sz w:val="18"/>
                <w:szCs w:val="18"/>
              </w:rPr>
              <w:t>(a)</w:t>
            </w:r>
            <w:r w:rsidRPr="00D619F1">
              <w:rPr>
                <w:rFonts w:eastAsia="Aptos" w:cs="Times New Roman"/>
                <w:sz w:val="18"/>
                <w:szCs w:val="18"/>
              </w:rPr>
              <w:t xml:space="preserve"> </w:t>
            </w:r>
            <w:r w:rsidRPr="00D619F1" w:rsidR="07217D4A">
              <w:rPr>
                <w:rFonts w:eastAsia="Aptos" w:cs="Times New Roman"/>
                <w:sz w:val="18"/>
                <w:szCs w:val="18"/>
              </w:rPr>
              <w:t xml:space="preserve">all </w:t>
            </w:r>
            <w:r w:rsidRPr="00D619F1" w:rsidR="45E2A5C5">
              <w:rPr>
                <w:rFonts w:eastAsia="Aptos" w:cs="Times New Roman"/>
                <w:sz w:val="18"/>
                <w:szCs w:val="18"/>
              </w:rPr>
              <w:t>electrodes</w:t>
            </w:r>
            <w:r w:rsidRPr="00D619F1" w:rsidR="07217D4A">
              <w:rPr>
                <w:rFonts w:eastAsia="Aptos" w:cs="Times New Roman"/>
                <w:sz w:val="18"/>
                <w:szCs w:val="18"/>
              </w:rPr>
              <w:t xml:space="preserve"> </w:t>
            </w:r>
            <w:r w:rsidRPr="00D619F1" w:rsidR="1F386C3E">
              <w:rPr>
                <w:rFonts w:eastAsia="Aptos" w:cs="Times New Roman"/>
                <w:sz w:val="18"/>
                <w:szCs w:val="18"/>
              </w:rPr>
              <w:t>(pre</w:t>
            </w:r>
            <w:r w:rsidRPr="00D619F1" w:rsidR="00022416">
              <w:rPr>
                <w:rFonts w:eastAsia="Aptos" w:cs="Times New Roman"/>
                <w:sz w:val="18"/>
                <w:szCs w:val="18"/>
              </w:rPr>
              <w:t>-</w:t>
            </w:r>
            <w:r w:rsidRPr="00D619F1" w:rsidR="1F386C3E">
              <w:rPr>
                <w:rFonts w:eastAsia="Aptos" w:cs="Times New Roman"/>
                <w:sz w:val="18"/>
                <w:szCs w:val="18"/>
              </w:rPr>
              <w:t>ictal)</w:t>
            </w:r>
            <w:r w:rsidRPr="00D619F1" w:rsidR="00D619F1">
              <w:rPr>
                <w:rFonts w:eastAsia="Aptos" w:cs="Times New Roman"/>
                <w:sz w:val="18"/>
                <w:szCs w:val="18"/>
              </w:rPr>
              <w:t>;</w:t>
            </w:r>
            <w:r w:rsidRPr="00D619F1" w:rsidR="20CC20B7">
              <w:rPr>
                <w:rFonts w:eastAsia="Aptos" w:cs="Times New Roman"/>
                <w:sz w:val="18"/>
                <w:szCs w:val="18"/>
              </w:rPr>
              <w:t xml:space="preserve"> </w:t>
            </w:r>
            <w:r w:rsidRPr="00D619F1" w:rsidR="00B17425">
              <w:rPr>
                <w:rFonts w:eastAsia="Aptos" w:cs="Times New Roman"/>
                <w:sz w:val="18"/>
                <w:szCs w:val="18"/>
              </w:rPr>
              <w:t>t =</w:t>
            </w:r>
            <w:r w:rsidRPr="00D619F1" w:rsidR="20CC20B7">
              <w:rPr>
                <w:rFonts w:eastAsia="Aptos" w:cs="Times New Roman"/>
                <w:sz w:val="18"/>
                <w:szCs w:val="18"/>
              </w:rPr>
              <w:t>5s</w:t>
            </w:r>
          </w:p>
        </w:tc>
        <w:tc>
          <w:tcPr>
            <w:tcW w:w="3020" w:type="dxa"/>
          </w:tcPr>
          <w:p w:rsidRPr="00D619F1" w:rsidR="1F386C3E" w:rsidP="00523ACF" w:rsidRDefault="1F386C3E" w14:paraId="1DCBA3CD" w14:textId="0A6C0BFF">
            <w:pPr>
              <w:jc w:val="both"/>
              <w:rPr>
                <w:rFonts w:eastAsia="Aptos" w:cs="Times New Roman"/>
                <w:sz w:val="18"/>
                <w:szCs w:val="18"/>
              </w:rPr>
            </w:pPr>
            <w:r w:rsidRPr="00D619F1">
              <w:rPr>
                <w:rFonts w:eastAsia="Aptos" w:cs="Times New Roman"/>
                <w:b/>
                <w:bCs/>
                <w:sz w:val="18"/>
                <w:szCs w:val="18"/>
              </w:rPr>
              <w:t>(b)</w:t>
            </w:r>
            <w:r w:rsidRPr="00D619F1" w:rsidR="0CF523A7">
              <w:rPr>
                <w:rFonts w:eastAsia="Aptos" w:cs="Times New Roman"/>
                <w:sz w:val="18"/>
                <w:szCs w:val="18"/>
              </w:rPr>
              <w:t xml:space="preserve"> </w:t>
            </w:r>
            <w:r w:rsidRPr="00D619F1" w:rsidR="1A72BDEB">
              <w:rPr>
                <w:rFonts w:eastAsia="Aptos" w:cs="Times New Roman"/>
                <w:sz w:val="18"/>
                <w:szCs w:val="18"/>
              </w:rPr>
              <w:t xml:space="preserve">all </w:t>
            </w:r>
            <w:r w:rsidRPr="00D619F1" w:rsidR="1EBD2932">
              <w:rPr>
                <w:rFonts w:eastAsia="Aptos" w:cs="Times New Roman"/>
                <w:sz w:val="18"/>
                <w:szCs w:val="18"/>
              </w:rPr>
              <w:t>electrodes</w:t>
            </w:r>
            <w:r w:rsidRPr="00D619F1">
              <w:rPr>
                <w:rFonts w:eastAsia="Aptos" w:cs="Times New Roman"/>
                <w:sz w:val="18"/>
                <w:szCs w:val="18"/>
              </w:rPr>
              <w:t xml:space="preserve"> (transition)</w:t>
            </w:r>
            <w:r w:rsidRPr="00D619F1" w:rsidR="00D619F1">
              <w:rPr>
                <w:rFonts w:eastAsia="Aptos" w:cs="Times New Roman"/>
                <w:sz w:val="18"/>
                <w:szCs w:val="18"/>
              </w:rPr>
              <w:t>;</w:t>
            </w:r>
            <w:r w:rsidRPr="00D619F1" w:rsidR="1902D54D">
              <w:rPr>
                <w:rFonts w:eastAsia="Aptos" w:cs="Times New Roman"/>
                <w:sz w:val="18"/>
                <w:szCs w:val="18"/>
              </w:rPr>
              <w:t xml:space="preserve"> </w:t>
            </w:r>
            <w:r w:rsidRPr="00D619F1" w:rsidR="003903F1">
              <w:rPr>
                <w:rFonts w:eastAsia="Aptos" w:cs="Times New Roman"/>
                <w:sz w:val="18"/>
                <w:szCs w:val="18"/>
              </w:rPr>
              <w:t>t = 15s</w:t>
            </w:r>
          </w:p>
        </w:tc>
        <w:tc>
          <w:tcPr>
            <w:tcW w:w="3020" w:type="dxa"/>
          </w:tcPr>
          <w:p w:rsidRPr="00D619F1" w:rsidR="28729544" w:rsidP="00523ACF" w:rsidRDefault="1F386C3E" w14:paraId="541D194A" w14:textId="46E966E9">
            <w:pPr>
              <w:jc w:val="both"/>
              <w:rPr>
                <w:rFonts w:eastAsia="Aptos" w:cs="Times New Roman"/>
                <w:sz w:val="18"/>
                <w:szCs w:val="18"/>
              </w:rPr>
            </w:pPr>
            <w:r w:rsidRPr="00D619F1">
              <w:rPr>
                <w:rFonts w:eastAsia="Aptos" w:cs="Times New Roman"/>
                <w:b/>
                <w:bCs/>
                <w:sz w:val="18"/>
                <w:szCs w:val="18"/>
              </w:rPr>
              <w:t>(c)</w:t>
            </w:r>
            <w:r w:rsidRPr="00D619F1" w:rsidR="007A7308">
              <w:rPr>
                <w:rFonts w:eastAsia="Aptos" w:cs="Times New Roman"/>
                <w:sz w:val="18"/>
                <w:szCs w:val="18"/>
              </w:rPr>
              <w:t xml:space="preserve"> </w:t>
            </w:r>
            <w:r w:rsidRPr="00D619F1" w:rsidR="28729544">
              <w:rPr>
                <w:rFonts w:eastAsia="Aptos" w:cs="Times New Roman"/>
                <w:sz w:val="18"/>
                <w:szCs w:val="18"/>
              </w:rPr>
              <w:t>all electrodes</w:t>
            </w:r>
            <w:r w:rsidRPr="00D619F1">
              <w:rPr>
                <w:rFonts w:eastAsia="Aptos" w:cs="Times New Roman"/>
                <w:sz w:val="18"/>
                <w:szCs w:val="18"/>
              </w:rPr>
              <w:t xml:space="preserve"> (ictal)</w:t>
            </w:r>
            <w:r w:rsidRPr="00D619F1" w:rsidR="00D619F1">
              <w:rPr>
                <w:rFonts w:eastAsia="Aptos" w:cs="Times New Roman"/>
                <w:sz w:val="18"/>
                <w:szCs w:val="18"/>
              </w:rPr>
              <w:t>;</w:t>
            </w:r>
            <w:r w:rsidRPr="00D619F1" w:rsidR="4BF81FEA">
              <w:rPr>
                <w:rFonts w:eastAsia="Aptos" w:cs="Times New Roman"/>
                <w:sz w:val="18"/>
                <w:szCs w:val="18"/>
              </w:rPr>
              <w:t xml:space="preserve"> </w:t>
            </w:r>
            <w:r w:rsidRPr="00D619F1" w:rsidR="003903F1">
              <w:rPr>
                <w:rFonts w:eastAsia="Aptos" w:cs="Times New Roman"/>
                <w:sz w:val="18"/>
                <w:szCs w:val="18"/>
              </w:rPr>
              <w:t>t = 30s</w:t>
            </w:r>
          </w:p>
        </w:tc>
      </w:tr>
      <w:tr w:rsidR="48611A24" w:rsidTr="48611A24" w14:paraId="234FEE18" w14:textId="77777777">
        <w:trPr>
          <w:trHeight w:val="300"/>
        </w:trPr>
        <w:tc>
          <w:tcPr>
            <w:tcW w:w="3020" w:type="dxa"/>
          </w:tcPr>
          <w:p w:rsidRPr="007A7308" w:rsidR="036A3839" w:rsidP="00523ACF" w:rsidRDefault="036A3839" w14:paraId="60A1E654" w14:textId="5131D894">
            <w:pPr>
              <w:jc w:val="both"/>
              <w:rPr>
                <w:rFonts w:eastAsia="Aptos" w:cs="Times New Roman"/>
                <w:b/>
                <w:bCs/>
                <w:sz w:val="22"/>
                <w:szCs w:val="22"/>
              </w:rPr>
            </w:pPr>
            <w:r w:rsidRPr="007A7308">
              <w:rPr>
                <w:rFonts w:cs="Times New Roman"/>
                <w:b/>
                <w:bCs/>
                <w:noProof/>
                <w:sz w:val="22"/>
                <w:szCs w:val="22"/>
              </w:rPr>
              <w:drawing>
                <wp:inline distT="0" distB="0" distL="0" distR="0" wp14:anchorId="6281200A" wp14:editId="48B6F5A1">
                  <wp:extent cx="1796889" cy="1780673"/>
                  <wp:effectExtent l="0" t="0" r="0" b="0"/>
                  <wp:docPr id="2055681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81865" name="Picture 2055681865"/>
                          <pic:cNvPicPr/>
                        </pic:nvPicPr>
                        <pic:blipFill>
                          <a:blip r:embed="rId37">
                            <a:extLst>
                              <a:ext uri="{28A0092B-C50C-407E-A947-70E740481C1C}">
                                <a14:useLocalDpi xmlns:a14="http://schemas.microsoft.com/office/drawing/2010/main"/>
                              </a:ext>
                            </a:extLst>
                          </a:blip>
                          <a:srcRect l="27589" r="27381"/>
                          <a:stretch>
                            <a:fillRect/>
                          </a:stretch>
                        </pic:blipFill>
                        <pic:spPr>
                          <a:xfrm>
                            <a:off x="0" y="0"/>
                            <a:ext cx="1806558" cy="1790254"/>
                          </a:xfrm>
                          <a:prstGeom prst="rect">
                            <a:avLst/>
                          </a:prstGeom>
                        </pic:spPr>
                      </pic:pic>
                    </a:graphicData>
                  </a:graphic>
                </wp:inline>
              </w:drawing>
            </w:r>
          </w:p>
        </w:tc>
        <w:tc>
          <w:tcPr>
            <w:tcW w:w="3020" w:type="dxa"/>
          </w:tcPr>
          <w:p w:rsidRPr="007A7308" w:rsidR="036A3839" w:rsidP="00523ACF" w:rsidRDefault="036A3839" w14:paraId="6AEACBBE" w14:textId="5216DE8C">
            <w:pPr>
              <w:jc w:val="both"/>
              <w:rPr>
                <w:rFonts w:eastAsia="Aptos" w:cs="Times New Roman"/>
                <w:b/>
                <w:bCs/>
                <w:sz w:val="22"/>
                <w:szCs w:val="22"/>
              </w:rPr>
            </w:pPr>
            <w:r w:rsidRPr="007A7308">
              <w:rPr>
                <w:rFonts w:cs="Times New Roman"/>
                <w:b/>
                <w:bCs/>
                <w:noProof/>
                <w:sz w:val="22"/>
                <w:szCs w:val="22"/>
              </w:rPr>
              <w:drawing>
                <wp:inline distT="0" distB="0" distL="0" distR="0" wp14:anchorId="3856E123" wp14:editId="40E5E557">
                  <wp:extent cx="1764284" cy="1765892"/>
                  <wp:effectExtent l="0" t="0" r="0" b="0"/>
                  <wp:docPr id="748084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84500" name="Picture 748084500"/>
                          <pic:cNvPicPr/>
                        </pic:nvPicPr>
                        <pic:blipFill>
                          <a:blip r:embed="rId38">
                            <a:extLst>
                              <a:ext uri="{28A0092B-C50C-407E-A947-70E740481C1C}">
                                <a14:useLocalDpi xmlns:a14="http://schemas.microsoft.com/office/drawing/2010/main"/>
                              </a:ext>
                            </a:extLst>
                          </a:blip>
                          <a:srcRect l="29363" r="26054"/>
                          <a:stretch>
                            <a:fillRect/>
                          </a:stretch>
                        </pic:blipFill>
                        <pic:spPr>
                          <a:xfrm>
                            <a:off x="0" y="0"/>
                            <a:ext cx="1764284" cy="1765892"/>
                          </a:xfrm>
                          <a:prstGeom prst="rect">
                            <a:avLst/>
                          </a:prstGeom>
                        </pic:spPr>
                      </pic:pic>
                    </a:graphicData>
                  </a:graphic>
                </wp:inline>
              </w:drawing>
            </w:r>
          </w:p>
        </w:tc>
        <w:tc>
          <w:tcPr>
            <w:tcW w:w="3020" w:type="dxa"/>
          </w:tcPr>
          <w:p w:rsidRPr="007A7308" w:rsidR="036A3839" w:rsidP="00523ACF" w:rsidRDefault="036A3839" w14:paraId="029AB76B" w14:textId="1AB35EFC">
            <w:pPr>
              <w:jc w:val="both"/>
              <w:rPr>
                <w:rFonts w:eastAsia="Aptos" w:cs="Times New Roman"/>
                <w:b/>
                <w:bCs/>
                <w:sz w:val="22"/>
                <w:szCs w:val="22"/>
              </w:rPr>
            </w:pPr>
            <w:r w:rsidRPr="007A7308">
              <w:rPr>
                <w:rFonts w:cs="Times New Roman"/>
                <w:b/>
                <w:bCs/>
                <w:noProof/>
                <w:sz w:val="22"/>
                <w:szCs w:val="22"/>
              </w:rPr>
              <w:drawing>
                <wp:inline distT="0" distB="0" distL="0" distR="0" wp14:anchorId="65B935CA" wp14:editId="798F9450">
                  <wp:extent cx="1795179" cy="1748155"/>
                  <wp:effectExtent l="0" t="0" r="0" b="4445"/>
                  <wp:docPr id="404063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63184" name="Picture 404063184"/>
                          <pic:cNvPicPr/>
                        </pic:nvPicPr>
                        <pic:blipFill>
                          <a:blip r:embed="rId39">
                            <a:extLst>
                              <a:ext uri="{28A0092B-C50C-407E-A947-70E740481C1C}">
                                <a14:useLocalDpi xmlns:a14="http://schemas.microsoft.com/office/drawing/2010/main"/>
                              </a:ext>
                            </a:extLst>
                          </a:blip>
                          <a:srcRect l="28122" r="26054"/>
                          <a:stretch>
                            <a:fillRect/>
                          </a:stretch>
                        </pic:blipFill>
                        <pic:spPr>
                          <a:xfrm>
                            <a:off x="0" y="0"/>
                            <a:ext cx="1798057" cy="1750958"/>
                          </a:xfrm>
                          <a:prstGeom prst="rect">
                            <a:avLst/>
                          </a:prstGeom>
                        </pic:spPr>
                      </pic:pic>
                    </a:graphicData>
                  </a:graphic>
                </wp:inline>
              </w:drawing>
            </w:r>
          </w:p>
        </w:tc>
      </w:tr>
      <w:tr w:rsidR="48611A24" w:rsidTr="48611A24" w14:paraId="215F59A3" w14:textId="77777777">
        <w:trPr>
          <w:trHeight w:val="300"/>
        </w:trPr>
        <w:tc>
          <w:tcPr>
            <w:tcW w:w="3020" w:type="dxa"/>
          </w:tcPr>
          <w:p w:rsidRPr="00D619F1" w:rsidR="5F55BD60" w:rsidP="003903F1" w:rsidRDefault="036A3839" w14:paraId="473EE59F" w14:textId="125ED3B0">
            <w:pPr>
              <w:jc w:val="both"/>
              <w:rPr>
                <w:rFonts w:eastAsia="Aptos" w:cs="Times New Roman"/>
                <w:sz w:val="18"/>
                <w:szCs w:val="18"/>
                <w:lang w:val="es-ES"/>
              </w:rPr>
            </w:pPr>
            <w:r w:rsidRPr="00D619F1">
              <w:rPr>
                <w:rFonts w:eastAsia="Aptos" w:cs="Times New Roman"/>
                <w:b/>
                <w:bCs/>
                <w:sz w:val="18"/>
                <w:szCs w:val="18"/>
                <w:lang w:val="es-ES"/>
              </w:rPr>
              <w:t>(d)</w:t>
            </w:r>
            <w:r w:rsidRPr="00D619F1" w:rsidR="007A7308">
              <w:rPr>
                <w:rFonts w:eastAsia="Aptos" w:cs="Times New Roman"/>
                <w:sz w:val="18"/>
                <w:szCs w:val="18"/>
                <w:lang w:val="es-ES"/>
              </w:rPr>
              <w:t xml:space="preserve"> </w:t>
            </w:r>
            <w:r w:rsidRPr="00D619F1" w:rsidR="0097B464">
              <w:rPr>
                <w:rFonts w:eastAsia="Aptos" w:cs="Times New Roman"/>
                <w:sz w:val="18"/>
                <w:szCs w:val="18"/>
                <w:lang w:val="es-ES"/>
              </w:rPr>
              <w:t xml:space="preserve">electrode </w:t>
            </w:r>
            <w:r w:rsidRPr="00D619F1" w:rsidR="5BE1B473">
              <w:rPr>
                <w:rFonts w:eastAsia="Aptos" w:cs="Times New Roman"/>
                <w:sz w:val="18"/>
                <w:szCs w:val="18"/>
                <w:lang w:val="es-ES"/>
              </w:rPr>
              <w:t>CZ</w:t>
            </w:r>
            <w:r w:rsidRPr="00D619F1" w:rsidR="00022416">
              <w:rPr>
                <w:rFonts w:eastAsia="Aptos" w:cs="Times New Roman"/>
                <w:sz w:val="18"/>
                <w:szCs w:val="18"/>
                <w:lang w:val="es-ES"/>
              </w:rPr>
              <w:t xml:space="preserve"> </w:t>
            </w:r>
            <w:r w:rsidRPr="00D619F1">
              <w:rPr>
                <w:rFonts w:eastAsia="Aptos" w:cs="Times New Roman"/>
                <w:sz w:val="18"/>
                <w:szCs w:val="18"/>
                <w:lang w:val="es-ES"/>
              </w:rPr>
              <w:t>(pre</w:t>
            </w:r>
            <w:r w:rsidRPr="00D619F1" w:rsidR="00022416">
              <w:rPr>
                <w:rFonts w:eastAsia="Aptos" w:cs="Times New Roman"/>
                <w:sz w:val="18"/>
                <w:szCs w:val="18"/>
                <w:lang w:val="es-ES"/>
              </w:rPr>
              <w:t>-</w:t>
            </w:r>
            <w:r w:rsidRPr="00D619F1">
              <w:rPr>
                <w:rFonts w:eastAsia="Aptos" w:cs="Times New Roman"/>
                <w:sz w:val="18"/>
                <w:szCs w:val="18"/>
                <w:lang w:val="es-ES"/>
              </w:rPr>
              <w:t>ictal)</w:t>
            </w:r>
            <w:r w:rsidRPr="00D619F1" w:rsidR="00D619F1">
              <w:rPr>
                <w:rFonts w:eastAsia="Aptos" w:cs="Times New Roman"/>
                <w:sz w:val="18"/>
                <w:szCs w:val="18"/>
                <w:lang w:val="es-ES"/>
              </w:rPr>
              <w:t>;</w:t>
            </w:r>
            <w:r w:rsidRPr="00D619F1" w:rsidR="003903F1">
              <w:rPr>
                <w:rFonts w:eastAsia="Aptos" w:cs="Times New Roman"/>
                <w:sz w:val="18"/>
                <w:szCs w:val="18"/>
              </w:rPr>
              <w:t xml:space="preserve"> t =5s</w:t>
            </w:r>
          </w:p>
        </w:tc>
        <w:tc>
          <w:tcPr>
            <w:tcW w:w="3020" w:type="dxa"/>
          </w:tcPr>
          <w:p w:rsidRPr="00D619F1" w:rsidR="5AFE489C" w:rsidP="00523ACF" w:rsidRDefault="036A3839" w14:paraId="50AF6CC8" w14:textId="7125EBC2">
            <w:pPr>
              <w:jc w:val="both"/>
              <w:rPr>
                <w:rFonts w:eastAsia="Aptos" w:cs="Times New Roman"/>
                <w:sz w:val="18"/>
                <w:szCs w:val="18"/>
              </w:rPr>
            </w:pPr>
            <w:r w:rsidRPr="00D619F1">
              <w:rPr>
                <w:rFonts w:eastAsia="Aptos" w:cs="Times New Roman"/>
                <w:b/>
                <w:bCs/>
                <w:sz w:val="18"/>
                <w:szCs w:val="18"/>
              </w:rPr>
              <w:t>(e)</w:t>
            </w:r>
            <w:r w:rsidRPr="00D619F1" w:rsidR="007A7308">
              <w:rPr>
                <w:rFonts w:eastAsia="Aptos" w:cs="Times New Roman"/>
                <w:sz w:val="18"/>
                <w:szCs w:val="18"/>
              </w:rPr>
              <w:t xml:space="preserve"> </w:t>
            </w:r>
            <w:r w:rsidRPr="00D619F1" w:rsidR="5213F2ED">
              <w:rPr>
                <w:rFonts w:eastAsia="Aptos" w:cs="Times New Roman"/>
                <w:sz w:val="18"/>
                <w:szCs w:val="18"/>
              </w:rPr>
              <w:t xml:space="preserve">electrode </w:t>
            </w:r>
            <w:r w:rsidRPr="00D619F1" w:rsidR="340BB9A4">
              <w:rPr>
                <w:rFonts w:eastAsia="Aptos" w:cs="Times New Roman"/>
                <w:sz w:val="18"/>
                <w:szCs w:val="18"/>
              </w:rPr>
              <w:t>CZ</w:t>
            </w:r>
            <w:r w:rsidRPr="00D619F1">
              <w:rPr>
                <w:rFonts w:eastAsia="Aptos" w:cs="Times New Roman"/>
                <w:sz w:val="18"/>
                <w:szCs w:val="18"/>
              </w:rPr>
              <w:t xml:space="preserve"> (transition)</w:t>
            </w:r>
            <w:r w:rsidRPr="00D619F1" w:rsidR="00D619F1">
              <w:rPr>
                <w:rFonts w:eastAsia="Aptos" w:cs="Times New Roman"/>
                <w:sz w:val="18"/>
                <w:szCs w:val="18"/>
              </w:rPr>
              <w:t>;</w:t>
            </w:r>
            <w:r w:rsidRPr="00D619F1" w:rsidR="5AFE489C">
              <w:rPr>
                <w:rFonts w:eastAsia="Aptos" w:cs="Times New Roman"/>
                <w:sz w:val="18"/>
                <w:szCs w:val="18"/>
              </w:rPr>
              <w:t xml:space="preserve"> </w:t>
            </w:r>
            <w:r w:rsidRPr="00D619F1" w:rsidR="003903F1">
              <w:rPr>
                <w:rFonts w:eastAsia="Aptos" w:cs="Times New Roman"/>
                <w:sz w:val="18"/>
                <w:szCs w:val="18"/>
              </w:rPr>
              <w:t>t = 15s</w:t>
            </w:r>
          </w:p>
        </w:tc>
        <w:tc>
          <w:tcPr>
            <w:tcW w:w="3020" w:type="dxa"/>
          </w:tcPr>
          <w:p w:rsidRPr="00D619F1" w:rsidR="65F69AB7" w:rsidP="00523ACF" w:rsidRDefault="036A3839" w14:paraId="46000F44" w14:textId="39473312">
            <w:pPr>
              <w:jc w:val="both"/>
              <w:rPr>
                <w:rFonts w:eastAsia="Aptos" w:cs="Times New Roman"/>
                <w:sz w:val="18"/>
                <w:szCs w:val="18"/>
              </w:rPr>
            </w:pPr>
            <w:r w:rsidRPr="00D619F1">
              <w:rPr>
                <w:rFonts w:eastAsia="Aptos" w:cs="Times New Roman"/>
                <w:b/>
                <w:bCs/>
                <w:sz w:val="18"/>
                <w:szCs w:val="18"/>
              </w:rPr>
              <w:t>(f)</w:t>
            </w:r>
            <w:r w:rsidRPr="00D619F1" w:rsidR="007A7308">
              <w:rPr>
                <w:rFonts w:eastAsia="Aptos" w:cs="Times New Roman"/>
                <w:sz w:val="18"/>
                <w:szCs w:val="18"/>
              </w:rPr>
              <w:t xml:space="preserve"> </w:t>
            </w:r>
            <w:r w:rsidRPr="00D619F1" w:rsidR="132FC758">
              <w:rPr>
                <w:rFonts w:eastAsia="Aptos" w:cs="Times New Roman"/>
                <w:sz w:val="18"/>
                <w:szCs w:val="18"/>
              </w:rPr>
              <w:t xml:space="preserve">electrode </w:t>
            </w:r>
            <w:r w:rsidRPr="00D619F1" w:rsidR="340BB9A4">
              <w:rPr>
                <w:rFonts w:eastAsia="Aptos" w:cs="Times New Roman"/>
                <w:sz w:val="18"/>
                <w:szCs w:val="18"/>
              </w:rPr>
              <w:t>CZ</w:t>
            </w:r>
            <w:r w:rsidRPr="00D619F1">
              <w:rPr>
                <w:rFonts w:eastAsia="Aptos" w:cs="Times New Roman"/>
                <w:sz w:val="18"/>
                <w:szCs w:val="18"/>
              </w:rPr>
              <w:t xml:space="preserve"> </w:t>
            </w:r>
            <w:r w:rsidRPr="00D619F1" w:rsidR="63549827">
              <w:rPr>
                <w:rFonts w:eastAsia="Aptos" w:cs="Times New Roman"/>
                <w:sz w:val="18"/>
                <w:szCs w:val="18"/>
              </w:rPr>
              <w:t>(ictal</w:t>
            </w:r>
            <w:r w:rsidRPr="00D619F1">
              <w:rPr>
                <w:rFonts w:eastAsia="Aptos" w:cs="Times New Roman"/>
                <w:sz w:val="18"/>
                <w:szCs w:val="18"/>
              </w:rPr>
              <w:t>)</w:t>
            </w:r>
            <w:r w:rsidRPr="00D619F1" w:rsidR="00D619F1">
              <w:rPr>
                <w:rFonts w:eastAsia="Aptos" w:cs="Times New Roman"/>
                <w:sz w:val="18"/>
                <w:szCs w:val="18"/>
              </w:rPr>
              <w:t>;</w:t>
            </w:r>
            <w:r w:rsidRPr="00D619F1" w:rsidR="003903F1">
              <w:rPr>
                <w:rFonts w:eastAsia="Aptos" w:cs="Times New Roman"/>
                <w:sz w:val="18"/>
                <w:szCs w:val="18"/>
              </w:rPr>
              <w:t xml:space="preserve"> t = 30s</w:t>
            </w:r>
          </w:p>
        </w:tc>
      </w:tr>
    </w:tbl>
    <w:p w:rsidRPr="00FC0F88" w:rsidR="0F5F5619" w:rsidP="00F329BF" w:rsidRDefault="09DDE694" w14:paraId="0EB8DDCC" w14:textId="6302BDFA">
      <w:pPr>
        <w:pStyle w:val="Caption"/>
      </w:pPr>
      <w:r w:rsidRPr="00670693">
        <w:rPr>
          <w:b/>
          <w:bCs/>
        </w:rPr>
        <w:t xml:space="preserve">Figure </w:t>
      </w:r>
      <w:r w:rsidRPr="00670693" w:rsidR="7E890D41">
        <w:rPr>
          <w:b/>
          <w:bCs/>
        </w:rPr>
        <w:t>12</w:t>
      </w:r>
      <w:r w:rsidRPr="00670693">
        <w:rPr>
          <w:b/>
          <w:bCs/>
        </w:rPr>
        <w:t xml:space="preserve">. </w:t>
      </w:r>
      <w:r w:rsidRPr="00670693">
        <w:rPr>
          <w:b/>
          <w:bCs/>
          <w:color w:val="auto"/>
        </w:rPr>
        <w:t xml:space="preserve">Time-based Cosmograph visualization of changing intra-electrode </w:t>
      </w:r>
      <w:r w:rsidRPr="00670693" w:rsidR="62B20763">
        <w:rPr>
          <w:b/>
          <w:bCs/>
          <w:color w:val="auto"/>
        </w:rPr>
        <w:t xml:space="preserve">Multiplex Horizontal </w:t>
      </w:r>
      <w:r w:rsidRPr="00670693">
        <w:rPr>
          <w:b/>
          <w:bCs/>
          <w:color w:val="auto"/>
        </w:rPr>
        <w:t>Visibility Graph structure</w:t>
      </w:r>
      <w:r w:rsidRPr="00670693">
        <w:rPr>
          <w:color w:val="auto"/>
        </w:rPr>
        <w:t xml:space="preserve">. The stream shows second-by-second changes during the 30-second EEG segment. Panels (a)–(c) show the full 23-electrode version at 5 seconds, 15 seconds, and 29 seconds, arranged in the 10-20 layout. Panels (d)–(f) show the corresponding circular </w:t>
      </w:r>
      <w:r w:rsidRPr="00670693" w:rsidR="580C88D8">
        <w:rPr>
          <w:color w:val="auto"/>
        </w:rPr>
        <w:t xml:space="preserve">Multiplex </w:t>
      </w:r>
      <w:r w:rsidRPr="00670693">
        <w:rPr>
          <w:color w:val="auto"/>
        </w:rPr>
        <w:t xml:space="preserve">Visibility Graph stream for the </w:t>
      </w:r>
      <w:r w:rsidRPr="00670693" w:rsidR="06B239D8">
        <w:rPr>
          <w:color w:val="auto"/>
        </w:rPr>
        <w:t>CZ</w:t>
      </w:r>
      <w:r w:rsidRPr="00670693">
        <w:rPr>
          <w:color w:val="auto"/>
        </w:rPr>
        <w:t xml:space="preserve"> electrode at the same timepoints. Together, these views demonstrate how intra-electrode connectivity changes from the pre-ictal phase to the ictal phase.</w:t>
      </w:r>
    </w:p>
    <w:p w:rsidRPr="00523ACF" w:rsidR="0F5F5619" w:rsidP="00523ACF" w:rsidRDefault="0F5F5619" w14:paraId="093F8905" w14:textId="203F04AC">
      <w:pPr>
        <w:spacing w:before="240" w:after="240"/>
        <w:jc w:val="both"/>
        <w:rPr>
          <w:rFonts w:cs="Times New Roman"/>
        </w:rPr>
      </w:pPr>
      <w:r w:rsidRPr="00523ACF">
        <w:rPr>
          <w:rFonts w:eastAsia="Aptos" w:cs="Times New Roman"/>
        </w:rPr>
        <w:t xml:space="preserve">To obtain </w:t>
      </w:r>
      <w:r w:rsidRPr="00523ACF" w:rsidR="00764C34">
        <w:rPr>
          <w:rFonts w:eastAsia="Aptos" w:cs="Times New Roman"/>
        </w:rPr>
        <w:t>visualizations</w:t>
      </w:r>
      <w:r w:rsidRPr="00523ACF">
        <w:rPr>
          <w:rFonts w:eastAsia="Aptos" w:cs="Times New Roman"/>
        </w:rPr>
        <w:t>, two Cosmograph file pairs were used. One pair was composed of ‘cosmograph_nodes_CZ.csv’ and ‘cosmograph_edges_CZ.csv’, which contain the nodes and edges for a single-electrode stream. The other pair contains the Cosmograph nodes and edges for the entire 23-electrode stream:</w:t>
      </w:r>
      <w:r w:rsidR="00670693">
        <w:rPr>
          <w:rFonts w:eastAsia="Aptos" w:cs="Times New Roman"/>
        </w:rPr>
        <w:t xml:space="preserve"> </w:t>
      </w:r>
      <w:r w:rsidRPr="00523ACF">
        <w:rPr>
          <w:rFonts w:eastAsia="Aptos" w:cs="Times New Roman"/>
        </w:rPr>
        <w:t>‘cosmograph_nodes_all.csv’ and ‘cosmograph_edges_all.csv’.</w:t>
      </w:r>
    </w:p>
    <w:p w:rsidRPr="00523ACF" w:rsidR="0F5F5619" w:rsidP="00523ACF" w:rsidRDefault="0F5F5619" w14:paraId="761A1B2F" w14:textId="07D4C6BE">
      <w:pPr>
        <w:spacing w:before="240" w:after="240"/>
        <w:jc w:val="both"/>
        <w:rPr>
          <w:rFonts w:cs="Times New Roman"/>
        </w:rPr>
      </w:pPr>
      <w:r w:rsidRPr="00523ACF">
        <w:rPr>
          <w:rFonts w:eastAsia="Aptos" w:cs="Times New Roman"/>
        </w:rPr>
        <w:t>The single-electrode stream contains 7,680 nodes and 1,458 edges over 30 one-second window</w:t>
      </w:r>
      <w:r w:rsidR="00304AE1">
        <w:rPr>
          <w:rFonts w:eastAsia="Aptos" w:cs="Times New Roman"/>
        </w:rPr>
        <w:t>s</w:t>
      </w:r>
      <w:r w:rsidRPr="00523ACF">
        <w:rPr>
          <w:rFonts w:eastAsia="Aptos" w:cs="Times New Roman"/>
        </w:rPr>
        <w:t>. In comparison, the all-electrode stream contains 176,640 nodes and 33,419 edges over the same 30 one-second windows. Both file pairs include a time variable that marks seconds 0 through 29. Cosmograph can play this timeline to visualize the progression of node connections second by second.</w:t>
      </w:r>
    </w:p>
    <w:p w:rsidRPr="00523ACF" w:rsidR="0F5F5619" w:rsidP="00523ACF" w:rsidRDefault="0F5F5619" w14:paraId="5676DA58" w14:textId="6AD1BCB3">
      <w:pPr>
        <w:spacing w:before="240" w:after="240"/>
        <w:jc w:val="both"/>
        <w:rPr>
          <w:rFonts w:cs="Times New Roman"/>
        </w:rPr>
      </w:pPr>
      <w:r w:rsidRPr="00523ACF">
        <w:rPr>
          <w:rFonts w:eastAsia="Aptos" w:cs="Times New Roman"/>
        </w:rPr>
        <w:lastRenderedPageBreak/>
        <w:t>Each circular graph contains 256 nodes, representing the timepoints within one second. In the all-electrode stream, these circular graphs are positioned according to the 10-20 electrode layout. The 10-20 electrode layout is a standard EEG electrode placement system in which electrodes are positioned at fixed proportional distances across the scalp. In this visualization, the 23 electrode-specific circular graphs are arranged according to their approximate anatomical locations on the head.</w:t>
      </w:r>
    </w:p>
    <w:p w:rsidRPr="00523ACF" w:rsidR="0F5F5619" w:rsidP="00523ACF" w:rsidRDefault="0F5F5619" w14:paraId="5495B00C" w14:textId="08D90F6A">
      <w:pPr>
        <w:spacing w:before="240" w:after="240"/>
        <w:jc w:val="both"/>
        <w:rPr>
          <w:rFonts w:cs="Times New Roman"/>
        </w:rPr>
      </w:pPr>
      <w:r w:rsidRPr="00523ACF">
        <w:rPr>
          <w:rFonts w:eastAsia="Aptos" w:cs="Times New Roman"/>
        </w:rPr>
        <w:t>When exporting the streaming files, inter-electrode connections were removed because node-to-node connections between electrodes are less meaningful in a second-by-second stream. Inter-electrode relationships require aggregation over multiple seconds and are therefore visualized in the static phase-comparison graphs instead.</w:t>
      </w:r>
    </w:p>
    <w:p w:rsidRPr="00523ACF" w:rsidR="4CEE6EBC" w:rsidP="0080021E" w:rsidRDefault="005701BF" w14:paraId="193D7EFF" w14:textId="39E17F07">
      <w:pPr>
        <w:pStyle w:val="Subsubtitles"/>
        <w:numPr>
          <w:ilvl w:val="1"/>
          <w:numId w:val="11"/>
        </w:numPr>
        <w:rPr>
          <w:rFonts w:eastAsia="Aptos"/>
          <w:b w:val="0"/>
          <w:color w:val="000000" w:themeColor="text1"/>
        </w:rPr>
      </w:pPr>
      <w:r>
        <w:t xml:space="preserve"> </w:t>
      </w:r>
      <w:r w:rsidRPr="005701BF" w:rsidR="4CEE6EBC">
        <w:t>HTML Visualizations</w:t>
      </w:r>
    </w:p>
    <w:p w:rsidRPr="00523ACF" w:rsidR="4CEE6EBC" w:rsidP="00523ACF" w:rsidRDefault="4CEE6EBC" w14:paraId="4B1BBAA5" w14:textId="61C3A614">
      <w:pPr>
        <w:spacing w:before="240" w:after="240"/>
        <w:jc w:val="both"/>
        <w:rPr>
          <w:rFonts w:cs="Times New Roman"/>
        </w:rPr>
      </w:pPr>
      <w:r w:rsidRPr="00523ACF">
        <w:rPr>
          <w:rFonts w:eastAsia="Aptos" w:cs="Times New Roman"/>
        </w:rPr>
        <w:t xml:space="preserve">The three HTML visualizations are provided as supplementary tools to make </w:t>
      </w:r>
      <w:r w:rsidRPr="00523ACF" w:rsidR="0AEF271E">
        <w:rPr>
          <w:rFonts w:eastAsia="Aptos" w:cs="Times New Roman"/>
        </w:rPr>
        <w:t xml:space="preserve">Multiplex </w:t>
      </w:r>
      <w:r w:rsidRPr="00523ACF">
        <w:rPr>
          <w:rFonts w:eastAsia="Aptos" w:cs="Times New Roman"/>
        </w:rPr>
        <w:t>Visibility Graph patterns more visible and interpretable. All files are self-contained and can run directly in a modern web browser without additional extensions or installation.</w:t>
      </w:r>
    </w:p>
    <w:p w:rsidRPr="004E67B0" w:rsidR="0E8CC429" w:rsidP="00A63CBB" w:rsidRDefault="3B3EE8CF" w14:paraId="50616D0A" w14:textId="79A1D1D9">
      <w:pPr>
        <w:pStyle w:val="Heading4"/>
        <w:numPr>
          <w:ilvl w:val="2"/>
          <w:numId w:val="11"/>
        </w:numPr>
        <w:spacing w:before="319" w:after="319"/>
        <w:jc w:val="both"/>
        <w:rPr>
          <w:rFonts w:eastAsia="Consolas" w:cs="Times New Roman"/>
          <w:b/>
          <w:color w:val="000000" w:themeColor="text1"/>
        </w:rPr>
      </w:pPr>
      <w:r w:rsidRPr="004E67B0">
        <w:rPr>
          <w:rFonts w:eastAsia="Aptos" w:cs="Times New Roman"/>
          <w:b/>
          <w:color w:val="000000" w:themeColor="text1"/>
        </w:rPr>
        <w:t xml:space="preserve">brain streaming visualization of intra-electrode </w:t>
      </w:r>
      <w:r w:rsidRPr="004E67B0" w:rsidR="49993C2C">
        <w:rPr>
          <w:rFonts w:eastAsia="Aptos" w:cs="Times New Roman"/>
          <w:b/>
          <w:color w:val="000000" w:themeColor="text1"/>
        </w:rPr>
        <w:t xml:space="preserve">multiplex </w:t>
      </w:r>
      <w:r w:rsidRPr="004E67B0">
        <w:rPr>
          <w:rFonts w:eastAsia="Aptos" w:cs="Times New Roman"/>
          <w:b/>
          <w:color w:val="000000" w:themeColor="text1"/>
        </w:rPr>
        <w:t>visibility graph</w:t>
      </w:r>
    </w:p>
    <w:tbl>
      <w:tblPr>
        <w:tblW w:w="0" w:type="auto"/>
        <w:tblLook w:val="06A0" w:firstRow="1" w:lastRow="0" w:firstColumn="1" w:lastColumn="0" w:noHBand="1" w:noVBand="1"/>
      </w:tblPr>
      <w:tblGrid>
        <w:gridCol w:w="4530"/>
        <w:gridCol w:w="4521"/>
      </w:tblGrid>
      <w:tr w:rsidR="48611A24" w:rsidTr="05B12F19" w14:paraId="5C710E7A" w14:textId="77777777">
        <w:trPr>
          <w:trHeight w:val="300"/>
        </w:trPr>
        <w:tc>
          <w:tcPr>
            <w:tcW w:w="4530" w:type="dxa"/>
          </w:tcPr>
          <w:p w:rsidRPr="00523ACF" w:rsidR="09676B0A" w:rsidP="00523ACF" w:rsidRDefault="09676B0A" w14:paraId="48CB525A" w14:textId="72CE1034">
            <w:pPr>
              <w:jc w:val="both"/>
              <w:rPr>
                <w:rFonts w:cs="Times New Roman"/>
              </w:rPr>
            </w:pPr>
            <w:r w:rsidRPr="00523ACF">
              <w:rPr>
                <w:rFonts w:cs="Times New Roman"/>
                <w:noProof/>
              </w:rPr>
              <w:drawing>
                <wp:inline distT="0" distB="0" distL="0" distR="0" wp14:anchorId="7A12D610" wp14:editId="6956866C">
                  <wp:extent cx="2733675" cy="1266825"/>
                  <wp:effectExtent l="0" t="0" r="0" b="0"/>
                  <wp:docPr id="1781121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21442" name="Picture 1781121442"/>
                          <pic:cNvPicPr/>
                        </pic:nvPicPr>
                        <pic:blipFill>
                          <a:blip r:embed="rId40">
                            <a:extLst>
                              <a:ext uri="{28A0092B-C50C-407E-A947-70E740481C1C}">
                                <a14:useLocalDpi xmlns:a14="http://schemas.microsoft.com/office/drawing/2010/main"/>
                              </a:ext>
                            </a:extLst>
                          </a:blip>
                          <a:stretch>
                            <a:fillRect/>
                          </a:stretch>
                        </pic:blipFill>
                        <pic:spPr>
                          <a:xfrm>
                            <a:off x="0" y="0"/>
                            <a:ext cx="2733675" cy="1266825"/>
                          </a:xfrm>
                          <a:prstGeom prst="rect">
                            <a:avLst/>
                          </a:prstGeom>
                        </pic:spPr>
                      </pic:pic>
                    </a:graphicData>
                  </a:graphic>
                </wp:inline>
              </w:drawing>
            </w:r>
          </w:p>
        </w:tc>
        <w:tc>
          <w:tcPr>
            <w:tcW w:w="2274" w:type="dxa"/>
          </w:tcPr>
          <w:p w:rsidRPr="00523ACF" w:rsidR="09676B0A" w:rsidP="00523ACF" w:rsidRDefault="09676B0A" w14:paraId="6D0FD18B" w14:textId="3E028E0F">
            <w:pPr>
              <w:jc w:val="both"/>
              <w:rPr>
                <w:rFonts w:cs="Times New Roman"/>
              </w:rPr>
            </w:pPr>
            <w:r w:rsidRPr="00523ACF">
              <w:rPr>
                <w:rFonts w:cs="Times New Roman"/>
                <w:noProof/>
              </w:rPr>
              <w:drawing>
                <wp:inline distT="0" distB="0" distL="0" distR="0" wp14:anchorId="7A1B2CC0" wp14:editId="19718D80">
                  <wp:extent cx="2733675" cy="1295400"/>
                  <wp:effectExtent l="0" t="0" r="0" b="0"/>
                  <wp:docPr id="9891139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13950" name="Picture 989113950"/>
                          <pic:cNvPicPr/>
                        </pic:nvPicPr>
                        <pic:blipFill>
                          <a:blip r:embed="rId41">
                            <a:extLst>
                              <a:ext uri="{28A0092B-C50C-407E-A947-70E740481C1C}">
                                <a14:useLocalDpi xmlns:a14="http://schemas.microsoft.com/office/drawing/2010/main"/>
                              </a:ext>
                            </a:extLst>
                          </a:blip>
                          <a:stretch>
                            <a:fillRect/>
                          </a:stretch>
                        </pic:blipFill>
                        <pic:spPr>
                          <a:xfrm>
                            <a:off x="0" y="0"/>
                            <a:ext cx="2733675" cy="1295400"/>
                          </a:xfrm>
                          <a:prstGeom prst="rect">
                            <a:avLst/>
                          </a:prstGeom>
                        </pic:spPr>
                      </pic:pic>
                    </a:graphicData>
                  </a:graphic>
                </wp:inline>
              </w:drawing>
            </w:r>
          </w:p>
        </w:tc>
      </w:tr>
      <w:tr w:rsidR="48611A24" w:rsidTr="05B12F19" w14:paraId="7066E88E" w14:textId="77777777">
        <w:trPr>
          <w:trHeight w:val="300"/>
        </w:trPr>
        <w:tc>
          <w:tcPr>
            <w:tcW w:w="4530" w:type="dxa"/>
          </w:tcPr>
          <w:p w:rsidRPr="005D1721" w:rsidR="09676B0A" w:rsidP="00523ACF" w:rsidRDefault="09676B0A" w14:paraId="1754A311" w14:textId="079A40A1">
            <w:pPr>
              <w:jc w:val="both"/>
              <w:rPr>
                <w:rFonts w:eastAsia="Aptos" w:cs="Times New Roman"/>
                <w:b/>
                <w:bCs/>
                <w:sz w:val="22"/>
                <w:szCs w:val="22"/>
              </w:rPr>
            </w:pPr>
            <w:r w:rsidRPr="005D1721">
              <w:rPr>
                <w:rFonts w:cs="Times New Roman"/>
                <w:b/>
                <w:bCs/>
                <w:sz w:val="22"/>
                <w:szCs w:val="22"/>
              </w:rPr>
              <w:t xml:space="preserve">(a) </w:t>
            </w:r>
            <w:r w:rsidRPr="009821C0">
              <w:rPr>
                <w:rFonts w:cs="Times New Roman"/>
                <w:sz w:val="22"/>
                <w:szCs w:val="22"/>
              </w:rPr>
              <w:t>preictal</w:t>
            </w:r>
            <w:r w:rsidR="009821C0">
              <w:rPr>
                <w:rFonts w:cs="Times New Roman"/>
                <w:sz w:val="22"/>
                <w:szCs w:val="22"/>
              </w:rPr>
              <w:t>; t = 5s</w:t>
            </w:r>
          </w:p>
        </w:tc>
        <w:tc>
          <w:tcPr>
            <w:tcW w:w="2274" w:type="dxa"/>
          </w:tcPr>
          <w:p w:rsidRPr="005D1721" w:rsidR="09676B0A" w:rsidP="00523ACF" w:rsidRDefault="09676B0A" w14:paraId="6346044E" w14:textId="532885AD">
            <w:pPr>
              <w:jc w:val="both"/>
              <w:rPr>
                <w:rFonts w:eastAsia="Aptos" w:cs="Times New Roman"/>
                <w:b/>
                <w:bCs/>
                <w:sz w:val="22"/>
                <w:szCs w:val="22"/>
              </w:rPr>
            </w:pPr>
            <w:r w:rsidRPr="005D1721">
              <w:rPr>
                <w:rFonts w:cs="Times New Roman"/>
                <w:b/>
                <w:bCs/>
                <w:sz w:val="22"/>
                <w:szCs w:val="22"/>
              </w:rPr>
              <w:t>(b)</w:t>
            </w:r>
            <w:r w:rsidRPr="009821C0">
              <w:rPr>
                <w:rFonts w:cs="Times New Roman"/>
                <w:sz w:val="22"/>
                <w:szCs w:val="22"/>
              </w:rPr>
              <w:t xml:space="preserve"> ictal</w:t>
            </w:r>
            <w:r w:rsidR="009821C0">
              <w:rPr>
                <w:rFonts w:cs="Times New Roman"/>
                <w:sz w:val="22"/>
                <w:szCs w:val="22"/>
              </w:rPr>
              <w:t>; t = 25s</w:t>
            </w:r>
          </w:p>
        </w:tc>
      </w:tr>
      <w:tr w:rsidR="48611A24" w:rsidTr="05B12F19" w14:paraId="530698C8" w14:textId="77777777">
        <w:trPr>
          <w:trHeight w:val="300"/>
        </w:trPr>
        <w:tc>
          <w:tcPr>
            <w:tcW w:w="6804" w:type="dxa"/>
            <w:gridSpan w:val="2"/>
          </w:tcPr>
          <w:p w:rsidRPr="005D1721" w:rsidR="5E891B07" w:rsidP="00707360" w:rsidRDefault="5C2D7570" w14:paraId="22397FF8" w14:textId="440B7EE3">
            <w:pPr>
              <w:pStyle w:val="Caption"/>
            </w:pPr>
            <w:r w:rsidRPr="05B12F19">
              <w:rPr>
                <w:b/>
                <w:bCs/>
              </w:rPr>
              <w:t xml:space="preserve">Figure </w:t>
            </w:r>
            <w:r w:rsidRPr="05B12F19" w:rsidR="1B0D0152">
              <w:rPr>
                <w:b/>
                <w:bCs/>
              </w:rPr>
              <w:t>1</w:t>
            </w:r>
            <w:r w:rsidRPr="05B12F19" w:rsidR="66704D3C">
              <w:rPr>
                <w:b/>
                <w:bCs/>
              </w:rPr>
              <w:t>3</w:t>
            </w:r>
            <w:r w:rsidRPr="05B12F19">
              <w:rPr>
                <w:b/>
                <w:bCs/>
              </w:rPr>
              <w:t>. HTML-based full-brain streaming visualization of intra-electrode Visibility Graph</w:t>
            </w:r>
            <w:r w:rsidRPr="05B12F19">
              <w:t xml:space="preserve">.  </w:t>
            </w:r>
            <w:r w:rsidRPr="05B12F19">
              <w:rPr>
                <w:b/>
                <w:bCs/>
              </w:rPr>
              <w:t>(a)</w:t>
            </w:r>
            <w:r w:rsidRPr="05B12F19">
              <w:t xml:space="preserve"> In the pre-ictal phase, electrode-level circular </w:t>
            </w:r>
            <w:r w:rsidRPr="05B12F19" w:rsidR="33DC8028">
              <w:t xml:space="preserve">Multiplex </w:t>
            </w:r>
            <w:r w:rsidRPr="05B12F19">
              <w:t xml:space="preserve">Visibility Graphs appear sparse, with relatively weak local connectivity. </w:t>
            </w:r>
            <w:r w:rsidRPr="05B12F19">
              <w:rPr>
                <w:b/>
                <w:bCs/>
              </w:rPr>
              <w:t>(b)</w:t>
            </w:r>
            <w:r w:rsidRPr="05B12F19">
              <w:t xml:space="preserve"> In the ictal phase, the circular graphs become brighter and denser, indicating increased VG degree and stronger intra-electrode connectivity. This HTML visualization was created to make intra-electrode streaming changes more visually interpretable than the full-electrode Cosmograph timeline.</w:t>
            </w:r>
          </w:p>
        </w:tc>
      </w:tr>
    </w:tbl>
    <w:p w:rsidRPr="00523ACF" w:rsidR="5E891B07" w:rsidP="00523ACF" w:rsidRDefault="5C2D7570" w14:paraId="28212240" w14:textId="6866B01E">
      <w:pPr>
        <w:spacing w:before="240" w:after="240"/>
        <w:jc w:val="both"/>
        <w:rPr>
          <w:rFonts w:cs="Times New Roman"/>
        </w:rPr>
      </w:pPr>
      <w:r w:rsidRPr="05B12F19">
        <w:rPr>
          <w:rFonts w:cs="Times New Roman"/>
        </w:rPr>
        <w:t xml:space="preserve">To aid understanding, </w:t>
      </w:r>
      <w:r w:rsidRPr="05B12F19" w:rsidR="333399CF">
        <w:rPr>
          <w:rFonts w:cs="Times New Roman"/>
        </w:rPr>
        <w:t>we</w:t>
      </w:r>
      <w:r w:rsidRPr="05B12F19">
        <w:rPr>
          <w:rFonts w:cs="Times New Roman"/>
        </w:rPr>
        <w:t xml:space="preserve"> created a browser-based HTML animation that supplements the original full-electrode streaming graph produced in Cosmograph. </w:t>
      </w:r>
      <w:r w:rsidRPr="05B12F19" w:rsidR="60B46184">
        <w:rPr>
          <w:rFonts w:cs="Times New Roman"/>
        </w:rPr>
        <w:t>we</w:t>
      </w:r>
      <w:r w:rsidRPr="05B12F19">
        <w:rPr>
          <w:rFonts w:cs="Times New Roman"/>
        </w:rPr>
        <w:t xml:space="preserve"> found that the simultaneous streaming data rendered by Cosmograph did not adequately highlight the difference between the pre-ictal and ictal phases. Specifically, seeing all electrodes streamed at the same time in Cosmograph made changes in the underlying </w:t>
      </w:r>
      <w:r w:rsidRPr="05B12F19" w:rsidR="07BEFD06">
        <w:rPr>
          <w:rFonts w:cs="Times New Roman"/>
        </w:rPr>
        <w:t xml:space="preserve">Multiplex </w:t>
      </w:r>
      <w:r w:rsidRPr="05B12F19">
        <w:rPr>
          <w:rFonts w:cs="Times New Roman"/>
        </w:rPr>
        <w:t>Visibility Graph structure difficult to discern by eye.</w:t>
      </w:r>
    </w:p>
    <w:p w:rsidRPr="00523ACF" w:rsidR="5E891B07" w:rsidP="00523ACF" w:rsidRDefault="5C2D7570" w14:paraId="472D16F9" w14:textId="4124E853">
      <w:pPr>
        <w:spacing w:before="240" w:after="240"/>
        <w:jc w:val="both"/>
        <w:rPr>
          <w:rFonts w:cs="Times New Roman"/>
        </w:rPr>
      </w:pPr>
      <w:r w:rsidRPr="05B12F19">
        <w:rPr>
          <w:rFonts w:cs="Times New Roman"/>
        </w:rPr>
        <w:t xml:space="preserve">Instead, </w:t>
      </w:r>
      <w:r w:rsidRPr="05B12F19" w:rsidR="6793F388">
        <w:rPr>
          <w:rFonts w:cs="Times New Roman"/>
        </w:rPr>
        <w:t>we</w:t>
      </w:r>
      <w:r w:rsidRPr="05B12F19">
        <w:rPr>
          <w:rFonts w:cs="Times New Roman"/>
        </w:rPr>
        <w:t xml:space="preserve"> constructed a new HTML visualization with the aid of Claude AI to focus only on intra-electrode connectivity at each site. This visualization shows the same data, with all individual electrodes streaming in parallel and arranged in a standard 10-20 layout. Each electrode is represented as a circular graph composed of 256 timepoint nodes.</w:t>
      </w:r>
    </w:p>
    <w:p w:rsidRPr="00523ACF" w:rsidR="5E891B07" w:rsidP="00523ACF" w:rsidRDefault="5E891B07" w14:paraId="382A5D37" w14:textId="0CFB40B7">
      <w:pPr>
        <w:spacing w:before="240" w:after="240"/>
        <w:jc w:val="both"/>
        <w:rPr>
          <w:rFonts w:cs="Times New Roman"/>
        </w:rPr>
      </w:pPr>
      <w:r w:rsidRPr="00523ACF">
        <w:rPr>
          <w:rFonts w:cs="Times New Roman"/>
        </w:rPr>
        <w:lastRenderedPageBreak/>
        <w:t xml:space="preserve">The animation runs across 30 one-second time intervals. It begins with sparse and weak connectivity in the pre-ictal phase and becomes progressively denser at seizure onset, as the circular graphs brighten and fill with more connections. Within each circular graph, node brightness is weighted by VG degree, representing the activation of each timepoint in the </w:t>
      </w:r>
      <w:r w:rsidRPr="00523ACF" w:rsidR="5C7CDBB4">
        <w:rPr>
          <w:rFonts w:cs="Times New Roman"/>
        </w:rPr>
        <w:t>Multiplex</w:t>
      </w:r>
      <w:r w:rsidRPr="00523ACF">
        <w:rPr>
          <w:rFonts w:cs="Times New Roman"/>
        </w:rPr>
        <w:t xml:space="preserve"> Visibility Graph. Edges are colored to reflect visibility distance.</w:t>
      </w:r>
    </w:p>
    <w:p w:rsidRPr="00E212CC" w:rsidR="00E212CC" w:rsidP="00834D68" w:rsidRDefault="5E891B07" w14:paraId="73121BBC" w14:textId="5AB6209E">
      <w:pPr>
        <w:spacing w:before="240" w:after="240"/>
        <w:jc w:val="both"/>
        <w:rPr>
          <w:rFonts w:cs="Times New Roman"/>
        </w:rPr>
      </w:pPr>
      <w:r w:rsidRPr="00523ACF">
        <w:rPr>
          <w:rFonts w:cs="Times New Roman"/>
        </w:rPr>
        <w:t>A panel along the bottom of the animation displays running statistics, including the mean VG degree across all electrodes, the number of edges between connected nodes in each time interval, and the electrode with the highest average VG degree during that time frame. This visualization helps clarify the spatial spread of seizure-related network changes across the scalp and serves as a more effective view of intra-electrode streaming changes than the full-electrode Cosmograph streaming timeline.</w:t>
      </w:r>
    </w:p>
    <w:p w:rsidRPr="00DD38E1" w:rsidR="4A368D62" w:rsidP="00A63CBB" w:rsidRDefault="4CEE6EBC" w14:paraId="54782525" w14:textId="05564A62">
      <w:pPr>
        <w:pStyle w:val="Heading4"/>
        <w:numPr>
          <w:ilvl w:val="2"/>
          <w:numId w:val="11"/>
        </w:numPr>
        <w:spacing w:before="319" w:after="319"/>
        <w:jc w:val="both"/>
        <w:rPr>
          <w:rFonts w:eastAsia="Consolas" w:cs="Times New Roman"/>
          <w:b/>
          <w:bCs/>
          <w:color w:val="000000" w:themeColor="text1"/>
          <w:sz w:val="22"/>
          <w:szCs w:val="22"/>
        </w:rPr>
      </w:pPr>
      <w:r w:rsidRPr="00DD38E1">
        <w:rPr>
          <w:rFonts w:eastAsia="Aptos" w:cs="Times New Roman"/>
          <w:b/>
          <w:bCs/>
          <w:color w:val="000000" w:themeColor="text1"/>
          <w:sz w:val="22"/>
          <w:szCs w:val="22"/>
        </w:rPr>
        <w:t xml:space="preserve">23-Electrode </w:t>
      </w:r>
      <w:r w:rsidRPr="00DD38E1" w:rsidR="061B59FA">
        <w:rPr>
          <w:rFonts w:eastAsia="Aptos" w:cs="Times New Roman"/>
          <w:b/>
          <w:bCs/>
          <w:color w:val="000000" w:themeColor="text1"/>
          <w:sz w:val="22"/>
          <w:szCs w:val="22"/>
        </w:rPr>
        <w:t xml:space="preserve">Inter-layer </w:t>
      </w:r>
      <w:r w:rsidRPr="00DD38E1">
        <w:rPr>
          <w:rFonts w:eastAsia="Aptos" w:cs="Times New Roman"/>
          <w:b/>
          <w:bCs/>
          <w:color w:val="000000" w:themeColor="text1"/>
          <w:sz w:val="22"/>
          <w:szCs w:val="22"/>
        </w:rPr>
        <w:t>Functional Connectivity Network</w:t>
      </w:r>
    </w:p>
    <w:tbl>
      <w:tblPr>
        <w:tblW w:w="0" w:type="auto"/>
        <w:tblLook w:val="06A0" w:firstRow="1" w:lastRow="0" w:firstColumn="1" w:lastColumn="0" w:noHBand="1" w:noVBand="1"/>
      </w:tblPr>
      <w:tblGrid>
        <w:gridCol w:w="4530"/>
        <w:gridCol w:w="4530"/>
      </w:tblGrid>
      <w:tr w:rsidR="48611A24" w:rsidTr="05B12F19" w14:paraId="6D936742" w14:textId="77777777">
        <w:trPr>
          <w:trHeight w:val="300"/>
        </w:trPr>
        <w:tc>
          <w:tcPr>
            <w:tcW w:w="4530" w:type="dxa"/>
          </w:tcPr>
          <w:p w:rsidRPr="00523ACF" w:rsidR="59D794D5" w:rsidP="00523ACF" w:rsidRDefault="59D794D5" w14:paraId="08C60757" w14:textId="24515DEA">
            <w:pPr>
              <w:jc w:val="both"/>
              <w:rPr>
                <w:rFonts w:cs="Times New Roman"/>
              </w:rPr>
            </w:pPr>
            <w:r w:rsidRPr="00523ACF">
              <w:rPr>
                <w:rFonts w:cs="Times New Roman"/>
                <w:noProof/>
              </w:rPr>
              <w:drawing>
                <wp:inline distT="0" distB="0" distL="0" distR="0" wp14:anchorId="07416B69" wp14:editId="13024DEC">
                  <wp:extent cx="2733675" cy="1238250"/>
                  <wp:effectExtent l="0" t="0" r="0" b="0"/>
                  <wp:docPr id="452005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05568" name="Picture 452005568"/>
                          <pic:cNvPicPr/>
                        </pic:nvPicPr>
                        <pic:blipFill>
                          <a:blip r:embed="rId42">
                            <a:extLst>
                              <a:ext uri="{28A0092B-C50C-407E-A947-70E740481C1C}">
                                <a14:useLocalDpi xmlns:a14="http://schemas.microsoft.com/office/drawing/2010/main"/>
                              </a:ext>
                            </a:extLst>
                          </a:blip>
                          <a:stretch>
                            <a:fillRect/>
                          </a:stretch>
                        </pic:blipFill>
                        <pic:spPr>
                          <a:xfrm>
                            <a:off x="0" y="0"/>
                            <a:ext cx="2733675" cy="1238250"/>
                          </a:xfrm>
                          <a:prstGeom prst="rect">
                            <a:avLst/>
                          </a:prstGeom>
                        </pic:spPr>
                      </pic:pic>
                    </a:graphicData>
                  </a:graphic>
                </wp:inline>
              </w:drawing>
            </w:r>
          </w:p>
        </w:tc>
        <w:tc>
          <w:tcPr>
            <w:tcW w:w="4530" w:type="dxa"/>
          </w:tcPr>
          <w:p w:rsidRPr="00523ACF" w:rsidR="59D794D5" w:rsidP="00523ACF" w:rsidRDefault="59D794D5" w14:paraId="098502EF" w14:textId="140F2080">
            <w:pPr>
              <w:jc w:val="both"/>
              <w:rPr>
                <w:rFonts w:cs="Times New Roman"/>
              </w:rPr>
            </w:pPr>
            <w:r w:rsidRPr="00523ACF">
              <w:rPr>
                <w:rFonts w:cs="Times New Roman"/>
                <w:noProof/>
              </w:rPr>
              <w:drawing>
                <wp:inline distT="0" distB="0" distL="0" distR="0" wp14:anchorId="13C0283A" wp14:editId="345541C3">
                  <wp:extent cx="2733675" cy="1247775"/>
                  <wp:effectExtent l="0" t="0" r="0" b="0"/>
                  <wp:docPr id="334055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55074" name="Picture 334055074"/>
                          <pic:cNvPicPr/>
                        </pic:nvPicPr>
                        <pic:blipFill>
                          <a:blip r:embed="rId43">
                            <a:extLst>
                              <a:ext uri="{28A0092B-C50C-407E-A947-70E740481C1C}">
                                <a14:useLocalDpi xmlns:a14="http://schemas.microsoft.com/office/drawing/2010/main"/>
                              </a:ext>
                            </a:extLst>
                          </a:blip>
                          <a:stretch>
                            <a:fillRect/>
                          </a:stretch>
                        </pic:blipFill>
                        <pic:spPr>
                          <a:xfrm>
                            <a:off x="0" y="0"/>
                            <a:ext cx="2733675" cy="1247775"/>
                          </a:xfrm>
                          <a:prstGeom prst="rect">
                            <a:avLst/>
                          </a:prstGeom>
                        </pic:spPr>
                      </pic:pic>
                    </a:graphicData>
                  </a:graphic>
                </wp:inline>
              </w:drawing>
            </w:r>
          </w:p>
        </w:tc>
      </w:tr>
      <w:tr w:rsidR="48611A24" w:rsidTr="05B12F19" w14:paraId="59D695FC" w14:textId="77777777">
        <w:trPr>
          <w:trHeight w:val="300"/>
        </w:trPr>
        <w:tc>
          <w:tcPr>
            <w:tcW w:w="4530" w:type="dxa"/>
          </w:tcPr>
          <w:p w:rsidRPr="00DD38E1" w:rsidR="48611A24" w:rsidP="00523ACF" w:rsidRDefault="59D794D5" w14:paraId="794C8063" w14:textId="03D5F903">
            <w:pPr>
              <w:jc w:val="both"/>
              <w:rPr>
                <w:rFonts w:eastAsia="Aptos" w:cs="Times New Roman"/>
                <w:b/>
                <w:bCs/>
                <w:sz w:val="22"/>
                <w:szCs w:val="22"/>
              </w:rPr>
            </w:pPr>
            <w:r w:rsidRPr="00DD38E1">
              <w:rPr>
                <w:rFonts w:eastAsia="Aptos" w:cs="Times New Roman"/>
                <w:b/>
                <w:bCs/>
                <w:sz w:val="22"/>
                <w:szCs w:val="22"/>
              </w:rPr>
              <w:t xml:space="preserve">(b) </w:t>
            </w:r>
            <w:r w:rsidRPr="00170630">
              <w:rPr>
                <w:rFonts w:eastAsia="Aptos" w:cs="Times New Roman"/>
                <w:sz w:val="22"/>
                <w:szCs w:val="22"/>
              </w:rPr>
              <w:t>pre-ictal</w:t>
            </w:r>
            <w:r w:rsidR="00170630">
              <w:rPr>
                <w:rFonts w:eastAsia="Aptos" w:cs="Times New Roman"/>
                <w:sz w:val="22"/>
                <w:szCs w:val="22"/>
              </w:rPr>
              <w:t>; t = 5s</w:t>
            </w:r>
          </w:p>
        </w:tc>
        <w:tc>
          <w:tcPr>
            <w:tcW w:w="4530" w:type="dxa"/>
          </w:tcPr>
          <w:p w:rsidRPr="00DD38E1" w:rsidR="59D794D5" w:rsidP="00523ACF" w:rsidRDefault="59D794D5" w14:paraId="4893E42B" w14:textId="5990B88C">
            <w:pPr>
              <w:jc w:val="both"/>
              <w:rPr>
                <w:rFonts w:eastAsia="Aptos" w:cs="Times New Roman"/>
                <w:b/>
                <w:bCs/>
                <w:sz w:val="22"/>
                <w:szCs w:val="22"/>
              </w:rPr>
            </w:pPr>
            <w:r w:rsidRPr="00DD38E1">
              <w:rPr>
                <w:rFonts w:eastAsia="Aptos" w:cs="Times New Roman"/>
                <w:b/>
                <w:bCs/>
                <w:sz w:val="22"/>
                <w:szCs w:val="22"/>
              </w:rPr>
              <w:t xml:space="preserve">(b) </w:t>
            </w:r>
            <w:r w:rsidRPr="00170630">
              <w:rPr>
                <w:rFonts w:eastAsia="Aptos" w:cs="Times New Roman"/>
                <w:sz w:val="22"/>
                <w:szCs w:val="22"/>
              </w:rPr>
              <w:t>ictal</w:t>
            </w:r>
            <w:r w:rsidR="00170630">
              <w:rPr>
                <w:rFonts w:eastAsia="Aptos" w:cs="Times New Roman"/>
                <w:sz w:val="22"/>
                <w:szCs w:val="22"/>
              </w:rPr>
              <w:t>; t = 25s</w:t>
            </w:r>
          </w:p>
        </w:tc>
      </w:tr>
      <w:tr w:rsidR="48611A24" w:rsidTr="05B12F19" w14:paraId="0AE0679C" w14:textId="77777777">
        <w:trPr>
          <w:trHeight w:val="540"/>
        </w:trPr>
        <w:tc>
          <w:tcPr>
            <w:tcW w:w="9060" w:type="dxa"/>
            <w:gridSpan w:val="2"/>
          </w:tcPr>
          <w:p w:rsidRPr="00FC0F88" w:rsidR="171D9DF1" w:rsidP="00707360" w:rsidRDefault="263DDAD8" w14:paraId="36DA5812" w14:textId="30289EB2">
            <w:pPr>
              <w:pStyle w:val="Caption"/>
            </w:pPr>
            <w:r w:rsidRPr="05B12F19">
              <w:rPr>
                <w:b/>
                <w:bCs/>
              </w:rPr>
              <w:t xml:space="preserve">Figure </w:t>
            </w:r>
            <w:r w:rsidRPr="05B12F19" w:rsidR="1B0D0152">
              <w:rPr>
                <w:b/>
                <w:bCs/>
              </w:rPr>
              <w:t>1</w:t>
            </w:r>
            <w:r w:rsidRPr="05B12F19" w:rsidR="13AD31DB">
              <w:rPr>
                <w:b/>
                <w:bCs/>
              </w:rPr>
              <w:t>4</w:t>
            </w:r>
            <w:r w:rsidRPr="05B12F19">
              <w:rPr>
                <w:b/>
                <w:bCs/>
              </w:rPr>
              <w:t>. HTML-based inter-electrode functional connectivity network derived from VG degree time series.</w:t>
            </w:r>
            <w:r w:rsidRPr="05B12F19">
              <w:t xml:space="preserve"> Each EEG electrode is represented as a single node in the 10-20 head layout. Edges represent Pearson correlations between electrode-level VG degree time series, showing only inter-electrode functional connectivity. The pre-ictal network shows fewer and weaker cross-electrode connections, whereas the ictal network shows denser and more widespread connectivity, indicating stronger synchronization between electrodes during seizure activity.</w:t>
            </w:r>
          </w:p>
        </w:tc>
      </w:tr>
    </w:tbl>
    <w:p w:rsidRPr="00523ACF" w:rsidR="171D9DF1" w:rsidP="00523ACF" w:rsidRDefault="171D9DF1" w14:paraId="53610DE2" w14:textId="3C3DFD19">
      <w:pPr>
        <w:spacing w:before="240" w:after="240"/>
        <w:jc w:val="both"/>
        <w:rPr>
          <w:rFonts w:cs="Times New Roman"/>
        </w:rPr>
      </w:pPr>
      <w:r w:rsidRPr="00523ACF">
        <w:rPr>
          <w:rFonts w:eastAsia="Aptos" w:cs="Times New Roman"/>
        </w:rPr>
        <w:t xml:space="preserve">This visualization represents each EEG electrode as a single node positioned according to the 10-20 head layout. Unlike the circular </w:t>
      </w:r>
      <w:r w:rsidRPr="00523ACF" w:rsidR="769040F8">
        <w:rPr>
          <w:rFonts w:eastAsia="Aptos" w:cs="Times New Roman"/>
        </w:rPr>
        <w:t xml:space="preserve">Multiplex </w:t>
      </w:r>
      <w:r w:rsidRPr="00523ACF">
        <w:rPr>
          <w:rFonts w:eastAsia="Aptos" w:cs="Times New Roman"/>
        </w:rPr>
        <w:t>Visibility Graph visualizations, this view focuses only on inter-electrode connectivity. Each node summarizes one electrode, and the links represent functional relationships between different electrodes.</w:t>
      </w:r>
    </w:p>
    <w:p w:rsidRPr="00523ACF" w:rsidR="171D9DF1" w:rsidP="00523ACF" w:rsidRDefault="171D9DF1" w14:paraId="35048400" w14:textId="49E59568">
      <w:pPr>
        <w:spacing w:before="240" w:after="240"/>
        <w:jc w:val="both"/>
        <w:rPr>
          <w:rFonts w:cs="Times New Roman"/>
        </w:rPr>
      </w:pPr>
      <w:r w:rsidRPr="00523ACF">
        <w:rPr>
          <w:rFonts w:eastAsia="Aptos" w:cs="Times New Roman"/>
        </w:rPr>
        <w:t>Node size and color indicate the mean VG degree of each electrode over time. Blue represents the pre-ictal baseline state, while red represents ictal activation. Edge thickness represents the Pearson correlation between pairs of electrodes, computed from their VG degree time series. An adjustable threshold slider allows weak inter-electrode connections to be filtered.</w:t>
      </w:r>
    </w:p>
    <w:p w:rsidR="008D4B2B" w:rsidP="00523ACF" w:rsidRDefault="263DDAD8" w14:paraId="2505E412" w14:textId="41D29EFE">
      <w:pPr>
        <w:spacing w:before="240" w:after="240"/>
        <w:jc w:val="both"/>
        <w:rPr>
          <w:rFonts w:eastAsia="Aptos" w:cs="Times New Roman"/>
        </w:rPr>
      </w:pPr>
      <w:r w:rsidRPr="05B12F19">
        <w:rPr>
          <w:rFonts w:eastAsia="Aptos" w:cs="Times New Roman"/>
        </w:rPr>
        <w:t>The pre-ictal network shows a relatively sparse inter-electrode structure, with weaker and fewer connections between electrode sites. In contrast, the ictal network shows a denser inter-electrode connectivity pattern, with more widespread links across the head layout. This indicates that during the seizure period, electrodes become more functionally synchronized based on their VG degree dynamics.</w:t>
      </w:r>
    </w:p>
    <w:p w:rsidRPr="00523ACF" w:rsidR="00834D68" w:rsidP="00523ACF" w:rsidRDefault="00834D68" w14:paraId="75347C1A" w14:textId="77777777">
      <w:pPr>
        <w:spacing w:before="240" w:after="240"/>
        <w:jc w:val="both"/>
        <w:rPr>
          <w:rFonts w:cs="Times New Roman"/>
        </w:rPr>
      </w:pPr>
    </w:p>
    <w:p w:rsidR="3B6C7839" w:rsidP="0080021E" w:rsidRDefault="3B6C7839" w14:paraId="4C68BCE6" w14:textId="57900ED3">
      <w:pPr>
        <w:pStyle w:val="Subsubtitles"/>
        <w:numPr>
          <w:ilvl w:val="1"/>
          <w:numId w:val="11"/>
        </w:numPr>
        <w:rPr>
          <w:rFonts w:eastAsia="Aptos"/>
          <w:b w:val="0"/>
          <w:color w:val="000000" w:themeColor="text1"/>
        </w:rPr>
      </w:pPr>
      <w:r w:rsidRPr="005701BF">
        <w:lastRenderedPageBreak/>
        <w:t>Interictal-Ictal Difference Analysis</w:t>
      </w:r>
    </w:p>
    <w:p w:rsidR="0010263A" w:rsidP="00730B72" w:rsidRDefault="00DD4E42" w14:paraId="54C67CCA" w14:textId="3E7AAAA2">
      <w:r>
        <w:t xml:space="preserve">The following section </w:t>
      </w:r>
      <w:r w:rsidR="00AC65D6">
        <w:t>displays</w:t>
      </w:r>
      <w:r w:rsidR="00A61993">
        <w:t>, explains and comments on</w:t>
      </w:r>
      <w:r>
        <w:t xml:space="preserve"> </w:t>
      </w:r>
      <w:r w:rsidR="001F4253">
        <w:t xml:space="preserve">visualizations </w:t>
      </w:r>
      <w:r w:rsidR="00047642">
        <w:t>of</w:t>
      </w:r>
      <w:r w:rsidR="00B43AB0">
        <w:t xml:space="preserve"> the </w:t>
      </w:r>
      <w:r w:rsidR="006E743D">
        <w:t xml:space="preserve">four </w:t>
      </w:r>
      <w:r w:rsidR="00B43AB0">
        <w:t>implemented algorithms</w:t>
      </w:r>
      <w:r w:rsidR="004E424E">
        <w:t>, highlighting the observed difference between</w:t>
      </w:r>
      <w:r w:rsidR="004625EA">
        <w:t xml:space="preserve"> data from the</w:t>
      </w:r>
      <w:r w:rsidR="004E424E">
        <w:t xml:space="preserve"> two brain states.</w:t>
      </w:r>
    </w:p>
    <w:p w:rsidR="006E743D" w:rsidP="00730B72" w:rsidRDefault="006E743D" w14:paraId="4B148839" w14:textId="60670F92">
      <w:r w:rsidRPr="05B12F19">
        <w:t>The two Stream-Moore graph visualizations</w:t>
      </w:r>
      <w:r>
        <w:t xml:space="preserve"> (Figure 15)</w:t>
      </w:r>
      <w:r w:rsidRPr="05B12F19">
        <w:t xml:space="preserve"> are visually not distinguishable, as both show a uniform mass of nodes with no recognizable groupings or internal organization. This aligns with the incompatibility between modularity maximization and the HVG structure discussed earlier. When node degrees are almost uniform across the entire graph, no merge ever produces a positive modularity </w:t>
      </w:r>
      <w:r w:rsidRPr="05B12F19" w:rsidR="00BA26C2">
        <w:t>gain,</w:t>
      </w:r>
      <w:r w:rsidRPr="05B12F19">
        <w:t xml:space="preserve"> and the algorithm effectively halts after the first few edges.</w:t>
      </w:r>
    </w:p>
    <w:p w:rsidRPr="00730B72" w:rsidR="0086243D" w:rsidP="00730B72" w:rsidRDefault="0086243D" w14:paraId="3469A9CA" w14:textId="77777777"/>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1"/>
        <w:gridCol w:w="4531"/>
      </w:tblGrid>
      <w:tr w:rsidR="00730B72" w:rsidTr="003C75E4" w14:paraId="769A9043" w14:textId="77777777">
        <w:tc>
          <w:tcPr>
            <w:tcW w:w="4531" w:type="dxa"/>
          </w:tcPr>
          <w:p w:rsidR="00730B72" w:rsidP="00AC388A" w:rsidRDefault="00730B72" w14:paraId="2442DC8D" w14:textId="35348F76">
            <w:pPr>
              <w:pStyle w:val="Caption"/>
              <w:jc w:val="center"/>
              <w:rPr>
                <w:b/>
                <w:bCs/>
              </w:rPr>
            </w:pPr>
            <w:r w:rsidRPr="005701BF">
              <w:rPr>
                <w:noProof/>
              </w:rPr>
              <w:drawing>
                <wp:inline distT="0" distB="0" distL="0" distR="0" wp14:anchorId="3C707590" wp14:editId="0853358E">
                  <wp:extent cx="1703070" cy="1722120"/>
                  <wp:effectExtent l="0" t="0" r="0" b="0"/>
                  <wp:docPr id="69366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64442" name=""/>
                          <pic:cNvPicPr/>
                        </pic:nvPicPr>
                        <pic:blipFill rotWithShape="1">
                          <a:blip r:embed="rId44" cstate="print">
                            <a:extLst>
                              <a:ext uri="{28A0092B-C50C-407E-A947-70E740481C1C}">
                                <a14:useLocalDpi xmlns:a14="http://schemas.microsoft.com/office/drawing/2010/main" val="0"/>
                              </a:ext>
                            </a:extLst>
                          </a:blip>
                          <a:srcRect l="11164" r="5800"/>
                          <a:stretch>
                            <a:fillRect/>
                          </a:stretch>
                        </pic:blipFill>
                        <pic:spPr bwMode="auto">
                          <a:xfrm>
                            <a:off x="0" y="0"/>
                            <a:ext cx="1703070" cy="1722120"/>
                          </a:xfrm>
                          <a:prstGeom prst="rect">
                            <a:avLst/>
                          </a:prstGeom>
                          <a:ln>
                            <a:noFill/>
                          </a:ln>
                          <a:extLst>
                            <a:ext uri="{53640926-AAD7-44D8-BBD7-CCE9431645EC}">
                              <a14:shadowObscured xmlns:a14="http://schemas.microsoft.com/office/drawing/2010/main"/>
                            </a:ext>
                          </a:extLst>
                        </pic:spPr>
                      </pic:pic>
                    </a:graphicData>
                  </a:graphic>
                </wp:inline>
              </w:drawing>
            </w:r>
          </w:p>
        </w:tc>
        <w:tc>
          <w:tcPr>
            <w:tcW w:w="4531" w:type="dxa"/>
          </w:tcPr>
          <w:p w:rsidR="00730B72" w:rsidP="00AC388A" w:rsidRDefault="00730B72" w14:paraId="3413CC8A" w14:textId="6ECB401C">
            <w:pPr>
              <w:pStyle w:val="Caption"/>
              <w:jc w:val="center"/>
              <w:rPr>
                <w:b/>
                <w:bCs/>
              </w:rPr>
            </w:pPr>
            <w:r w:rsidRPr="005701BF">
              <w:rPr>
                <w:noProof/>
              </w:rPr>
              <w:drawing>
                <wp:inline distT="0" distB="0" distL="0" distR="0" wp14:anchorId="0667657E" wp14:editId="41317C6A">
                  <wp:extent cx="1737360" cy="1725930"/>
                  <wp:effectExtent l="0" t="0" r="0" b="7620"/>
                  <wp:docPr id="133083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31950" name=""/>
                          <pic:cNvPicPr/>
                        </pic:nvPicPr>
                        <pic:blipFill rotWithShape="1">
                          <a:blip r:embed="rId45" cstate="print">
                            <a:extLst>
                              <a:ext uri="{28A0092B-C50C-407E-A947-70E740481C1C}">
                                <a14:useLocalDpi xmlns:a14="http://schemas.microsoft.com/office/drawing/2010/main" val="0"/>
                              </a:ext>
                            </a:extLst>
                          </a:blip>
                          <a:srcRect l="5524" t="3989" r="6078" b="5383"/>
                          <a:stretch>
                            <a:fillRect/>
                          </a:stretch>
                        </pic:blipFill>
                        <pic:spPr bwMode="auto">
                          <a:xfrm>
                            <a:off x="0" y="0"/>
                            <a:ext cx="1737360" cy="1725930"/>
                          </a:xfrm>
                          <a:prstGeom prst="rect">
                            <a:avLst/>
                          </a:prstGeom>
                          <a:ln>
                            <a:noFill/>
                          </a:ln>
                          <a:extLst>
                            <a:ext uri="{53640926-AAD7-44D8-BBD7-CCE9431645EC}">
                              <a14:shadowObscured xmlns:a14="http://schemas.microsoft.com/office/drawing/2010/main"/>
                            </a:ext>
                          </a:extLst>
                        </pic:spPr>
                      </pic:pic>
                    </a:graphicData>
                  </a:graphic>
                </wp:inline>
              </w:drawing>
            </w:r>
          </w:p>
        </w:tc>
      </w:tr>
      <w:tr w:rsidR="00730B72" w:rsidTr="003C75E4" w14:paraId="66247201" w14:textId="77777777">
        <w:tc>
          <w:tcPr>
            <w:tcW w:w="4531" w:type="dxa"/>
          </w:tcPr>
          <w:p w:rsidRPr="00730B72" w:rsidR="00730B72" w:rsidP="00F47C52" w:rsidRDefault="00730B72" w14:paraId="229D5B25" w14:textId="683D1397">
            <w:pPr>
              <w:pStyle w:val="Caption"/>
              <w:numPr>
                <w:ilvl w:val="0"/>
                <w:numId w:val="4"/>
              </w:numPr>
              <w:ind w:left="31"/>
              <w:jc w:val="center"/>
              <w:rPr>
                <w:rFonts w:cs="Times New Roman"/>
                <w:b/>
                <w:bCs/>
                <w:i w:val="0"/>
                <w:iCs w:val="0"/>
              </w:rPr>
            </w:pPr>
            <w:r w:rsidRPr="00F84624">
              <w:rPr>
                <w:rFonts w:cs="Times New Roman"/>
                <w:b/>
                <w:bCs/>
                <w:i w:val="0"/>
                <w:iCs w:val="0"/>
              </w:rPr>
              <w:t>Stream-Moore Interictal</w:t>
            </w:r>
          </w:p>
        </w:tc>
        <w:tc>
          <w:tcPr>
            <w:tcW w:w="4531" w:type="dxa"/>
          </w:tcPr>
          <w:p w:rsidRPr="00730B72" w:rsidR="00730B72" w:rsidP="00F47C52" w:rsidRDefault="00730B72" w14:paraId="09BE5736" w14:textId="1D24ACE9">
            <w:pPr>
              <w:pStyle w:val="Caption"/>
              <w:numPr>
                <w:ilvl w:val="0"/>
                <w:numId w:val="4"/>
              </w:numPr>
              <w:ind w:left="-245"/>
              <w:jc w:val="center"/>
              <w:rPr>
                <w:rFonts w:cs="Times New Roman"/>
                <w:b/>
                <w:bCs/>
                <w:i w:val="0"/>
                <w:iCs w:val="0"/>
              </w:rPr>
            </w:pPr>
            <w:r w:rsidRPr="00F84624">
              <w:rPr>
                <w:rFonts w:cs="Times New Roman"/>
                <w:b/>
                <w:bCs/>
                <w:i w:val="0"/>
                <w:iCs w:val="0"/>
              </w:rPr>
              <w:t>Stream-Moore Icta</w:t>
            </w:r>
            <w:r>
              <w:rPr>
                <w:rFonts w:cs="Times New Roman"/>
                <w:b/>
                <w:bCs/>
                <w:i w:val="0"/>
                <w:iCs w:val="0"/>
              </w:rPr>
              <w:t>l</w:t>
            </w:r>
          </w:p>
        </w:tc>
      </w:tr>
    </w:tbl>
    <w:p w:rsidR="00D12C99" w:rsidP="008D3F55" w:rsidRDefault="0657EDC9" w14:paraId="5C60A6EF" w14:textId="7111538F">
      <w:pPr>
        <w:pStyle w:val="Caption"/>
      </w:pPr>
      <w:r w:rsidRPr="05B12F19">
        <w:rPr>
          <w:b/>
          <w:bCs/>
        </w:rPr>
        <w:t>Figure 1</w:t>
      </w:r>
      <w:r w:rsidRPr="05B12F19" w:rsidR="4153052A">
        <w:rPr>
          <w:b/>
          <w:bCs/>
        </w:rPr>
        <w:t>5</w:t>
      </w:r>
      <w:r w:rsidRPr="05B12F19">
        <w:rPr>
          <w:b/>
          <w:bCs/>
        </w:rPr>
        <w:t>.</w:t>
      </w:r>
      <w:r w:rsidRPr="05B12F19">
        <w:t xml:space="preserve"> </w:t>
      </w:r>
      <w:r w:rsidRPr="05B12F19" w:rsidR="006E743D">
        <w:t xml:space="preserve">Stream-Moore </w:t>
      </w:r>
      <w:r w:rsidRPr="006E743D" w:rsidR="00366CC4">
        <w:t>algorithm</w:t>
      </w:r>
      <w:r w:rsidR="00366CC4">
        <w:t xml:space="preserve"> </w:t>
      </w:r>
      <w:r w:rsidRPr="05B12F19" w:rsidR="006E743D">
        <w:t>visualizations</w:t>
      </w:r>
      <w:r w:rsidR="00A32080">
        <w:t>.</w:t>
      </w:r>
    </w:p>
    <w:p w:rsidR="003C75E4" w:rsidP="003C75E4" w:rsidRDefault="00A32080" w14:paraId="43D1E711" w14:textId="28A4E967">
      <w:r w:rsidRPr="006E743D">
        <w:t xml:space="preserve">Also, for the LPA algorithm, both </w:t>
      </w:r>
      <w:r>
        <w:t>visualizations (Figure 16)</w:t>
      </w:r>
      <w:r w:rsidRPr="006E743D">
        <w:t xml:space="preserve"> again appear very similar, dense and with an almost uniform node distribution. However, looking carefully, the ictal graph appears slightly more concentrated toward the center, with frontal labels appearing more densely clustered in the interior relative to the interictal graph where temporal labels dominate the periphery. Additionally, the ictal graph shows more and stronger connections. Nevertheless, also this algorithm converged into a single community, which shows that community detection was not compatible with this type of data.</w:t>
      </w:r>
    </w:p>
    <w:p w:rsidRPr="003C75E4" w:rsidR="00A32080" w:rsidP="003C75E4" w:rsidRDefault="00A32080" w14:paraId="224F69BA" w14:textId="77777777"/>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1"/>
        <w:gridCol w:w="4531"/>
      </w:tblGrid>
      <w:tr w:rsidR="003C75E4" w:rsidTr="002939EC" w14:paraId="4B0D17BE" w14:textId="77777777">
        <w:tc>
          <w:tcPr>
            <w:tcW w:w="4531" w:type="dxa"/>
          </w:tcPr>
          <w:p w:rsidR="003C75E4" w:rsidP="002939EC" w:rsidRDefault="003C75E4" w14:paraId="5AF42CDC" w14:textId="47833123">
            <w:pPr>
              <w:pStyle w:val="Caption"/>
              <w:jc w:val="center"/>
              <w:rPr>
                <w:b/>
                <w:bCs/>
              </w:rPr>
            </w:pPr>
            <w:r w:rsidRPr="00E90996">
              <w:rPr>
                <w:noProof/>
              </w:rPr>
              <w:drawing>
                <wp:inline distT="0" distB="0" distL="0" distR="0" wp14:anchorId="0F00DFB6" wp14:editId="0BD99377">
                  <wp:extent cx="1737360" cy="1687195"/>
                  <wp:effectExtent l="0" t="0" r="0" b="8255"/>
                  <wp:docPr id="207945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52634" name=""/>
                          <pic:cNvPicPr/>
                        </pic:nvPicPr>
                        <pic:blipFill rotWithShape="1">
                          <a:blip r:embed="rId46" cstate="print">
                            <a:extLst>
                              <a:ext uri="{28A0092B-C50C-407E-A947-70E740481C1C}">
                                <a14:useLocalDpi xmlns:a14="http://schemas.microsoft.com/office/drawing/2010/main" val="0"/>
                              </a:ext>
                            </a:extLst>
                          </a:blip>
                          <a:srcRect l="11154" t="4213" r="10000" b="2627"/>
                          <a:stretch>
                            <a:fillRect/>
                          </a:stretch>
                        </pic:blipFill>
                        <pic:spPr bwMode="auto">
                          <a:xfrm>
                            <a:off x="0" y="0"/>
                            <a:ext cx="1737360" cy="1687195"/>
                          </a:xfrm>
                          <a:prstGeom prst="rect">
                            <a:avLst/>
                          </a:prstGeom>
                          <a:ln>
                            <a:noFill/>
                          </a:ln>
                          <a:extLst>
                            <a:ext uri="{53640926-AAD7-44D8-BBD7-CCE9431645EC}">
                              <a14:shadowObscured xmlns:a14="http://schemas.microsoft.com/office/drawing/2010/main"/>
                            </a:ext>
                          </a:extLst>
                        </pic:spPr>
                      </pic:pic>
                    </a:graphicData>
                  </a:graphic>
                </wp:inline>
              </w:drawing>
            </w:r>
          </w:p>
        </w:tc>
        <w:tc>
          <w:tcPr>
            <w:tcW w:w="4531" w:type="dxa"/>
          </w:tcPr>
          <w:p w:rsidR="003C75E4" w:rsidP="002939EC" w:rsidRDefault="003C75E4" w14:paraId="6469D494" w14:textId="452199BA">
            <w:pPr>
              <w:pStyle w:val="Caption"/>
              <w:jc w:val="center"/>
              <w:rPr>
                <w:b/>
                <w:bCs/>
              </w:rPr>
            </w:pPr>
            <w:r w:rsidRPr="00662F86">
              <w:rPr>
                <w:noProof/>
              </w:rPr>
              <w:drawing>
                <wp:inline distT="0" distB="0" distL="0" distR="0" wp14:anchorId="35133C6D" wp14:editId="3E0202DB">
                  <wp:extent cx="1691640" cy="1708150"/>
                  <wp:effectExtent l="0" t="0" r="3810" b="6350"/>
                  <wp:docPr id="183186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69191" name=""/>
                          <pic:cNvPicPr/>
                        </pic:nvPicPr>
                        <pic:blipFill rotWithShape="1">
                          <a:blip r:embed="rId47" cstate="print">
                            <a:extLst>
                              <a:ext uri="{28A0092B-C50C-407E-A947-70E740481C1C}">
                                <a14:useLocalDpi xmlns:a14="http://schemas.microsoft.com/office/drawing/2010/main" val="0"/>
                              </a:ext>
                            </a:extLst>
                          </a:blip>
                          <a:srcRect l="6558" t="4006" r="8586" b="2968"/>
                          <a:stretch>
                            <a:fillRect/>
                          </a:stretch>
                        </pic:blipFill>
                        <pic:spPr bwMode="auto">
                          <a:xfrm>
                            <a:off x="0" y="0"/>
                            <a:ext cx="1691640" cy="1708150"/>
                          </a:xfrm>
                          <a:prstGeom prst="rect">
                            <a:avLst/>
                          </a:prstGeom>
                          <a:ln>
                            <a:noFill/>
                          </a:ln>
                          <a:extLst>
                            <a:ext uri="{53640926-AAD7-44D8-BBD7-CCE9431645EC}">
                              <a14:shadowObscured xmlns:a14="http://schemas.microsoft.com/office/drawing/2010/main"/>
                            </a:ext>
                          </a:extLst>
                        </pic:spPr>
                      </pic:pic>
                    </a:graphicData>
                  </a:graphic>
                </wp:inline>
              </w:drawing>
            </w:r>
          </w:p>
        </w:tc>
      </w:tr>
      <w:tr w:rsidRPr="00730B72" w:rsidR="003C75E4" w:rsidTr="002939EC" w14:paraId="698B4E79" w14:textId="77777777">
        <w:tc>
          <w:tcPr>
            <w:tcW w:w="4531" w:type="dxa"/>
          </w:tcPr>
          <w:p w:rsidRPr="003C75E4" w:rsidR="003C75E4" w:rsidP="00F47C52" w:rsidRDefault="003C75E4" w14:paraId="5054B607" w14:textId="423E80AE">
            <w:pPr>
              <w:pStyle w:val="Caption"/>
              <w:numPr>
                <w:ilvl w:val="0"/>
                <w:numId w:val="5"/>
              </w:numPr>
              <w:ind w:left="1165"/>
              <w:rPr>
                <w:rFonts w:cs="Times New Roman"/>
                <w:b/>
                <w:bCs/>
                <w:i w:val="0"/>
                <w:iCs w:val="0"/>
              </w:rPr>
            </w:pPr>
            <w:r w:rsidRPr="00F84624">
              <w:rPr>
                <w:rFonts w:cs="Times New Roman"/>
                <w:b/>
                <w:bCs/>
                <w:i w:val="0"/>
                <w:iCs w:val="0"/>
              </w:rPr>
              <w:t xml:space="preserve">Label Propagation Interictal </w:t>
            </w:r>
          </w:p>
        </w:tc>
        <w:tc>
          <w:tcPr>
            <w:tcW w:w="4531" w:type="dxa"/>
          </w:tcPr>
          <w:p w:rsidRPr="00730B72" w:rsidR="003C75E4" w:rsidP="00F47C52" w:rsidRDefault="003C75E4" w14:paraId="5CD81ADC" w14:textId="0FAF20C9">
            <w:pPr>
              <w:pStyle w:val="Caption"/>
              <w:numPr>
                <w:ilvl w:val="0"/>
                <w:numId w:val="5"/>
              </w:numPr>
              <w:ind w:left="1314"/>
              <w:rPr>
                <w:rFonts w:cs="Times New Roman"/>
                <w:b/>
                <w:bCs/>
                <w:i w:val="0"/>
                <w:iCs w:val="0"/>
              </w:rPr>
            </w:pPr>
            <w:r w:rsidRPr="003C75E4">
              <w:rPr>
                <w:rFonts w:cs="Times New Roman"/>
                <w:b/>
                <w:bCs/>
                <w:i w:val="0"/>
                <w:iCs w:val="0"/>
              </w:rPr>
              <w:t>Label Propagation Ictal</w:t>
            </w:r>
          </w:p>
        </w:tc>
      </w:tr>
    </w:tbl>
    <w:p w:rsidR="0086243D" w:rsidP="0086243D" w:rsidRDefault="31D83968" w14:paraId="38AD090F" w14:textId="4C9DE0BE">
      <w:pPr>
        <w:pStyle w:val="Caption"/>
      </w:pPr>
      <w:r w:rsidRPr="05B12F19">
        <w:rPr>
          <w:b/>
          <w:bCs/>
        </w:rPr>
        <w:lastRenderedPageBreak/>
        <w:t>Figure 1</w:t>
      </w:r>
      <w:r w:rsidRPr="05B12F19" w:rsidR="015E52DE">
        <w:rPr>
          <w:b/>
          <w:bCs/>
        </w:rPr>
        <w:t>6</w:t>
      </w:r>
      <w:r w:rsidRPr="05B12F19">
        <w:rPr>
          <w:b/>
          <w:bCs/>
        </w:rPr>
        <w:t>.</w:t>
      </w:r>
      <w:r w:rsidR="006E743D">
        <w:rPr>
          <w:b/>
          <w:bCs/>
        </w:rPr>
        <w:t xml:space="preserve"> </w:t>
      </w:r>
      <w:r w:rsidRPr="006E743D" w:rsidR="006E743D">
        <w:t>LPA algorithm</w:t>
      </w:r>
      <w:r w:rsidR="00A32080">
        <w:t xml:space="preserve"> visualizations.</w:t>
      </w:r>
    </w:p>
    <w:p w:rsidRPr="00A32080" w:rsidR="00A32080" w:rsidP="00A32080" w:rsidRDefault="00A32080" w14:paraId="169B7BED" w14:textId="174BDA8A">
      <w:r w:rsidRPr="00A32080">
        <w:t>The visualization</w:t>
      </w:r>
      <w:r w:rsidR="009C2857">
        <w:t>s</w:t>
      </w:r>
      <w:r w:rsidRPr="00A32080">
        <w:t xml:space="preserve"> for the Laplacian Spectral Clustering </w:t>
      </w:r>
      <w:r>
        <w:t>(</w:t>
      </w:r>
      <w:r w:rsidR="009C2857">
        <w:t xml:space="preserve">Figure 17) </w:t>
      </w:r>
      <w:r w:rsidRPr="00A32080">
        <w:t>is the most informative pair across graphs. The interictal graph clearly shows two distinct areas, a large blue region and a distinct pink/magenta region, indicating that the algorithm has partitioned the network into spatially separated communities. Frontal and temporal nodes appear distributed across both colors, suggesting the clustering reflects functional rather than purely anatomical boundaries. The ictal graph however shows a different pattern: the blue region shrinks substantially and a large community that is here portrayed in orange emerges and occupies much of the graph. This color shift represents the reorganization of community assignments during the seizure, nodes that previously belonged to one functional group are reassigned as ictal hypersynchrony drives them into a single dominant cluster.</w:t>
      </w:r>
    </w:p>
    <w:p w:rsidR="0086243D" w:rsidP="0086243D" w:rsidRDefault="0086243D" w14:paraId="21F3A3C4" w14:textId="77777777">
      <w:pPr>
        <w:pStyle w:val="Caption"/>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1"/>
        <w:gridCol w:w="4531"/>
      </w:tblGrid>
      <w:tr w:rsidR="0086243D" w:rsidTr="002939EC" w14:paraId="72D81698" w14:textId="77777777">
        <w:tc>
          <w:tcPr>
            <w:tcW w:w="4531" w:type="dxa"/>
          </w:tcPr>
          <w:p w:rsidR="0086243D" w:rsidP="002939EC" w:rsidRDefault="0086243D" w14:paraId="1ADE60E9" w14:textId="0E7CA090">
            <w:pPr>
              <w:pStyle w:val="Caption"/>
              <w:jc w:val="center"/>
              <w:rPr>
                <w:b/>
                <w:bCs/>
              </w:rPr>
            </w:pPr>
            <w:r w:rsidRPr="00E053A4">
              <w:rPr>
                <w:noProof/>
              </w:rPr>
              <w:drawing>
                <wp:inline distT="0" distB="0" distL="0" distR="0" wp14:anchorId="5E2861B8" wp14:editId="6E4141A0">
                  <wp:extent cx="1795145" cy="1703070"/>
                  <wp:effectExtent l="0" t="0" r="0" b="0"/>
                  <wp:docPr id="179892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21674" name=""/>
                          <pic:cNvPicPr/>
                        </pic:nvPicPr>
                        <pic:blipFill rotWithShape="1">
                          <a:blip r:embed="rId48" cstate="print">
                            <a:extLst>
                              <a:ext uri="{28A0092B-C50C-407E-A947-70E740481C1C}">
                                <a14:useLocalDpi xmlns:a14="http://schemas.microsoft.com/office/drawing/2010/main" val="0"/>
                              </a:ext>
                            </a:extLst>
                          </a:blip>
                          <a:srcRect l="9179" r="14199"/>
                          <a:stretch>
                            <a:fillRect/>
                          </a:stretch>
                        </pic:blipFill>
                        <pic:spPr bwMode="auto">
                          <a:xfrm>
                            <a:off x="0" y="0"/>
                            <a:ext cx="1795145" cy="1703070"/>
                          </a:xfrm>
                          <a:prstGeom prst="rect">
                            <a:avLst/>
                          </a:prstGeom>
                          <a:ln>
                            <a:noFill/>
                          </a:ln>
                          <a:extLst>
                            <a:ext uri="{53640926-AAD7-44D8-BBD7-CCE9431645EC}">
                              <a14:shadowObscured xmlns:a14="http://schemas.microsoft.com/office/drawing/2010/main"/>
                            </a:ext>
                          </a:extLst>
                        </pic:spPr>
                      </pic:pic>
                    </a:graphicData>
                  </a:graphic>
                </wp:inline>
              </w:drawing>
            </w:r>
          </w:p>
        </w:tc>
        <w:tc>
          <w:tcPr>
            <w:tcW w:w="4531" w:type="dxa"/>
          </w:tcPr>
          <w:p w:rsidR="0086243D" w:rsidP="002939EC" w:rsidRDefault="0086243D" w14:paraId="603881CA" w14:textId="4FC8C2D4">
            <w:pPr>
              <w:pStyle w:val="Caption"/>
              <w:jc w:val="center"/>
              <w:rPr>
                <w:b/>
                <w:bCs/>
              </w:rPr>
            </w:pPr>
            <w:r w:rsidRPr="00AD7497">
              <w:rPr>
                <w:noProof/>
              </w:rPr>
              <w:drawing>
                <wp:inline distT="0" distB="0" distL="0" distR="0" wp14:anchorId="63E70ED0" wp14:editId="32302C90">
                  <wp:extent cx="1772285" cy="1740535"/>
                  <wp:effectExtent l="0" t="0" r="0" b="0"/>
                  <wp:docPr id="1213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665" name=""/>
                          <pic:cNvPicPr/>
                        </pic:nvPicPr>
                        <pic:blipFill rotWithShape="1">
                          <a:blip r:embed="rId49" cstate="print">
                            <a:extLst>
                              <a:ext uri="{28A0092B-C50C-407E-A947-70E740481C1C}">
                                <a14:useLocalDpi xmlns:a14="http://schemas.microsoft.com/office/drawing/2010/main" val="0"/>
                              </a:ext>
                            </a:extLst>
                          </a:blip>
                          <a:srcRect l="6320" t="3842" r="9921" b="2373"/>
                          <a:stretch>
                            <a:fillRect/>
                          </a:stretch>
                        </pic:blipFill>
                        <pic:spPr bwMode="auto">
                          <a:xfrm>
                            <a:off x="0" y="0"/>
                            <a:ext cx="1772285" cy="1740535"/>
                          </a:xfrm>
                          <a:prstGeom prst="rect">
                            <a:avLst/>
                          </a:prstGeom>
                          <a:ln>
                            <a:noFill/>
                          </a:ln>
                          <a:extLst>
                            <a:ext uri="{53640926-AAD7-44D8-BBD7-CCE9431645EC}">
                              <a14:shadowObscured xmlns:a14="http://schemas.microsoft.com/office/drawing/2010/main"/>
                            </a:ext>
                          </a:extLst>
                        </pic:spPr>
                      </pic:pic>
                    </a:graphicData>
                  </a:graphic>
                </wp:inline>
              </w:drawing>
            </w:r>
          </w:p>
        </w:tc>
      </w:tr>
      <w:tr w:rsidRPr="00730B72" w:rsidR="0086243D" w:rsidTr="002939EC" w14:paraId="6960B7D4" w14:textId="77777777">
        <w:tc>
          <w:tcPr>
            <w:tcW w:w="4531" w:type="dxa"/>
          </w:tcPr>
          <w:p w:rsidRPr="0086243D" w:rsidR="0086243D" w:rsidP="00F47C52" w:rsidRDefault="0086243D" w14:paraId="66E7BADB" w14:textId="25FEA8F3">
            <w:pPr>
              <w:pStyle w:val="Caption"/>
              <w:numPr>
                <w:ilvl w:val="0"/>
                <w:numId w:val="6"/>
              </w:numPr>
              <w:rPr>
                <w:rFonts w:cs="Times New Roman"/>
                <w:b/>
                <w:bCs/>
                <w:i w:val="0"/>
                <w:iCs w:val="0"/>
              </w:rPr>
            </w:pPr>
            <w:r w:rsidRPr="00F84624">
              <w:rPr>
                <w:rFonts w:cs="Times New Roman"/>
                <w:b/>
                <w:bCs/>
                <w:i w:val="0"/>
                <w:iCs w:val="0"/>
              </w:rPr>
              <w:t xml:space="preserve">Laplacian Spectral Clustering Interictal </w:t>
            </w:r>
          </w:p>
        </w:tc>
        <w:tc>
          <w:tcPr>
            <w:tcW w:w="4531" w:type="dxa"/>
          </w:tcPr>
          <w:p w:rsidRPr="00730B72" w:rsidR="0086243D" w:rsidP="00F47C52" w:rsidRDefault="0086243D" w14:paraId="62F8444A" w14:textId="440842A6">
            <w:pPr>
              <w:pStyle w:val="Caption"/>
              <w:numPr>
                <w:ilvl w:val="0"/>
                <w:numId w:val="6"/>
              </w:numPr>
              <w:ind w:left="1314"/>
              <w:rPr>
                <w:rFonts w:cs="Times New Roman"/>
                <w:b/>
                <w:bCs/>
                <w:i w:val="0"/>
                <w:iCs w:val="0"/>
              </w:rPr>
            </w:pPr>
            <w:r w:rsidRPr="00F84624">
              <w:rPr>
                <w:rFonts w:cs="Times New Roman"/>
                <w:b/>
                <w:bCs/>
                <w:i w:val="0"/>
                <w:iCs w:val="0"/>
              </w:rPr>
              <w:t>Laplacian Spectral Clustering Ictal</w:t>
            </w:r>
          </w:p>
        </w:tc>
      </w:tr>
    </w:tbl>
    <w:p w:rsidR="00262261" w:rsidP="008D3F55" w:rsidRDefault="1F67BD30" w14:paraId="68C25EEE" w14:textId="7557561C">
      <w:pPr>
        <w:pStyle w:val="Caption"/>
      </w:pPr>
      <w:r w:rsidRPr="05B12F19">
        <w:rPr>
          <w:b/>
          <w:bCs/>
        </w:rPr>
        <w:t>Figure 1</w:t>
      </w:r>
      <w:r w:rsidRPr="05B12F19" w:rsidR="5460CFC8">
        <w:rPr>
          <w:b/>
          <w:bCs/>
        </w:rPr>
        <w:t>7</w:t>
      </w:r>
      <w:r w:rsidRPr="05B12F19">
        <w:rPr>
          <w:b/>
          <w:bCs/>
        </w:rPr>
        <w:t>.</w:t>
      </w:r>
      <w:r w:rsidRPr="00366CC4" w:rsidR="00366CC4">
        <w:t xml:space="preserve"> Laplacian Spectral Clustering algo</w:t>
      </w:r>
      <w:r w:rsidRPr="006E743D" w:rsidR="00366CC4">
        <w:t>rithm</w:t>
      </w:r>
      <w:r w:rsidR="00366CC4">
        <w:t xml:space="preserve"> </w:t>
      </w:r>
      <w:r w:rsidRPr="05B12F19" w:rsidR="00366CC4">
        <w:t>visualizations</w:t>
      </w:r>
      <w:r w:rsidR="00366CC4">
        <w:t>.</w:t>
      </w:r>
    </w:p>
    <w:p w:rsidRPr="00366CC4" w:rsidR="00366CC4" w:rsidP="00366CC4" w:rsidRDefault="00366CC4" w14:paraId="6DBD2861" w14:textId="7CCF2123">
      <w:r w:rsidRPr="00366CC4">
        <w:t>For the interictal and ictal graph of the Ward algorithm visualization</w:t>
      </w:r>
      <w:r w:rsidR="003F6D0B">
        <w:t>s (Figure 18)</w:t>
      </w:r>
      <w:r w:rsidRPr="00366CC4">
        <w:t>, a clear difference is recognizable. The interictal graph shows a relatively balanced distribution of teal and pink nodes spread across the full graph, with temporal labels dominating the periphery and central and parietal labels occupying the center, suggesting that Ward has partitioned the network into communities that approximately reflect anatomical boundaries. The ictal graph shows a shift in this balance: pink nodes become more concentrated and prominent, particularly toward the center, while frontal labels grow more numerous and centrally positioned. This consolidation is consistent with the dendrogram result showing that frontal and central channels merge into a dominant cluster at shorter linkage distances during the seizure. However, compared to the Laplacian Spectral Clustering pair, the visual contrast here is less obvious, which reflects the static nature of Ward clustering. Since this algorithm operates on a phase-averaged correlation matrix rather than tracking community assignments window by window, the Cosmograph visualization captures the aggregate community structure instead of a reorganization happening moment-to-moment.</w:t>
      </w:r>
    </w:p>
    <w:p w:rsidR="0086243D" w:rsidP="0086243D" w:rsidRDefault="0086243D" w14:paraId="5CB3C625" w14:textId="77777777"/>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1"/>
        <w:gridCol w:w="4531"/>
      </w:tblGrid>
      <w:tr w:rsidR="0086243D" w:rsidTr="002939EC" w14:paraId="3A7172EE" w14:textId="77777777">
        <w:tc>
          <w:tcPr>
            <w:tcW w:w="4531" w:type="dxa"/>
          </w:tcPr>
          <w:p w:rsidR="0086243D" w:rsidP="002939EC" w:rsidRDefault="0086243D" w14:paraId="4DA96DDF" w14:textId="76E612E3">
            <w:pPr>
              <w:pStyle w:val="Caption"/>
              <w:jc w:val="center"/>
              <w:rPr>
                <w:b/>
                <w:bCs/>
              </w:rPr>
            </w:pPr>
            <w:r>
              <w:rPr>
                <w:noProof/>
              </w:rPr>
              <w:lastRenderedPageBreak/>
              <w:drawing>
                <wp:inline distT="0" distB="0" distL="0" distR="0" wp14:anchorId="736F7AA9" wp14:editId="16C18A53">
                  <wp:extent cx="1714500" cy="1722120"/>
                  <wp:effectExtent l="0" t="0" r="0" b="5080"/>
                  <wp:docPr id="119841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88788" name=""/>
                          <pic:cNvPicPr/>
                        </pic:nvPicPr>
                        <pic:blipFill rotWithShape="1">
                          <a:blip r:embed="rId50" cstate="print">
                            <a:extLst>
                              <a:ext uri="{28A0092B-C50C-407E-A947-70E740481C1C}">
                                <a14:useLocalDpi xmlns:a14="http://schemas.microsoft.com/office/drawing/2010/main" val="0"/>
                              </a:ext>
                            </a:extLst>
                          </a:blip>
                          <a:srcRect l="9386" t="4863" r="8303" b="2341"/>
                          <a:stretch>
                            <a:fillRect/>
                          </a:stretch>
                        </pic:blipFill>
                        <pic:spPr bwMode="auto">
                          <a:xfrm>
                            <a:off x="0" y="0"/>
                            <a:ext cx="1714500" cy="1722120"/>
                          </a:xfrm>
                          <a:prstGeom prst="rect">
                            <a:avLst/>
                          </a:prstGeom>
                          <a:ln>
                            <a:noFill/>
                          </a:ln>
                          <a:extLst>
                            <a:ext uri="{53640926-AAD7-44D8-BBD7-CCE9431645EC}">
                              <a14:shadowObscured xmlns:a14="http://schemas.microsoft.com/office/drawing/2010/main"/>
                            </a:ext>
                          </a:extLst>
                        </pic:spPr>
                      </pic:pic>
                    </a:graphicData>
                  </a:graphic>
                </wp:inline>
              </w:drawing>
            </w:r>
          </w:p>
        </w:tc>
        <w:tc>
          <w:tcPr>
            <w:tcW w:w="4531" w:type="dxa"/>
          </w:tcPr>
          <w:p w:rsidR="0086243D" w:rsidP="002939EC" w:rsidRDefault="0086243D" w14:paraId="77E8D648" w14:textId="44359042">
            <w:pPr>
              <w:pStyle w:val="Caption"/>
              <w:jc w:val="center"/>
              <w:rPr>
                <w:b/>
                <w:bCs/>
              </w:rPr>
            </w:pPr>
            <w:r w:rsidRPr="00335E6E">
              <w:rPr>
                <w:rFonts w:cs="Times New Roman"/>
                <w:noProof/>
              </w:rPr>
              <w:drawing>
                <wp:inline distT="0" distB="0" distL="0" distR="0" wp14:anchorId="55EC0379" wp14:editId="347F75C9">
                  <wp:extent cx="1772285" cy="1759585"/>
                  <wp:effectExtent l="0" t="0" r="0" b="0"/>
                  <wp:docPr id="98449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99517" name=""/>
                          <pic:cNvPicPr/>
                        </pic:nvPicPr>
                        <pic:blipFill rotWithShape="1">
                          <a:blip r:embed="rId51" cstate="print">
                            <a:extLst>
                              <a:ext uri="{28A0092B-C50C-407E-A947-70E740481C1C}">
                                <a14:useLocalDpi xmlns:a14="http://schemas.microsoft.com/office/drawing/2010/main" val="0"/>
                              </a:ext>
                            </a:extLst>
                          </a:blip>
                          <a:srcRect l="11519" t="3687" r="9922" b="4778"/>
                          <a:stretch>
                            <a:fillRect/>
                          </a:stretch>
                        </pic:blipFill>
                        <pic:spPr bwMode="auto">
                          <a:xfrm>
                            <a:off x="0" y="0"/>
                            <a:ext cx="1772285" cy="1759585"/>
                          </a:xfrm>
                          <a:prstGeom prst="rect">
                            <a:avLst/>
                          </a:prstGeom>
                          <a:ln>
                            <a:noFill/>
                          </a:ln>
                          <a:extLst>
                            <a:ext uri="{53640926-AAD7-44D8-BBD7-CCE9431645EC}">
                              <a14:shadowObscured xmlns:a14="http://schemas.microsoft.com/office/drawing/2010/main"/>
                            </a:ext>
                          </a:extLst>
                        </pic:spPr>
                      </pic:pic>
                    </a:graphicData>
                  </a:graphic>
                </wp:inline>
              </w:drawing>
            </w:r>
          </w:p>
        </w:tc>
      </w:tr>
      <w:tr w:rsidRPr="00730B72" w:rsidR="0086243D" w:rsidTr="002939EC" w14:paraId="1FC5954C" w14:textId="77777777">
        <w:tc>
          <w:tcPr>
            <w:tcW w:w="4531" w:type="dxa"/>
          </w:tcPr>
          <w:p w:rsidRPr="0086243D" w:rsidR="0086243D" w:rsidP="00F47C52" w:rsidRDefault="0086243D" w14:paraId="2D52E828" w14:textId="77C5DF08">
            <w:pPr>
              <w:pStyle w:val="Caption"/>
              <w:numPr>
                <w:ilvl w:val="0"/>
                <w:numId w:val="7"/>
              </w:numPr>
              <w:rPr>
                <w:rFonts w:cs="Times New Roman"/>
                <w:b/>
                <w:bCs/>
                <w:i w:val="0"/>
                <w:iCs w:val="0"/>
              </w:rPr>
            </w:pPr>
            <w:r w:rsidRPr="00F84624">
              <w:rPr>
                <w:rFonts w:cs="Times New Roman"/>
                <w:b/>
                <w:bCs/>
                <w:i w:val="0"/>
                <w:iCs w:val="0"/>
              </w:rPr>
              <w:t xml:space="preserve">Ward Hierarchical Clustering Interictal </w:t>
            </w:r>
          </w:p>
        </w:tc>
        <w:tc>
          <w:tcPr>
            <w:tcW w:w="4531" w:type="dxa"/>
          </w:tcPr>
          <w:p w:rsidRPr="00730B72" w:rsidR="0086243D" w:rsidP="00F47C52" w:rsidRDefault="0086243D" w14:paraId="60A11C3F" w14:textId="66BA0867">
            <w:pPr>
              <w:pStyle w:val="Caption"/>
              <w:numPr>
                <w:ilvl w:val="0"/>
                <w:numId w:val="7"/>
              </w:numPr>
              <w:ind w:left="1314"/>
              <w:rPr>
                <w:rFonts w:cs="Times New Roman"/>
                <w:b/>
                <w:bCs/>
                <w:i w:val="0"/>
                <w:iCs w:val="0"/>
              </w:rPr>
            </w:pPr>
            <w:r w:rsidRPr="0086243D">
              <w:rPr>
                <w:rFonts w:cs="Times New Roman"/>
                <w:b/>
                <w:bCs/>
                <w:i w:val="0"/>
                <w:iCs w:val="0"/>
              </w:rPr>
              <w:t>Ward Hierarchical Clustering Ictal</w:t>
            </w:r>
          </w:p>
        </w:tc>
      </w:tr>
    </w:tbl>
    <w:p w:rsidRPr="003F6D0B" w:rsidR="003F6D0B" w:rsidP="002D7963" w:rsidRDefault="4F08A1E4" w14:paraId="30E56264" w14:textId="633C4209">
      <w:pPr>
        <w:pStyle w:val="Caption"/>
      </w:pPr>
      <w:r w:rsidRPr="05B12F19">
        <w:rPr>
          <w:b/>
          <w:bCs/>
        </w:rPr>
        <w:t>Figure 1</w:t>
      </w:r>
      <w:r w:rsidRPr="05B12F19" w:rsidR="5DF695A8">
        <w:rPr>
          <w:b/>
          <w:bCs/>
        </w:rPr>
        <w:t>8</w:t>
      </w:r>
      <w:r w:rsidRPr="003F6D0B">
        <w:t>.</w:t>
      </w:r>
      <w:r w:rsidRPr="003F6D0B" w:rsidR="003F6D0B">
        <w:t xml:space="preserve"> Ward Hierarchical Clustering algori</w:t>
      </w:r>
      <w:r w:rsidRPr="006E743D" w:rsidR="003F6D0B">
        <w:t>thm</w:t>
      </w:r>
      <w:r w:rsidR="003F6D0B">
        <w:t xml:space="preserve"> </w:t>
      </w:r>
      <w:r w:rsidRPr="05B12F19" w:rsidR="003F6D0B">
        <w:t>visualizations</w:t>
      </w:r>
      <w:r w:rsidR="003F6D0B">
        <w:t>.</w:t>
      </w:r>
    </w:p>
    <w:p w:rsidRPr="00BF76EE" w:rsidR="002C480F" w:rsidP="0080021E" w:rsidRDefault="00E76E4F" w14:paraId="5176E15A" w14:textId="38205746">
      <w:pPr>
        <w:pStyle w:val="Subtitles"/>
        <w:numPr>
          <w:ilvl w:val="0"/>
          <w:numId w:val="11"/>
        </w:numPr>
        <w:rPr>
          <w:b w:val="0"/>
        </w:rPr>
      </w:pPr>
      <w:bookmarkStart w:name="_Toc230186434" w:id="11"/>
      <w:r w:rsidRPr="00CC51F5">
        <w:t>I</w:t>
      </w:r>
      <w:r w:rsidRPr="00FA699B" w:rsidR="00E23212">
        <w:t>nsights &amp; Analysis</w:t>
      </w:r>
      <w:bookmarkEnd w:id="11"/>
    </w:p>
    <w:p w:rsidRPr="00442FCB" w:rsidR="00442FCB" w:rsidP="00442FCB" w:rsidRDefault="00442FCB" w14:paraId="02F44539" w14:textId="77777777">
      <w:pPr>
        <w:jc w:val="both"/>
        <w:rPr>
          <w:rFonts w:cs="Times New Roman"/>
        </w:rPr>
      </w:pPr>
      <w:r w:rsidRPr="00442FCB">
        <w:rPr>
          <w:rFonts w:cs="Times New Roman"/>
        </w:rPr>
        <w:t>After analyzing the behavior of each algorithm individually, we now move from method-specific results to a comparative perspective. The following section focuses on benchmarking and synthesizing the observed behaviors, linking algorithm performance back to the overall pipeline and the constraints of EEG-based network analysis.</w:t>
      </w:r>
    </w:p>
    <w:p w:rsidRPr="00442FCB" w:rsidR="00442FCB" w:rsidP="00442FCB" w:rsidRDefault="00442FCB" w14:paraId="1ED54C6A" w14:textId="77777777">
      <w:pPr>
        <w:jc w:val="both"/>
        <w:rPr>
          <w:rFonts w:cs="Times New Roman"/>
        </w:rPr>
      </w:pPr>
      <w:r w:rsidRPr="00442FCB">
        <w:rPr>
          <w:rFonts w:cs="Times New Roman"/>
        </w:rPr>
        <w:t>Benchmarking community detection is inherently difficult. As pointed out by Fortunato (2010), many studies rely on inconsistent or misleading comparisons between algorithms without a clear evaluation framework. Similarly, Wang et al. (2015) emphasize that algorithm comparison must consider multiple dimensions such as efficiency and robustness rather than relying on a single metric. In the context of EEG data, this challenge becomes even more significant because no ground truth community structure exists.</w:t>
      </w:r>
    </w:p>
    <w:p w:rsidRPr="00442FCB" w:rsidR="00442FCB" w:rsidP="00442FCB" w:rsidRDefault="00442FCB" w14:paraId="77E14FBA" w14:textId="37DC006F">
      <w:pPr>
        <w:jc w:val="both"/>
        <w:rPr>
          <w:rFonts w:cs="Times New Roman"/>
        </w:rPr>
      </w:pPr>
      <w:r w:rsidRPr="00442FCB">
        <w:rPr>
          <w:rFonts w:cs="Times New Roman"/>
        </w:rPr>
        <w:t xml:space="preserve">To address this, we deliberately adopt a simplified benchmarking approach that focuses on the most important and comparable aspects: outputs, runtime, and stability. This decision follows the recommendation </w:t>
      </w:r>
      <w:r w:rsidR="00810FC8">
        <w:rPr>
          <w:rFonts w:cs="Times New Roman"/>
        </w:rPr>
        <w:t xml:space="preserve">by the teaching assistant </w:t>
      </w:r>
      <w:r w:rsidRPr="00442FCB">
        <w:rPr>
          <w:rFonts w:cs="Times New Roman"/>
        </w:rPr>
        <w:t>that benchmarking frameworks should remain interpretable and avoid unnecessary complexity, focusing instead on key metrics such as runtime. Accordingly, we evaluate algorithms primarily based on runtime (CPU time) as a measure of computational efficiency and stability, quantified using normalized mutual information (NMI) across repeated runs as an indicator of robustness.</w:t>
      </w:r>
    </w:p>
    <w:p w:rsidRPr="00442FCB" w:rsidR="00442FCB" w:rsidP="00442FCB" w:rsidRDefault="00442FCB" w14:paraId="19BC8EE1" w14:textId="139C75C0">
      <w:pPr>
        <w:jc w:val="both"/>
        <w:rPr>
          <w:rFonts w:cs="Times New Roman"/>
        </w:rPr>
      </w:pPr>
      <w:r w:rsidRPr="00442FCB">
        <w:rPr>
          <w:rFonts w:cs="Times New Roman"/>
        </w:rPr>
        <w:t xml:space="preserve">At the same time, following multi-dimensional benchmarking frameworks (Wang et al., 2015; Khayati et al., 2020), we explicitly treat algorithm performance as a trade-off problem rather than aiming to identify a single best method. Different algorithms capture different aspects of the data, and their behavior must therefore be interpreted across multiple dimensions. This perspective is later visualized using a radar diagram (Figure </w:t>
      </w:r>
      <w:r w:rsidR="00810FC8">
        <w:rPr>
          <w:rFonts w:cs="Times New Roman"/>
        </w:rPr>
        <w:t>20</w:t>
      </w:r>
      <w:r w:rsidRPr="00442FCB">
        <w:rPr>
          <w:rFonts w:cs="Times New Roman"/>
        </w:rPr>
        <w:t>), which highlights that no algorithm dominates across all criteria.</w:t>
      </w:r>
    </w:p>
    <w:p w:rsidRPr="00442FCB" w:rsidR="00442FCB" w:rsidP="00442FCB" w:rsidRDefault="00442FCB" w14:paraId="359D7764" w14:textId="71C20E66">
      <w:pPr>
        <w:jc w:val="both"/>
        <w:rPr>
          <w:rFonts w:cs="Times New Roman"/>
        </w:rPr>
      </w:pPr>
      <w:r w:rsidRPr="00442FCB">
        <w:rPr>
          <w:rFonts w:cs="Times New Roman"/>
        </w:rPr>
        <w:t>Importantly, we do not compare internal optimization objectives such as modularity or sum of squared errors (SSE), since these are algorithm-specific and not directly comparable across methods (Wang et al., 2015). Instead, we rely on external evaluation criteria that allow for a consistent and fair comparison of algorithm behavior under EEG-specific constraints.</w:t>
      </w:r>
    </w:p>
    <w:p w:rsidR="00442FCB" w:rsidP="00442FCB" w:rsidRDefault="00442FCB" w14:paraId="3643C962" w14:textId="720534C5">
      <w:pPr>
        <w:jc w:val="both"/>
        <w:rPr>
          <w:rFonts w:cs="Times New Roman"/>
        </w:rPr>
      </w:pPr>
      <w:r w:rsidRPr="00442FCB">
        <w:rPr>
          <w:rFonts w:cs="Times New Roman"/>
        </w:rPr>
        <w:lastRenderedPageBreak/>
        <w:t xml:space="preserve">To systematically analyze the relationship between computational cost and clustering quality, we extend the benchmark with a sweet-spot analysis (Figure </w:t>
      </w:r>
      <w:r w:rsidR="00966229">
        <w:rPr>
          <w:rFonts w:cs="Times New Roman"/>
        </w:rPr>
        <w:t>1</w:t>
      </w:r>
      <w:r w:rsidR="00810FC8">
        <w:rPr>
          <w:rFonts w:cs="Times New Roman"/>
        </w:rPr>
        <w:t>9</w:t>
      </w:r>
      <w:r w:rsidRPr="00442FCB">
        <w:rPr>
          <w:rFonts w:cs="Times New Roman"/>
        </w:rPr>
        <w:t xml:space="preserve">). This analysis follows the idea discussed in the course Social Media Analytics – Community Structure Analysis (Khayati, lecture 04b, 2026) and evaluates the trade-off between runtime and partition stability using normalized mutual information (NMI). NMI is a bounded measure between 0 and 1, where values close to 1 indicate high similarity between partitions across runs, while values close to 0 indicate strong dissimilarity. By jointly considering CPU time and stability, the sweet-spot analysis identifies regions where further increases in computational effort do not lead to meaningful improvements in partition consistency. As emphasized by </w:t>
      </w:r>
      <w:r w:rsidR="00E243BF">
        <w:rPr>
          <w:rFonts w:cs="Times New Roman"/>
        </w:rPr>
        <w:t>the lecturer</w:t>
      </w:r>
      <w:r w:rsidRPr="00442FCB">
        <w:rPr>
          <w:rFonts w:cs="Times New Roman"/>
        </w:rPr>
        <w:t>, such analysis is particularly useful in the absence of ground truth, as it allows for principled comparison of algorithms based on efficiency–stability trade-offs rather than absolute performance.</w:t>
      </w:r>
    </w:p>
    <w:p w:rsidRPr="00523ACF" w:rsidR="000467B5" w:rsidP="00442FCB" w:rsidRDefault="000467B5" w14:paraId="617AEA8D" w14:textId="564ADF0F">
      <w:pPr>
        <w:jc w:val="both"/>
        <w:rPr>
          <w:rFonts w:cs="Times New Roman"/>
          <w:b/>
          <w:bCs/>
        </w:rPr>
      </w:pPr>
      <w:r>
        <w:rPr>
          <w:noProof/>
        </w:rPr>
        <w:drawing>
          <wp:inline distT="0" distB="0" distL="0" distR="0" wp14:anchorId="424018DD" wp14:editId="08697560">
            <wp:extent cx="5760720" cy="3456940"/>
            <wp:effectExtent l="0" t="0" r="0" b="0"/>
            <wp:docPr id="13274162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60720" cy="3456940"/>
                    </a:xfrm>
                    <a:prstGeom prst="rect">
                      <a:avLst/>
                    </a:prstGeom>
                    <a:noFill/>
                    <a:ln>
                      <a:noFill/>
                    </a:ln>
                  </pic:spPr>
                </pic:pic>
              </a:graphicData>
            </a:graphic>
          </wp:inline>
        </w:drawing>
      </w:r>
    </w:p>
    <w:p w:rsidR="00241E2D" w:rsidP="00F329BF" w:rsidRDefault="728569C8" w14:paraId="2A7513B1" w14:textId="6C06961A">
      <w:pPr>
        <w:pStyle w:val="Caption"/>
      </w:pPr>
      <w:r w:rsidRPr="05B12F19">
        <w:rPr>
          <w:b/>
          <w:bCs/>
        </w:rPr>
        <w:t>Figure 1</w:t>
      </w:r>
      <w:r w:rsidRPr="05B12F19" w:rsidR="4C7A5270">
        <w:rPr>
          <w:b/>
          <w:bCs/>
        </w:rPr>
        <w:t>9</w:t>
      </w:r>
      <w:r w:rsidRPr="05B12F19">
        <w:rPr>
          <w:b/>
          <w:bCs/>
        </w:rPr>
        <w:t xml:space="preserve">. </w:t>
      </w:r>
      <w:r w:rsidRPr="05B12F19">
        <w:t>Sweet</w:t>
      </w:r>
      <w:r w:rsidRPr="05B12F19" w:rsidR="2D6F525B">
        <w:t>-</w:t>
      </w:r>
      <w:r w:rsidRPr="05B12F19">
        <w:t>spot analysis illustrating the trade</w:t>
      </w:r>
      <w:r w:rsidRPr="05B12F19" w:rsidR="2D6F525B">
        <w:t>-</w:t>
      </w:r>
      <w:r w:rsidRPr="05B12F19">
        <w:t xml:space="preserve">off between computational cost (CPU time) and partition stability (normalized mutual information, NMI) </w:t>
      </w:r>
      <w:r w:rsidRPr="05B12F19" w:rsidR="2D6F525B">
        <w:t xml:space="preserve">across different community detection algorithms. Each panel shows how stability and runtime evolve with increasing </w:t>
      </w:r>
      <w:r w:rsidRPr="05B12F19">
        <w:t xml:space="preserve">algorithm </w:t>
      </w:r>
      <w:r w:rsidRPr="05B12F19" w:rsidR="2D6F525B">
        <w:t>complexity or resolution. The dashed vertical line indicates the point where increases in computational cost no longer lead to meaningful gains in stability. For</w:t>
      </w:r>
      <w:r w:rsidRPr="05B12F19">
        <w:t xml:space="preserve"> Spectral Laplacian Clustering</w:t>
      </w:r>
      <w:r w:rsidRPr="05B12F19" w:rsidR="2D6F525B">
        <w:t>, Label Propagation, and Moore Streaming, this highlights an efficient operating region with diminishing returns beyond this point. In contrast, Ward hierarchical clustering shows constant stability (NMI ≈ 1.0) across all runs due to its deterministic nature, meaning no meaningful sweet spot can be identified. This demonstrates that not all algorithms exhibit a stability–cost trade-off, and that parameter selection depends on the underlying algorithm properties. Overall</w:t>
      </w:r>
      <w:r w:rsidRPr="05B12F19">
        <w:t>, the sweet</w:t>
      </w:r>
      <w:r w:rsidRPr="05B12F19" w:rsidR="2D6F525B">
        <w:t>-</w:t>
      </w:r>
      <w:r w:rsidRPr="05B12F19">
        <w:t xml:space="preserve">spot analysis supports informed </w:t>
      </w:r>
      <w:r w:rsidRPr="05B12F19" w:rsidR="2D6F525B">
        <w:t>method selection</w:t>
      </w:r>
      <w:r w:rsidRPr="05B12F19">
        <w:t xml:space="preserve"> rather than ranking algorithms by a single performance metric.</w:t>
      </w:r>
    </w:p>
    <w:p w:rsidRPr="00835F5E" w:rsidR="00B72ABD" w:rsidP="00835F5E" w:rsidRDefault="00B72ABD" w14:paraId="7F01A5A8" w14:textId="55D93099">
      <w:pPr>
        <w:spacing w:line="240" w:lineRule="auto"/>
        <w:jc w:val="both"/>
        <w:rPr>
          <w:rFonts w:cs="Times New Roman"/>
          <w:b/>
          <w:sz w:val="22"/>
          <w:szCs w:val="22"/>
          <w:highlight w:val="yellow"/>
        </w:rPr>
      </w:pPr>
      <w:r w:rsidRPr="00352D8B">
        <w:rPr>
          <w:rFonts w:cs="Times New Roman"/>
        </w:rPr>
        <w:t>To complement the qualitative discussion, Table 5 summarizes the main benchmarking results across all algorithms using the selected core metrics. The table highlights key differences in runtime, stability, and algorithm behavior, and provides a compact comparison of how each method performs under the same graph conditions. Importantly, the results confirm that differences between algorithms are mainly driven by computational characteristics rather than large structural differences in the detected communities.</w:t>
      </w:r>
    </w:p>
    <w:p w:rsidRPr="00B36645" w:rsidR="00EC05F5" w:rsidP="00837A71" w:rsidRDefault="00EC05F5" w14:paraId="4347602A" w14:textId="77777777">
      <w:pPr>
        <w:jc w:val="both"/>
        <w:rPr>
          <w:rFonts w:cs="Times New Roman"/>
          <w:b/>
          <w:bCs/>
          <w:lang w:val="en-GB"/>
        </w:rPr>
      </w:pPr>
    </w:p>
    <w:p w:rsidRPr="00811910" w:rsidR="0083766A" w:rsidP="00837A71" w:rsidRDefault="0083766A" w14:paraId="344F3D10" w14:textId="34DA2EEE">
      <w:pPr>
        <w:jc w:val="both"/>
        <w:rPr>
          <w:rFonts w:cs="Times New Roman"/>
          <w:b/>
          <w:bCs/>
        </w:rPr>
      </w:pPr>
    </w:p>
    <w:tbl>
      <w:tblPr>
        <w:tblStyle w:val="PlainTable4"/>
        <w:tblW w:w="9252" w:type="dxa"/>
        <w:jc w:val="center"/>
        <w:tblCellSpacing w:w="15" w:type="dxa"/>
        <w:tblCellMar>
          <w:top w:w="15" w:type="dxa"/>
          <w:left w:w="15" w:type="dxa"/>
          <w:bottom w:w="15" w:type="dxa"/>
          <w:right w:w="15" w:type="dxa"/>
        </w:tblCellMar>
        <w:tblLook w:val="04A0" w:firstRow="1" w:lastRow="0" w:firstColumn="1" w:lastColumn="0" w:noHBand="0" w:noVBand="1"/>
      </w:tblPr>
      <w:tblGrid>
        <w:gridCol w:w="1654"/>
        <w:gridCol w:w="2388"/>
        <w:gridCol w:w="1701"/>
        <w:gridCol w:w="1825"/>
        <w:gridCol w:w="1684"/>
      </w:tblGrid>
      <w:tr w:rsidRPr="00D75BB1" w:rsidR="001D2CA2" w:rsidTr="00020C5B" w14:paraId="7138D0DE" w14:textId="77777777">
        <w:trPr>
          <w:cnfStyle w:val="100000000000" w:firstRow="1" w:lastRow="0" w:firstColumn="0" w:lastColumn="0" w:oddVBand="0" w:evenVBand="0" w:oddHBand="0" w:evenHBand="0" w:firstRowFirstColumn="0" w:firstRowLastColumn="0" w:lastRowFirstColumn="0" w:lastRowLastColumn="0"/>
          <w:trHeight w:val="580"/>
          <w:tblCellSpacing w:w="15" w:type="dxa"/>
          <w:jc w:val="center"/>
        </w:trPr>
        <w:tc>
          <w:tcPr>
            <w:cnfStyle w:val="001000000000" w:firstRow="0" w:lastRow="0" w:firstColumn="1" w:lastColumn="0" w:oddVBand="0" w:evenVBand="0" w:oddHBand="0" w:evenHBand="0" w:firstRowFirstColumn="0" w:firstRowLastColumn="0" w:lastRowFirstColumn="0" w:lastRowLastColumn="0"/>
            <w:tcW w:w="1626" w:type="dxa"/>
            <w:shd w:val="clear" w:color="auto" w:fill="FFFFFF" w:themeFill="background1"/>
            <w:vAlign w:val="center"/>
            <w:hideMark/>
          </w:tcPr>
          <w:p w:rsidRPr="00D22544" w:rsidR="001D2CA2" w:rsidP="05B12F19" w:rsidRDefault="762F0375" w14:paraId="6D5B3C6D" w14:textId="77777777">
            <w:pPr>
              <w:jc w:val="both"/>
              <w:rPr>
                <w:rFonts w:cs="Times New Roman"/>
                <w:sz w:val="22"/>
                <w:szCs w:val="22"/>
                <w:lang w:val="de-CH"/>
              </w:rPr>
            </w:pPr>
            <w:r w:rsidRPr="00D22544">
              <w:rPr>
                <w:rFonts w:eastAsiaTheme="minorEastAsia"/>
                <w:sz w:val="22"/>
                <w:szCs w:val="22"/>
                <w:lang w:val="de-CH"/>
              </w:rPr>
              <w:lastRenderedPageBreak/>
              <w:t>Algorithm</w:t>
            </w:r>
          </w:p>
        </w:tc>
        <w:tc>
          <w:tcPr>
            <w:tcW w:w="2421" w:type="dxa"/>
            <w:shd w:val="clear" w:color="auto" w:fill="FFFFFF" w:themeFill="background1"/>
            <w:vAlign w:val="center"/>
            <w:hideMark/>
          </w:tcPr>
          <w:p w:rsidRPr="00D22544" w:rsidR="001D2CA2" w:rsidP="05B12F19" w:rsidRDefault="762F0375" w14:paraId="602A11D7" w14:textId="77777777">
            <w:pPr>
              <w:jc w:val="both"/>
              <w:cnfStyle w:val="100000000000" w:firstRow="1" w:lastRow="0" w:firstColumn="0" w:lastColumn="0" w:oddVBand="0" w:evenVBand="0" w:oddHBand="0" w:evenHBand="0" w:firstRowFirstColumn="0" w:firstRowLastColumn="0" w:lastRowFirstColumn="0" w:lastRowLastColumn="0"/>
              <w:rPr>
                <w:rFonts w:cs="Times New Roman"/>
                <w:sz w:val="22"/>
                <w:szCs w:val="22"/>
                <w:lang w:val="de-CH"/>
              </w:rPr>
            </w:pPr>
            <w:r w:rsidRPr="00D22544">
              <w:rPr>
                <w:rFonts w:eastAsiaTheme="minorEastAsia"/>
                <w:sz w:val="22"/>
                <w:szCs w:val="22"/>
                <w:lang w:val="de-CH"/>
              </w:rPr>
              <w:t>Runtime</w:t>
            </w:r>
          </w:p>
        </w:tc>
        <w:tc>
          <w:tcPr>
            <w:tcW w:w="1706" w:type="dxa"/>
            <w:shd w:val="clear" w:color="auto" w:fill="FFFFFF" w:themeFill="background1"/>
            <w:vAlign w:val="center"/>
            <w:hideMark/>
          </w:tcPr>
          <w:p w:rsidRPr="00D22544" w:rsidR="001D2CA2" w:rsidP="05B12F19" w:rsidRDefault="762F0375" w14:paraId="48FB42D7" w14:textId="77777777">
            <w:pPr>
              <w:jc w:val="both"/>
              <w:cnfStyle w:val="100000000000" w:firstRow="1" w:lastRow="0" w:firstColumn="0" w:lastColumn="0" w:oddVBand="0" w:evenVBand="0" w:oddHBand="0" w:evenHBand="0" w:firstRowFirstColumn="0" w:firstRowLastColumn="0" w:lastRowFirstColumn="0" w:lastRowLastColumn="0"/>
              <w:rPr>
                <w:rFonts w:cs="Times New Roman"/>
                <w:sz w:val="22"/>
                <w:szCs w:val="22"/>
                <w:lang w:val="de-CH"/>
              </w:rPr>
            </w:pPr>
            <w:r w:rsidRPr="00D22544">
              <w:rPr>
                <w:rFonts w:eastAsiaTheme="minorEastAsia"/>
                <w:sz w:val="22"/>
                <w:szCs w:val="22"/>
                <w:lang w:val="de-CH"/>
              </w:rPr>
              <w:t>Stability (NMI)</w:t>
            </w:r>
          </w:p>
        </w:tc>
        <w:tc>
          <w:tcPr>
            <w:tcW w:w="1816" w:type="dxa"/>
            <w:shd w:val="clear" w:color="auto" w:fill="FFFFFF" w:themeFill="background1"/>
            <w:vAlign w:val="center"/>
            <w:hideMark/>
          </w:tcPr>
          <w:p w:rsidRPr="00D22544" w:rsidR="001D2CA2" w:rsidP="05B12F19" w:rsidRDefault="762F0375" w14:paraId="6A4014DC" w14:textId="77777777">
            <w:pPr>
              <w:jc w:val="both"/>
              <w:cnfStyle w:val="100000000000" w:firstRow="1" w:lastRow="0" w:firstColumn="0" w:lastColumn="0" w:oddVBand="0" w:evenVBand="0" w:oddHBand="0" w:evenHBand="0" w:firstRowFirstColumn="0" w:firstRowLastColumn="0" w:lastRowFirstColumn="0" w:lastRowLastColumn="0"/>
              <w:rPr>
                <w:rFonts w:cs="Times New Roman"/>
                <w:sz w:val="22"/>
                <w:szCs w:val="22"/>
                <w:lang w:val="de-CH"/>
              </w:rPr>
            </w:pPr>
            <w:r w:rsidRPr="00D22544">
              <w:rPr>
                <w:rFonts w:eastAsiaTheme="minorEastAsia"/>
                <w:sz w:val="22"/>
                <w:szCs w:val="22"/>
                <w:lang w:val="de-CH"/>
              </w:rPr>
              <w:t>Deterministic</w:t>
            </w:r>
          </w:p>
        </w:tc>
        <w:tc>
          <w:tcPr>
            <w:tcW w:w="1683" w:type="dxa"/>
            <w:shd w:val="clear" w:color="auto" w:fill="FFFFFF" w:themeFill="background1"/>
            <w:vAlign w:val="center"/>
            <w:hideMark/>
          </w:tcPr>
          <w:p w:rsidRPr="00D22544" w:rsidR="001D2CA2" w:rsidP="05B12F19" w:rsidRDefault="762F0375" w14:paraId="376D2532" w14:textId="77777777">
            <w:pPr>
              <w:jc w:val="both"/>
              <w:cnfStyle w:val="100000000000" w:firstRow="1" w:lastRow="0" w:firstColumn="0" w:lastColumn="0" w:oddVBand="0" w:evenVBand="0" w:oddHBand="0" w:evenHBand="0" w:firstRowFirstColumn="0" w:firstRowLastColumn="0" w:lastRowFirstColumn="0" w:lastRowLastColumn="0"/>
              <w:rPr>
                <w:rFonts w:cs="Times New Roman"/>
                <w:sz w:val="22"/>
                <w:szCs w:val="22"/>
                <w:lang w:val="de-CH"/>
              </w:rPr>
            </w:pPr>
            <w:r w:rsidRPr="00D22544">
              <w:rPr>
                <w:rFonts w:eastAsiaTheme="minorEastAsia"/>
                <w:sz w:val="22"/>
                <w:szCs w:val="22"/>
                <w:lang w:val="de-CH"/>
              </w:rPr>
              <w:t>Sweet Spot</w:t>
            </w:r>
          </w:p>
        </w:tc>
      </w:tr>
      <w:tr w:rsidRPr="00D75BB1" w:rsidR="001D2CA2" w:rsidTr="00020C5B" w14:paraId="195B00CE" w14:textId="77777777">
        <w:trPr>
          <w:cnfStyle w:val="000000100000" w:firstRow="0" w:lastRow="0" w:firstColumn="0" w:lastColumn="0" w:oddVBand="0" w:evenVBand="0" w:oddHBand="1" w:evenHBand="0" w:firstRowFirstColumn="0" w:firstRowLastColumn="0" w:lastRowFirstColumn="0" w:lastRowLastColumn="0"/>
          <w:tblCellSpacing w:w="15" w:type="dxa"/>
          <w:jc w:val="center"/>
        </w:trPr>
        <w:tc>
          <w:tcPr>
            <w:cnfStyle w:val="001000000000" w:firstRow="0" w:lastRow="0" w:firstColumn="1" w:lastColumn="0" w:oddVBand="0" w:evenVBand="0" w:oddHBand="0" w:evenHBand="0" w:firstRowFirstColumn="0" w:firstRowLastColumn="0" w:lastRowFirstColumn="0" w:lastRowLastColumn="0"/>
            <w:tcW w:w="1626" w:type="dxa"/>
            <w:shd w:val="clear" w:color="auto" w:fill="FFFFFF" w:themeFill="background1"/>
            <w:vAlign w:val="center"/>
            <w:hideMark/>
          </w:tcPr>
          <w:p w:rsidRPr="00D22544" w:rsidR="001D2CA2" w:rsidP="05B12F19" w:rsidRDefault="762F0375" w14:paraId="2BB1CF75" w14:textId="77777777">
            <w:pPr>
              <w:jc w:val="both"/>
              <w:rPr>
                <w:rFonts w:cs="Times New Roman"/>
                <w:sz w:val="22"/>
                <w:szCs w:val="22"/>
                <w:lang w:val="de-CH"/>
              </w:rPr>
            </w:pPr>
            <w:r w:rsidRPr="00D22544">
              <w:rPr>
                <w:rFonts w:eastAsiaTheme="minorEastAsia"/>
                <w:sz w:val="22"/>
                <w:szCs w:val="22"/>
                <w:lang w:val="de-CH"/>
              </w:rPr>
              <w:t>Moore Streaming</w:t>
            </w:r>
          </w:p>
        </w:tc>
        <w:tc>
          <w:tcPr>
            <w:tcW w:w="2421" w:type="dxa"/>
            <w:shd w:val="clear" w:color="auto" w:fill="FFFFFF" w:themeFill="background1"/>
            <w:vAlign w:val="center"/>
            <w:hideMark/>
          </w:tcPr>
          <w:p w:rsidRPr="00D22544" w:rsidR="001D2CA2" w:rsidP="05B12F19" w:rsidRDefault="762F0375" w14:paraId="5F708A40" w14:textId="77777777">
            <w:pPr>
              <w:jc w:val="both"/>
              <w:cnfStyle w:val="000000100000" w:firstRow="0" w:lastRow="0" w:firstColumn="0" w:lastColumn="0" w:oddVBand="0" w:evenVBand="0" w:oddHBand="1" w:evenHBand="0" w:firstRowFirstColumn="0" w:firstRowLastColumn="0" w:lastRowFirstColumn="0" w:lastRowLastColumn="0"/>
              <w:rPr>
                <w:rFonts w:cs="Times New Roman"/>
                <w:sz w:val="22"/>
                <w:szCs w:val="22"/>
                <w:lang w:val="de-CH"/>
              </w:rPr>
            </w:pPr>
            <w:r w:rsidRPr="00D22544">
              <w:rPr>
                <w:rFonts w:eastAsiaTheme="minorEastAsia"/>
                <w:sz w:val="22"/>
                <w:szCs w:val="22"/>
                <w:lang w:val="de-CH"/>
              </w:rPr>
              <w:t>High (~10 s)</w:t>
            </w:r>
          </w:p>
        </w:tc>
        <w:tc>
          <w:tcPr>
            <w:tcW w:w="1706" w:type="dxa"/>
            <w:shd w:val="clear" w:color="auto" w:fill="FFFFFF" w:themeFill="background1"/>
            <w:vAlign w:val="center"/>
            <w:hideMark/>
          </w:tcPr>
          <w:p w:rsidRPr="00D22544" w:rsidR="001D2CA2" w:rsidP="05B12F19" w:rsidRDefault="762F0375" w14:paraId="17CB27E0" w14:textId="330D1D0C">
            <w:pPr>
              <w:jc w:val="both"/>
              <w:cnfStyle w:val="000000100000" w:firstRow="0" w:lastRow="0" w:firstColumn="0" w:lastColumn="0" w:oddVBand="0" w:evenVBand="0" w:oddHBand="1" w:evenHBand="0" w:firstRowFirstColumn="0" w:firstRowLastColumn="0" w:lastRowFirstColumn="0" w:lastRowLastColumn="0"/>
              <w:rPr>
                <w:rFonts w:cs="Times New Roman"/>
                <w:sz w:val="22"/>
                <w:szCs w:val="22"/>
                <w:lang w:val="de-CH"/>
              </w:rPr>
            </w:pPr>
            <w:r w:rsidRPr="00D22544">
              <w:rPr>
                <w:rFonts w:eastAsiaTheme="minorEastAsia"/>
                <w:sz w:val="22"/>
                <w:szCs w:val="22"/>
                <w:lang w:val="de-CH"/>
              </w:rPr>
              <w:t>High</w:t>
            </w:r>
          </w:p>
          <w:p w:rsidRPr="00D22544" w:rsidR="001D2CA2" w:rsidP="05B12F19" w:rsidRDefault="762F0375" w14:paraId="7B74B5C7" w14:textId="6F0967B6">
            <w:pPr>
              <w:jc w:val="both"/>
              <w:cnfStyle w:val="000000100000" w:firstRow="0" w:lastRow="0" w:firstColumn="0" w:lastColumn="0" w:oddVBand="0" w:evenVBand="0" w:oddHBand="1" w:evenHBand="0" w:firstRowFirstColumn="0" w:firstRowLastColumn="0" w:lastRowFirstColumn="0" w:lastRowLastColumn="0"/>
              <w:rPr>
                <w:rFonts w:cs="Times New Roman"/>
                <w:sz w:val="22"/>
                <w:szCs w:val="22"/>
                <w:lang w:val="de-CH"/>
              </w:rPr>
            </w:pPr>
            <w:r w:rsidRPr="00D22544">
              <w:rPr>
                <w:rFonts w:eastAsiaTheme="minorEastAsia"/>
                <w:sz w:val="22"/>
                <w:szCs w:val="22"/>
                <w:lang w:val="de-CH"/>
              </w:rPr>
              <w:t>(no changes)</w:t>
            </w:r>
          </w:p>
        </w:tc>
        <w:tc>
          <w:tcPr>
            <w:tcW w:w="1816" w:type="dxa"/>
            <w:shd w:val="clear" w:color="auto" w:fill="FFFFFF" w:themeFill="background1"/>
            <w:vAlign w:val="center"/>
            <w:hideMark/>
          </w:tcPr>
          <w:p w:rsidRPr="00D22544" w:rsidR="001D2CA2" w:rsidP="05B12F19" w:rsidRDefault="762F0375" w14:paraId="476E8F26" w14:textId="77777777">
            <w:pPr>
              <w:jc w:val="both"/>
              <w:cnfStyle w:val="000000100000" w:firstRow="0" w:lastRow="0" w:firstColumn="0" w:lastColumn="0" w:oddVBand="0" w:evenVBand="0" w:oddHBand="1" w:evenHBand="0" w:firstRowFirstColumn="0" w:firstRowLastColumn="0" w:lastRowFirstColumn="0" w:lastRowLastColumn="0"/>
              <w:rPr>
                <w:rFonts w:cs="Times New Roman"/>
                <w:sz w:val="22"/>
                <w:szCs w:val="22"/>
                <w:lang w:val="de-CH"/>
              </w:rPr>
            </w:pPr>
            <w:r w:rsidRPr="00D22544">
              <w:rPr>
                <w:rFonts w:eastAsiaTheme="minorEastAsia"/>
                <w:sz w:val="22"/>
                <w:szCs w:val="22"/>
                <w:lang w:val="de-CH"/>
              </w:rPr>
              <w:t>Yes</w:t>
            </w:r>
          </w:p>
        </w:tc>
        <w:tc>
          <w:tcPr>
            <w:tcW w:w="1683" w:type="dxa"/>
            <w:shd w:val="clear" w:color="auto" w:fill="FFFFFF" w:themeFill="background1"/>
            <w:vAlign w:val="center"/>
            <w:hideMark/>
          </w:tcPr>
          <w:p w:rsidRPr="00D22544" w:rsidR="001D2CA2" w:rsidP="05B12F19" w:rsidRDefault="762F0375" w14:paraId="77768862" w14:textId="77777777">
            <w:pPr>
              <w:jc w:val="both"/>
              <w:cnfStyle w:val="000000100000" w:firstRow="0" w:lastRow="0" w:firstColumn="0" w:lastColumn="0" w:oddVBand="0" w:evenVBand="0" w:oddHBand="1" w:evenHBand="0" w:firstRowFirstColumn="0" w:firstRowLastColumn="0" w:lastRowFirstColumn="0" w:lastRowLastColumn="0"/>
              <w:rPr>
                <w:rFonts w:cs="Times New Roman"/>
                <w:sz w:val="22"/>
                <w:szCs w:val="22"/>
                <w:lang w:val="de-CH"/>
              </w:rPr>
            </w:pPr>
            <w:r w:rsidRPr="00D22544">
              <w:rPr>
                <w:rFonts w:eastAsiaTheme="minorEastAsia"/>
                <w:sz w:val="22"/>
                <w:szCs w:val="22"/>
                <w:lang w:val="de-CH"/>
              </w:rPr>
              <w:t>Weak</w:t>
            </w:r>
          </w:p>
        </w:tc>
      </w:tr>
      <w:tr w:rsidRPr="00D75BB1" w:rsidR="001D2CA2" w:rsidTr="00020C5B" w14:paraId="15334BF3" w14:textId="77777777">
        <w:trPr>
          <w:tblCellSpacing w:w="15" w:type="dxa"/>
          <w:jc w:val="center"/>
        </w:trPr>
        <w:tc>
          <w:tcPr>
            <w:cnfStyle w:val="001000000000" w:firstRow="0" w:lastRow="0" w:firstColumn="1" w:lastColumn="0" w:oddVBand="0" w:evenVBand="0" w:oddHBand="0" w:evenHBand="0" w:firstRowFirstColumn="0" w:firstRowLastColumn="0" w:lastRowFirstColumn="0" w:lastRowLastColumn="0"/>
            <w:tcW w:w="1626" w:type="dxa"/>
            <w:shd w:val="clear" w:color="auto" w:fill="FFFFFF" w:themeFill="background1"/>
            <w:vAlign w:val="center"/>
            <w:hideMark/>
          </w:tcPr>
          <w:p w:rsidRPr="00D22544" w:rsidR="001D2CA2" w:rsidP="05B12F19" w:rsidRDefault="762F0375" w14:paraId="533A9336" w14:textId="77777777">
            <w:pPr>
              <w:jc w:val="both"/>
              <w:rPr>
                <w:rFonts w:cs="Times New Roman"/>
                <w:sz w:val="22"/>
                <w:szCs w:val="22"/>
                <w:lang w:val="de-CH"/>
              </w:rPr>
            </w:pPr>
            <w:r w:rsidRPr="00D22544">
              <w:rPr>
                <w:rFonts w:eastAsiaTheme="minorEastAsia"/>
                <w:sz w:val="22"/>
                <w:szCs w:val="22"/>
                <w:lang w:val="de-CH"/>
              </w:rPr>
              <w:t>Label Propagation</w:t>
            </w:r>
          </w:p>
        </w:tc>
        <w:tc>
          <w:tcPr>
            <w:tcW w:w="2421" w:type="dxa"/>
            <w:shd w:val="clear" w:color="auto" w:fill="FFFFFF" w:themeFill="background1"/>
            <w:vAlign w:val="center"/>
            <w:hideMark/>
          </w:tcPr>
          <w:p w:rsidRPr="00D22544" w:rsidR="001D2CA2" w:rsidP="05B12F19" w:rsidRDefault="762F0375" w14:paraId="092E5730" w14:textId="77777777">
            <w:pPr>
              <w:jc w:val="both"/>
              <w:cnfStyle w:val="000000000000" w:firstRow="0" w:lastRow="0" w:firstColumn="0" w:lastColumn="0" w:oddVBand="0" w:evenVBand="0" w:oddHBand="0" w:evenHBand="0" w:firstRowFirstColumn="0" w:firstRowLastColumn="0" w:lastRowFirstColumn="0" w:lastRowLastColumn="0"/>
              <w:rPr>
                <w:rFonts w:cs="Times New Roman"/>
                <w:sz w:val="22"/>
                <w:szCs w:val="22"/>
                <w:lang w:val="de-CH"/>
              </w:rPr>
            </w:pPr>
            <w:r w:rsidRPr="00D22544">
              <w:rPr>
                <w:rFonts w:eastAsiaTheme="minorEastAsia"/>
                <w:sz w:val="22"/>
                <w:szCs w:val="22"/>
                <w:lang w:val="de-CH"/>
              </w:rPr>
              <w:t>Low (~0.3 s)</w:t>
            </w:r>
          </w:p>
        </w:tc>
        <w:tc>
          <w:tcPr>
            <w:tcW w:w="1706" w:type="dxa"/>
            <w:shd w:val="clear" w:color="auto" w:fill="FFFFFF" w:themeFill="background1"/>
            <w:vAlign w:val="center"/>
            <w:hideMark/>
          </w:tcPr>
          <w:p w:rsidRPr="00D22544" w:rsidR="001D2CA2" w:rsidP="05B12F19" w:rsidRDefault="762F0375" w14:paraId="51D37460" w14:textId="77777777">
            <w:pPr>
              <w:jc w:val="both"/>
              <w:cnfStyle w:val="000000000000" w:firstRow="0" w:lastRow="0" w:firstColumn="0" w:lastColumn="0" w:oddVBand="0" w:evenVBand="0" w:oddHBand="0" w:evenHBand="0" w:firstRowFirstColumn="0" w:firstRowLastColumn="0" w:lastRowFirstColumn="0" w:lastRowLastColumn="0"/>
              <w:rPr>
                <w:rFonts w:cs="Times New Roman"/>
                <w:sz w:val="22"/>
                <w:szCs w:val="22"/>
                <w:lang w:val="de-CH"/>
              </w:rPr>
            </w:pPr>
            <w:r w:rsidRPr="00D22544">
              <w:rPr>
                <w:rFonts w:eastAsiaTheme="minorEastAsia"/>
                <w:sz w:val="22"/>
                <w:szCs w:val="22"/>
                <w:lang w:val="de-CH"/>
              </w:rPr>
              <w:t>Medium (~0.8)</w:t>
            </w:r>
          </w:p>
        </w:tc>
        <w:tc>
          <w:tcPr>
            <w:tcW w:w="1816" w:type="dxa"/>
            <w:shd w:val="clear" w:color="auto" w:fill="FFFFFF" w:themeFill="background1"/>
            <w:vAlign w:val="center"/>
            <w:hideMark/>
          </w:tcPr>
          <w:p w:rsidRPr="00D22544" w:rsidR="001D2CA2" w:rsidP="05B12F19" w:rsidRDefault="762F0375" w14:paraId="38245999" w14:textId="77777777">
            <w:pPr>
              <w:jc w:val="both"/>
              <w:cnfStyle w:val="000000000000" w:firstRow="0" w:lastRow="0" w:firstColumn="0" w:lastColumn="0" w:oddVBand="0" w:evenVBand="0" w:oddHBand="0" w:evenHBand="0" w:firstRowFirstColumn="0" w:firstRowLastColumn="0" w:lastRowFirstColumn="0" w:lastRowLastColumn="0"/>
              <w:rPr>
                <w:rFonts w:cs="Times New Roman"/>
                <w:sz w:val="22"/>
                <w:szCs w:val="22"/>
                <w:lang w:val="de-CH"/>
              </w:rPr>
            </w:pPr>
            <w:r w:rsidRPr="00D22544">
              <w:rPr>
                <w:rFonts w:eastAsiaTheme="minorEastAsia"/>
                <w:sz w:val="22"/>
                <w:szCs w:val="22"/>
                <w:lang w:val="de-CH"/>
              </w:rPr>
              <w:t>No</w:t>
            </w:r>
          </w:p>
        </w:tc>
        <w:tc>
          <w:tcPr>
            <w:tcW w:w="1683" w:type="dxa"/>
            <w:shd w:val="clear" w:color="auto" w:fill="FFFFFF" w:themeFill="background1"/>
            <w:vAlign w:val="center"/>
            <w:hideMark/>
          </w:tcPr>
          <w:p w:rsidRPr="00D22544" w:rsidR="001D2CA2" w:rsidP="05B12F19" w:rsidRDefault="762F0375" w14:paraId="658E0A70" w14:textId="6BD2B4F8">
            <w:pPr>
              <w:jc w:val="both"/>
              <w:cnfStyle w:val="000000000000" w:firstRow="0" w:lastRow="0" w:firstColumn="0" w:lastColumn="0" w:oddVBand="0" w:evenVBand="0" w:oddHBand="0" w:evenHBand="0" w:firstRowFirstColumn="0" w:firstRowLastColumn="0" w:lastRowFirstColumn="0" w:lastRowLastColumn="0"/>
              <w:rPr>
                <w:rFonts w:cs="Times New Roman"/>
                <w:sz w:val="22"/>
                <w:szCs w:val="22"/>
                <w:lang w:val="de-CH"/>
              </w:rPr>
            </w:pPr>
            <w:r w:rsidRPr="00D22544">
              <w:rPr>
                <w:rFonts w:eastAsiaTheme="minorEastAsia"/>
                <w:sz w:val="22"/>
                <w:szCs w:val="22"/>
                <w:lang w:val="de-CH"/>
              </w:rPr>
              <w:t>Clear</w:t>
            </w:r>
          </w:p>
        </w:tc>
      </w:tr>
      <w:tr w:rsidRPr="00D75BB1" w:rsidR="001D2CA2" w:rsidTr="00020C5B" w14:paraId="2CABB8B9" w14:textId="77777777">
        <w:trPr>
          <w:cnfStyle w:val="000000100000" w:firstRow="0" w:lastRow="0" w:firstColumn="0" w:lastColumn="0" w:oddVBand="0" w:evenVBand="0" w:oddHBand="1" w:evenHBand="0" w:firstRowFirstColumn="0" w:firstRowLastColumn="0" w:lastRowFirstColumn="0" w:lastRowLastColumn="0"/>
          <w:tblCellSpacing w:w="15" w:type="dxa"/>
          <w:jc w:val="center"/>
        </w:trPr>
        <w:tc>
          <w:tcPr>
            <w:cnfStyle w:val="001000000000" w:firstRow="0" w:lastRow="0" w:firstColumn="1" w:lastColumn="0" w:oddVBand="0" w:evenVBand="0" w:oddHBand="0" w:evenHBand="0" w:firstRowFirstColumn="0" w:firstRowLastColumn="0" w:lastRowFirstColumn="0" w:lastRowLastColumn="0"/>
            <w:tcW w:w="1626" w:type="dxa"/>
            <w:shd w:val="clear" w:color="auto" w:fill="FFFFFF" w:themeFill="background1"/>
            <w:vAlign w:val="center"/>
            <w:hideMark/>
          </w:tcPr>
          <w:p w:rsidRPr="00D22544" w:rsidR="001D2CA2" w:rsidP="05B12F19" w:rsidRDefault="762F0375" w14:paraId="6BF553E9" w14:textId="77777777">
            <w:pPr>
              <w:jc w:val="both"/>
              <w:rPr>
                <w:rFonts w:cs="Times New Roman"/>
                <w:sz w:val="22"/>
                <w:szCs w:val="22"/>
                <w:lang w:val="de-CH"/>
              </w:rPr>
            </w:pPr>
            <w:r w:rsidRPr="00D22544">
              <w:rPr>
                <w:rFonts w:eastAsiaTheme="minorEastAsia"/>
                <w:sz w:val="22"/>
                <w:szCs w:val="22"/>
                <w:lang w:val="de-CH"/>
              </w:rPr>
              <w:t>Ward Hierarchical</w:t>
            </w:r>
          </w:p>
        </w:tc>
        <w:tc>
          <w:tcPr>
            <w:tcW w:w="2421" w:type="dxa"/>
            <w:shd w:val="clear" w:color="auto" w:fill="FFFFFF" w:themeFill="background1"/>
            <w:vAlign w:val="center"/>
            <w:hideMark/>
          </w:tcPr>
          <w:p w:rsidRPr="00D22544" w:rsidR="001D2CA2" w:rsidP="05B12F19" w:rsidRDefault="762F0375" w14:paraId="3DA0F90C" w14:textId="77777777">
            <w:pPr>
              <w:jc w:val="both"/>
              <w:cnfStyle w:val="000000100000" w:firstRow="0" w:lastRow="0" w:firstColumn="0" w:lastColumn="0" w:oddVBand="0" w:evenVBand="0" w:oddHBand="1" w:evenHBand="0" w:firstRowFirstColumn="0" w:firstRowLastColumn="0" w:lastRowFirstColumn="0" w:lastRowLastColumn="0"/>
              <w:rPr>
                <w:rFonts w:cs="Times New Roman"/>
                <w:sz w:val="22"/>
                <w:szCs w:val="22"/>
                <w:lang w:val="de-CH"/>
              </w:rPr>
            </w:pPr>
            <w:r w:rsidRPr="00D22544">
              <w:rPr>
                <w:rFonts w:eastAsiaTheme="minorEastAsia"/>
                <w:sz w:val="22"/>
                <w:szCs w:val="22"/>
                <w:lang w:val="de-CH"/>
              </w:rPr>
              <w:t>Very low (&lt;0.1 s)</w:t>
            </w:r>
          </w:p>
        </w:tc>
        <w:tc>
          <w:tcPr>
            <w:tcW w:w="1706" w:type="dxa"/>
            <w:shd w:val="clear" w:color="auto" w:fill="FFFFFF" w:themeFill="background1"/>
            <w:vAlign w:val="center"/>
            <w:hideMark/>
          </w:tcPr>
          <w:p w:rsidRPr="00D22544" w:rsidR="001D2CA2" w:rsidP="05B12F19" w:rsidRDefault="762F0375" w14:paraId="637F0E4F" w14:textId="77777777">
            <w:pPr>
              <w:jc w:val="both"/>
              <w:cnfStyle w:val="000000100000" w:firstRow="0" w:lastRow="0" w:firstColumn="0" w:lastColumn="0" w:oddVBand="0" w:evenVBand="0" w:oddHBand="1" w:evenHBand="0" w:firstRowFirstColumn="0" w:firstRowLastColumn="0" w:lastRowFirstColumn="0" w:lastRowLastColumn="0"/>
              <w:rPr>
                <w:rFonts w:cs="Times New Roman"/>
                <w:sz w:val="22"/>
                <w:szCs w:val="22"/>
                <w:lang w:val="de-CH"/>
              </w:rPr>
            </w:pPr>
            <w:r w:rsidRPr="00D22544">
              <w:rPr>
                <w:rFonts w:eastAsiaTheme="minorEastAsia"/>
                <w:sz w:val="22"/>
                <w:szCs w:val="22"/>
                <w:lang w:val="de-CH"/>
              </w:rPr>
              <w:t>Perfect (1.0)</w:t>
            </w:r>
          </w:p>
        </w:tc>
        <w:tc>
          <w:tcPr>
            <w:tcW w:w="1816" w:type="dxa"/>
            <w:shd w:val="clear" w:color="auto" w:fill="FFFFFF" w:themeFill="background1"/>
            <w:vAlign w:val="center"/>
            <w:hideMark/>
          </w:tcPr>
          <w:p w:rsidRPr="00D22544" w:rsidR="001D2CA2" w:rsidP="05B12F19" w:rsidRDefault="762F0375" w14:paraId="1C54DB72" w14:textId="77777777">
            <w:pPr>
              <w:jc w:val="both"/>
              <w:cnfStyle w:val="000000100000" w:firstRow="0" w:lastRow="0" w:firstColumn="0" w:lastColumn="0" w:oddVBand="0" w:evenVBand="0" w:oddHBand="1" w:evenHBand="0" w:firstRowFirstColumn="0" w:firstRowLastColumn="0" w:lastRowFirstColumn="0" w:lastRowLastColumn="0"/>
              <w:rPr>
                <w:rFonts w:cs="Times New Roman"/>
                <w:sz w:val="22"/>
                <w:szCs w:val="22"/>
                <w:lang w:val="de-CH"/>
              </w:rPr>
            </w:pPr>
            <w:r w:rsidRPr="00D22544">
              <w:rPr>
                <w:rFonts w:eastAsiaTheme="minorEastAsia"/>
                <w:sz w:val="22"/>
                <w:szCs w:val="22"/>
                <w:lang w:val="de-CH"/>
              </w:rPr>
              <w:t>Yes</w:t>
            </w:r>
          </w:p>
        </w:tc>
        <w:tc>
          <w:tcPr>
            <w:tcW w:w="1683" w:type="dxa"/>
            <w:shd w:val="clear" w:color="auto" w:fill="FFFFFF" w:themeFill="background1"/>
            <w:vAlign w:val="center"/>
            <w:hideMark/>
          </w:tcPr>
          <w:p w:rsidRPr="00D22544" w:rsidR="001D2CA2" w:rsidP="05B12F19" w:rsidRDefault="762F0375" w14:paraId="7E7369B8" w14:textId="594C418D">
            <w:pPr>
              <w:jc w:val="both"/>
              <w:cnfStyle w:val="000000100000" w:firstRow="0" w:lastRow="0" w:firstColumn="0" w:lastColumn="0" w:oddVBand="0" w:evenVBand="0" w:oddHBand="1" w:evenHBand="0" w:firstRowFirstColumn="0" w:firstRowLastColumn="0" w:lastRowFirstColumn="0" w:lastRowLastColumn="0"/>
              <w:rPr>
                <w:rFonts w:cs="Times New Roman"/>
                <w:sz w:val="22"/>
                <w:szCs w:val="22"/>
                <w:lang w:val="de-CH"/>
              </w:rPr>
            </w:pPr>
            <w:r w:rsidRPr="00D22544">
              <w:rPr>
                <w:rFonts w:eastAsiaTheme="minorEastAsia"/>
                <w:sz w:val="22"/>
                <w:szCs w:val="22"/>
                <w:lang w:val="de-CH"/>
              </w:rPr>
              <w:t>None</w:t>
            </w:r>
          </w:p>
        </w:tc>
      </w:tr>
      <w:tr w:rsidRPr="00D75BB1" w:rsidR="001D2CA2" w:rsidTr="00020C5B" w14:paraId="101882D0" w14:textId="77777777">
        <w:trPr>
          <w:trHeight w:val="480"/>
          <w:tblCellSpacing w:w="15" w:type="dxa"/>
          <w:jc w:val="center"/>
        </w:trPr>
        <w:tc>
          <w:tcPr>
            <w:cnfStyle w:val="001000000000" w:firstRow="0" w:lastRow="0" w:firstColumn="1" w:lastColumn="0" w:oddVBand="0" w:evenVBand="0" w:oddHBand="0" w:evenHBand="0" w:firstRowFirstColumn="0" w:firstRowLastColumn="0" w:lastRowFirstColumn="0" w:lastRowLastColumn="0"/>
            <w:tcW w:w="1626" w:type="dxa"/>
            <w:shd w:val="clear" w:color="auto" w:fill="FFFFFF" w:themeFill="background1"/>
            <w:vAlign w:val="center"/>
            <w:hideMark/>
          </w:tcPr>
          <w:p w:rsidRPr="00D22544" w:rsidR="001D2CA2" w:rsidP="05B12F19" w:rsidRDefault="762F0375" w14:paraId="52DA54DE" w14:textId="77777777">
            <w:pPr>
              <w:jc w:val="both"/>
              <w:rPr>
                <w:rFonts w:cs="Times New Roman"/>
                <w:sz w:val="22"/>
                <w:szCs w:val="22"/>
                <w:lang w:val="de-CH"/>
              </w:rPr>
            </w:pPr>
            <w:r w:rsidRPr="00D22544">
              <w:rPr>
                <w:rFonts w:eastAsiaTheme="minorEastAsia"/>
                <w:sz w:val="22"/>
                <w:szCs w:val="22"/>
                <w:lang w:val="de-CH"/>
              </w:rPr>
              <w:t>Spectral Clustering</w:t>
            </w:r>
          </w:p>
        </w:tc>
        <w:tc>
          <w:tcPr>
            <w:tcW w:w="2421" w:type="dxa"/>
            <w:shd w:val="clear" w:color="auto" w:fill="FFFFFF" w:themeFill="background1"/>
            <w:vAlign w:val="center"/>
            <w:hideMark/>
          </w:tcPr>
          <w:p w:rsidRPr="00D22544" w:rsidR="001D2CA2" w:rsidP="05B12F19" w:rsidRDefault="762F0375" w14:paraId="1CF6A350" w14:textId="77777777">
            <w:pPr>
              <w:jc w:val="both"/>
              <w:cnfStyle w:val="000000000000" w:firstRow="0" w:lastRow="0" w:firstColumn="0" w:lastColumn="0" w:oddVBand="0" w:evenVBand="0" w:oddHBand="0" w:evenHBand="0" w:firstRowFirstColumn="0" w:firstRowLastColumn="0" w:lastRowFirstColumn="0" w:lastRowLastColumn="0"/>
              <w:rPr>
                <w:rFonts w:cs="Times New Roman"/>
                <w:sz w:val="22"/>
                <w:szCs w:val="22"/>
                <w:lang w:val="de-CH"/>
              </w:rPr>
            </w:pPr>
            <w:r w:rsidRPr="00D22544">
              <w:rPr>
                <w:rFonts w:eastAsiaTheme="minorEastAsia"/>
                <w:sz w:val="22"/>
                <w:szCs w:val="22"/>
                <w:lang w:val="de-CH"/>
              </w:rPr>
              <w:t>Medium (~0.3–0.4 s)</w:t>
            </w:r>
          </w:p>
        </w:tc>
        <w:tc>
          <w:tcPr>
            <w:tcW w:w="1706" w:type="dxa"/>
            <w:shd w:val="clear" w:color="auto" w:fill="FFFFFF" w:themeFill="background1"/>
            <w:vAlign w:val="center"/>
            <w:hideMark/>
          </w:tcPr>
          <w:p w:rsidRPr="00D22544" w:rsidR="001D2CA2" w:rsidP="05B12F19" w:rsidRDefault="762F0375" w14:paraId="3CE405A9" w14:textId="77777777">
            <w:pPr>
              <w:jc w:val="both"/>
              <w:cnfStyle w:val="000000000000" w:firstRow="0" w:lastRow="0" w:firstColumn="0" w:lastColumn="0" w:oddVBand="0" w:evenVBand="0" w:oddHBand="0" w:evenHBand="0" w:firstRowFirstColumn="0" w:firstRowLastColumn="0" w:lastRowFirstColumn="0" w:lastRowLastColumn="0"/>
              <w:rPr>
                <w:rFonts w:cs="Times New Roman"/>
                <w:sz w:val="22"/>
                <w:szCs w:val="22"/>
                <w:lang w:val="de-CH"/>
              </w:rPr>
            </w:pPr>
            <w:r w:rsidRPr="00D22544">
              <w:rPr>
                <w:rFonts w:eastAsiaTheme="minorEastAsia"/>
                <w:sz w:val="22"/>
                <w:szCs w:val="22"/>
                <w:lang w:val="de-CH"/>
              </w:rPr>
              <w:t>High (~0.8)</w:t>
            </w:r>
          </w:p>
        </w:tc>
        <w:tc>
          <w:tcPr>
            <w:tcW w:w="1816" w:type="dxa"/>
            <w:shd w:val="clear" w:color="auto" w:fill="FFFFFF" w:themeFill="background1"/>
            <w:vAlign w:val="center"/>
            <w:hideMark/>
          </w:tcPr>
          <w:p w:rsidRPr="00D22544" w:rsidR="001D2CA2" w:rsidP="05B12F19" w:rsidRDefault="762F0375" w14:paraId="12B9F6D2" w14:textId="77777777">
            <w:pPr>
              <w:jc w:val="both"/>
              <w:cnfStyle w:val="000000000000" w:firstRow="0" w:lastRow="0" w:firstColumn="0" w:lastColumn="0" w:oddVBand="0" w:evenVBand="0" w:oddHBand="0" w:evenHBand="0" w:firstRowFirstColumn="0" w:firstRowLastColumn="0" w:lastRowFirstColumn="0" w:lastRowLastColumn="0"/>
              <w:rPr>
                <w:rFonts w:cs="Times New Roman"/>
                <w:sz w:val="22"/>
                <w:szCs w:val="22"/>
                <w:lang w:val="de-CH"/>
              </w:rPr>
            </w:pPr>
            <w:r w:rsidRPr="00D22544">
              <w:rPr>
                <w:rFonts w:eastAsiaTheme="minorEastAsia"/>
                <w:sz w:val="22"/>
                <w:szCs w:val="22"/>
                <w:lang w:val="de-CH"/>
              </w:rPr>
              <w:t>Mostly</w:t>
            </w:r>
          </w:p>
        </w:tc>
        <w:tc>
          <w:tcPr>
            <w:tcW w:w="1683" w:type="dxa"/>
            <w:shd w:val="clear" w:color="auto" w:fill="FFFFFF" w:themeFill="background1"/>
            <w:vAlign w:val="center"/>
            <w:hideMark/>
          </w:tcPr>
          <w:p w:rsidRPr="00D22544" w:rsidR="001D2CA2" w:rsidP="05B12F19" w:rsidRDefault="762F0375" w14:paraId="033E8247" w14:textId="7B8ADF1A">
            <w:pPr>
              <w:jc w:val="both"/>
              <w:cnfStyle w:val="000000000000" w:firstRow="0" w:lastRow="0" w:firstColumn="0" w:lastColumn="0" w:oddVBand="0" w:evenVBand="0" w:oddHBand="0" w:evenHBand="0" w:firstRowFirstColumn="0" w:firstRowLastColumn="0" w:lastRowFirstColumn="0" w:lastRowLastColumn="0"/>
              <w:rPr>
                <w:rFonts w:cs="Times New Roman"/>
                <w:sz w:val="22"/>
                <w:szCs w:val="22"/>
                <w:lang w:val="de-CH"/>
              </w:rPr>
            </w:pPr>
            <w:r w:rsidRPr="00D22544">
              <w:rPr>
                <w:rFonts w:eastAsiaTheme="minorEastAsia"/>
                <w:sz w:val="22"/>
                <w:szCs w:val="22"/>
                <w:lang w:val="de-CH"/>
              </w:rPr>
              <w:t>Clear</w:t>
            </w:r>
          </w:p>
        </w:tc>
      </w:tr>
    </w:tbl>
    <w:p w:rsidR="0083766A" w:rsidP="00F329BF" w:rsidRDefault="0083766A" w14:paraId="13D36AE5" w14:textId="77777777">
      <w:pPr>
        <w:pStyle w:val="Caption"/>
        <w:rPr>
          <w:b/>
        </w:rPr>
      </w:pPr>
    </w:p>
    <w:p w:rsidR="00E34E24" w:rsidP="00F329BF" w:rsidRDefault="009D4B7C" w14:paraId="0C5F9DD6" w14:textId="0323E9F7">
      <w:pPr>
        <w:pStyle w:val="Caption"/>
      </w:pPr>
      <w:r>
        <w:rPr>
          <w:b/>
        </w:rPr>
        <w:t>Table 5</w:t>
      </w:r>
      <w:r w:rsidRPr="00835F5E">
        <w:rPr>
          <w:b/>
        </w:rPr>
        <w:t xml:space="preserve">. </w:t>
      </w:r>
      <w:r w:rsidRPr="0017316A" w:rsidR="005E5DF2">
        <w:rPr>
          <w:b/>
          <w:bCs/>
        </w:rPr>
        <w:t>Quantitative comparison of community detection algorithms based on runtime, stability (measured via normalized mutual information, NMI), determinism, and presence of a sweet-spot region.</w:t>
      </w:r>
      <w:r w:rsidRPr="005E5DF2" w:rsidR="005E5DF2">
        <w:t xml:space="preserve"> All methods are evaluated on the same graph and produce comparable community assignments over identical nodes and edges. Runtime reflects computational efficiency, stability captures consistency across runs, and the sweet-spot column indicates whether a meaningful trade-off between computational cost and stability exists.</w:t>
      </w:r>
    </w:p>
    <w:p w:rsidRPr="00811910" w:rsidR="007D67CC" w:rsidP="009E3B56" w:rsidRDefault="004B4998" w14:paraId="75AACFCF" w14:textId="4F398B2B">
      <w:pPr>
        <w:pStyle w:val="Subsubtitles"/>
        <w:numPr>
          <w:ilvl w:val="1"/>
          <w:numId w:val="11"/>
        </w:numPr>
        <w:ind w:left="851" w:hanging="425"/>
      </w:pPr>
      <w:r>
        <w:t xml:space="preserve">Comparison between </w:t>
      </w:r>
      <w:r w:rsidR="001F4803">
        <w:t>Label Pro</w:t>
      </w:r>
      <w:r w:rsidR="007D67CC">
        <w:t>pagation from</w:t>
      </w:r>
      <w:r w:rsidR="008305F4">
        <w:t>-sc</w:t>
      </w:r>
      <w:r w:rsidR="007D67CC">
        <w:t xml:space="preserve">ratch </w:t>
      </w:r>
      <w:r>
        <w:t>and N</w:t>
      </w:r>
      <w:r w:rsidR="007D67CC">
        <w:t>etwork</w:t>
      </w:r>
      <w:r w:rsidR="002661DC">
        <w:t xml:space="preserve"> </w:t>
      </w:r>
      <w:r w:rsidR="007D67CC">
        <w:t>X</w:t>
      </w:r>
      <w:r>
        <w:t xml:space="preserve"> version</w:t>
      </w:r>
    </w:p>
    <w:p w:rsidR="00A54CF2" w:rsidP="004B6453" w:rsidRDefault="00F959AF" w14:paraId="20F04074" w14:textId="0C6C1A45">
      <w:pPr>
        <w:jc w:val="both"/>
        <w:rPr>
          <w:rFonts w:cs="Times New Roman"/>
        </w:rPr>
      </w:pPr>
      <w:r>
        <w:rPr>
          <w:rFonts w:cs="Times New Roman"/>
        </w:rPr>
        <w:t xml:space="preserve">To verify the correctness of our implementation of the Label Propagation algorithm we compared it </w:t>
      </w:r>
      <w:r w:rsidR="00C51790">
        <w:rPr>
          <w:rFonts w:cs="Times New Roman"/>
        </w:rPr>
        <w:t xml:space="preserve">directly </w:t>
      </w:r>
      <w:r>
        <w:rPr>
          <w:rFonts w:cs="Times New Roman"/>
        </w:rPr>
        <w:t xml:space="preserve">against the </w:t>
      </w:r>
      <w:r w:rsidR="00C51790">
        <w:rPr>
          <w:rFonts w:cs="Times New Roman"/>
        </w:rPr>
        <w:t>reference by the Ne</w:t>
      </w:r>
      <w:r w:rsidR="002661DC">
        <w:rPr>
          <w:rFonts w:cs="Times New Roman"/>
        </w:rPr>
        <w:t xml:space="preserve">twork X library. </w:t>
      </w:r>
      <w:r w:rsidR="00A2558E">
        <w:t xml:space="preserve">Both implementations were applied to the same visibility </w:t>
      </w:r>
      <w:r w:rsidR="009E3B56">
        <w:t>graph,</w:t>
      </w:r>
      <w:r w:rsidR="00A2558E">
        <w:t xml:space="preserve"> </w:t>
      </w:r>
      <w:r w:rsidR="00A2558E">
        <w:t xml:space="preserve">and the results </w:t>
      </w:r>
      <w:r w:rsidR="00A2558E">
        <w:t xml:space="preserve">align completely </w:t>
      </w:r>
      <w:r w:rsidR="00A2558E">
        <w:t xml:space="preserve"> across all evaluated criteria.</w:t>
      </w:r>
      <w:r w:rsidR="002661DC">
        <w:rPr>
          <w:rFonts w:cs="Times New Roman"/>
        </w:rPr>
        <w:t xml:space="preserve"> </w:t>
      </w:r>
      <w:r w:rsidR="00A54CF2">
        <w:rPr>
          <w:rFonts w:cs="Times New Roman"/>
        </w:rPr>
        <w:t xml:space="preserve">Both versions produced </w:t>
      </w:r>
      <w:r w:rsidR="00A54CF2">
        <w:t>7,680 communities, each containing precisely 23 node</w:t>
      </w:r>
      <w:r w:rsidR="00A54CF2">
        <w:t xml:space="preserve">s. This means both versions of this algorithm perfectly partitioned the </w:t>
      </w:r>
      <w:r w:rsidR="00F73ABE">
        <w:t>graph. The modularity score was also identical for both, with</w:t>
      </w:r>
      <w:r w:rsidR="008904EF">
        <w:t xml:space="preserve"> a value of </w:t>
      </w:r>
      <w:r w:rsidR="008904EF">
        <w:t>Q = 0.9999</w:t>
      </w:r>
      <w:r w:rsidR="008904EF">
        <w:t xml:space="preserve">, demonstrating an almost perfect community structure. </w:t>
      </w:r>
      <w:r w:rsidR="00F633F3">
        <w:t xml:space="preserve">Running both </w:t>
      </w:r>
      <w:r w:rsidR="00D53CD0">
        <w:t xml:space="preserve">implementations 10 times each, they always </w:t>
      </w:r>
      <w:r w:rsidR="00AE6811">
        <w:t>produce</w:t>
      </w:r>
      <w:r w:rsidR="00D53CD0">
        <w:t xml:space="preserve"> the same partitions with NMI of 1</w:t>
      </w:r>
      <w:r w:rsidR="00A707A0">
        <w:t xml:space="preserve">, which shows that they converge exactly to the same solution each time. </w:t>
      </w:r>
      <w:r w:rsidR="001E6948">
        <w:t xml:space="preserve">This stability is interesting given that LPA is </w:t>
      </w:r>
      <w:r w:rsidR="00E62DB3">
        <w:t xml:space="preserve">surprising </w:t>
      </w:r>
      <w:r w:rsidR="001E6948">
        <w:t xml:space="preserve">and reflects </w:t>
      </w:r>
      <w:r w:rsidR="00E62DB3">
        <w:t>the rigidity of the underlying graph structure</w:t>
      </w:r>
      <w:r w:rsidR="00A208EE">
        <w:t>, that t</w:t>
      </w:r>
      <w:r w:rsidR="00A208EE">
        <w:t>he intra-layer edges within each window are so much stronger than the inter-layer edges between channels</w:t>
      </w:r>
      <w:r w:rsidR="00A208EE">
        <w:t xml:space="preserve">. That’s why the two algorithms seem to converge to the </w:t>
      </w:r>
      <w:r w:rsidR="001635D6">
        <w:t xml:space="preserve">same partition regardless of the ordering of the nodes. </w:t>
      </w:r>
      <w:r w:rsidR="00A707A0">
        <w:t>The only difference between the two versions is runtime</w:t>
      </w:r>
      <w:r w:rsidR="00DD41AB">
        <w:t>. The version from</w:t>
      </w:r>
      <w:r w:rsidR="008305F4">
        <w:t>-</w:t>
      </w:r>
      <w:r w:rsidR="00DD41AB">
        <w:t>scratch completed the analysis in 2.8 seconds, whereas the Network X implementation of LPA needed 1.85 seconds</w:t>
      </w:r>
      <w:r w:rsidR="00AE6811">
        <w:t xml:space="preserve">. </w:t>
      </w:r>
      <w:r w:rsidR="001635D6">
        <w:t>Overall this confirms that our implementation from</w:t>
      </w:r>
      <w:r w:rsidR="008305F4">
        <w:t>-</w:t>
      </w:r>
      <w:r w:rsidR="001635D6">
        <w:t>scratch is correc</w:t>
      </w:r>
      <w:r w:rsidR="00816B44">
        <w:t>t, however, f</w:t>
      </w:r>
      <w:r w:rsidR="00816B44">
        <w:t xml:space="preserve">or practical use in the pipeline, the NetworkX version is preferred due to its </w:t>
      </w:r>
      <w:r w:rsidR="00515393">
        <w:t xml:space="preserve">advantage in </w:t>
      </w:r>
      <w:r w:rsidR="00816B44">
        <w:t>speed</w:t>
      </w:r>
      <w:r w:rsidR="00515393">
        <w:t xml:space="preserve">. </w:t>
      </w:r>
    </w:p>
    <w:p w:rsidRPr="007633FF" w:rsidR="004B6453" w:rsidP="004B6453" w:rsidRDefault="004B6453" w14:paraId="55B6C788" w14:textId="561DB487">
      <w:pPr>
        <w:jc w:val="both"/>
        <w:rPr>
          <w:rFonts w:cs="Times New Roman"/>
        </w:rPr>
      </w:pPr>
      <w:r w:rsidRPr="007633FF">
        <w:rPr>
          <w:rFonts w:cs="Times New Roman"/>
        </w:rPr>
        <w:t xml:space="preserve">The radar diagram (Figure </w:t>
      </w:r>
      <w:r w:rsidR="00D22544">
        <w:rPr>
          <w:rFonts w:cs="Times New Roman"/>
        </w:rPr>
        <w:t>20</w:t>
      </w:r>
      <w:r w:rsidRPr="007633FF">
        <w:rPr>
          <w:rFonts w:cs="Times New Roman"/>
        </w:rPr>
        <w:t xml:space="preserve">) is used to visualize the multi-dimensional trade-offs between the evaluated community detection algorithms, based on four key dimensions: runtime efficiency, stability, adaptability, and interpretability (adapted from Khayati et al., 2020). The results show clear differences between methods. Ward clustering performs best in terms of runtime and stability but lacks adaptability to temporal dynamics. Label Propagation is fast and adaptive, but less stable across runs. Spectral clustering offers </w:t>
      </w:r>
      <w:r w:rsidR="007F671B">
        <w:rPr>
          <w:rFonts w:cs="Times New Roman"/>
        </w:rPr>
        <w:t>balanced</w:t>
      </w:r>
      <w:r w:rsidRPr="007633FF">
        <w:rPr>
          <w:rFonts w:cs="Times New Roman"/>
        </w:rPr>
        <w:t xml:space="preserve"> performance across all dimensions, while the streaming approach is highly adaptive but computationally expensive. Overall, the diagram highlights that no algorithm dominates across all criteria, confirming that performance is inherently multi-dimensional. The benchmark further shows that differences between algorithms are mainly driven by computational behavior, while the EEG visibility graph itself is highly uniform, which limits the detection of strong structural differences. Importantly, the goal of the benchmark is not to recommend a single best algorithm, but to </w:t>
      </w:r>
      <w:r w:rsidRPr="007633FF">
        <w:rPr>
          <w:rFonts w:cs="Times New Roman"/>
        </w:rPr>
        <w:lastRenderedPageBreak/>
        <w:t xml:space="preserve">provide a clear understanding of these trade-offs. As emphasized by </w:t>
      </w:r>
      <w:r w:rsidR="00CC6091">
        <w:rPr>
          <w:rFonts w:cs="Times New Roman"/>
        </w:rPr>
        <w:t>the lecturer</w:t>
      </w:r>
      <w:r w:rsidRPr="007633FF">
        <w:rPr>
          <w:rFonts w:cs="Times New Roman"/>
        </w:rPr>
        <w:t>, while it is possible to suggest suitable methods for specific use cases, the primary objective is to inform users about the strengths and weaknesses of each approach, allowing them to make their own informed decision depending on their application.</w:t>
      </w:r>
    </w:p>
    <w:p w:rsidR="004B6453" w:rsidP="004B6453" w:rsidRDefault="004B6453" w14:paraId="60118DE3" w14:textId="77777777">
      <w:pPr>
        <w:jc w:val="both"/>
        <w:rPr>
          <w:rFonts w:cs="Times New Roman"/>
        </w:rPr>
      </w:pPr>
      <w:r w:rsidRPr="007633FF">
        <w:rPr>
          <w:rFonts w:cs="Times New Roman"/>
        </w:rPr>
        <w:t>Nevertheless, we would like to provide a practical guideline for this specific use case: streaming methods are well suited for real-time EEG analysis, Label Propagation enables fast exploratory analysis, Ward clustering is appropriate for stable offline analysis, and spectral methods are particularly useful for analyzing global network structure. While the final choice depends on the priorities of the user, this mapping can serve as an initial orientation for similar EEG-based applications.</w:t>
      </w:r>
    </w:p>
    <w:p w:rsidRPr="00106D32" w:rsidR="00106D32" w:rsidP="60864EED" w:rsidRDefault="00106D32" w14:paraId="6EDAA7A0" w14:textId="3CB2ED45">
      <w:pPr>
        <w:jc w:val="center"/>
        <w:rPr>
          <w:rFonts w:cs="Times New Roman"/>
          <w:b w:val="1"/>
          <w:bCs w:val="1"/>
          <w:lang w:val="de-CH"/>
        </w:rPr>
      </w:pPr>
      <w:r w:rsidR="00106D32">
        <w:drawing>
          <wp:inline wp14:editId="02349B65" wp14:anchorId="0744A0D4">
            <wp:extent cx="2720340" cy="2680601"/>
            <wp:effectExtent l="0" t="0" r="0" b="0"/>
            <wp:docPr id="806751028" name="Grafik 1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1"/>
                    <pic:cNvPicPr>
                      <a:picLocks noChangeAspect="1" noChangeArrowheads="1"/>
                    </pic:cNvPicPr>
                  </pic:nvPicPr>
                  <pic:blipFill>
                    <a:blip xmlns:r="http://schemas.openxmlformats.org/officeDocument/2006/relationships" r:embed="rId53" cstate="print">
                      <a:extLst>
                        <a:ext uri="{28A0092B-C50C-407E-A947-70E740481C1C}">
                          <a14:useLocalDpi xmlns:a14="http://schemas.microsoft.com/office/drawing/2010/main" val="0"/>
                        </a:ext>
                      </a:extLst>
                    </a:blip>
                    <a:srcRect/>
                    <a:stretch>
                      <a:fillRect/>
                    </a:stretch>
                  </pic:blipFill>
                  <pic:spPr bwMode="auto">
                    <a:xfrm>
                      <a:off x="0" y="0"/>
                      <a:ext cx="2751475" cy="2711281"/>
                    </a:xfrm>
                    <a:prstGeom prst="rect">
                      <a:avLst/>
                    </a:prstGeom>
                    <a:noFill/>
                    <a:ln>
                      <a:noFill/>
                    </a:ln>
                  </pic:spPr>
                </pic:pic>
              </a:graphicData>
            </a:graphic>
          </wp:inline>
        </w:drawing>
      </w:r>
    </w:p>
    <w:p w:rsidR="003E7B02" w:rsidP="00F329BF" w:rsidRDefault="465B39A6" w14:paraId="3CD74022" w14:textId="27C45763">
      <w:pPr>
        <w:pStyle w:val="Caption"/>
        <w:rPr>
          <w:b/>
          <w:bCs/>
        </w:rPr>
      </w:pPr>
      <w:r w:rsidRPr="05B12F19">
        <w:rPr>
          <w:b/>
          <w:bCs/>
        </w:rPr>
        <w:t xml:space="preserve">Figure </w:t>
      </w:r>
      <w:r w:rsidRPr="05B12F19" w:rsidR="2D3C8225">
        <w:rPr>
          <w:b/>
          <w:bCs/>
        </w:rPr>
        <w:t>20</w:t>
      </w:r>
      <w:r w:rsidRPr="05B12F19">
        <w:rPr>
          <w:b/>
          <w:bCs/>
        </w:rPr>
        <w:t>.</w:t>
      </w:r>
      <w:r w:rsidRPr="0017316A">
        <w:rPr>
          <w:b/>
          <w:bCs/>
        </w:rPr>
        <w:t xml:space="preserve"> </w:t>
      </w:r>
      <w:r w:rsidRPr="0017316A" w:rsidR="21CDB7E4">
        <w:rPr>
          <w:b/>
          <w:bCs/>
        </w:rPr>
        <w:t>Radar diagram illustrating the strengths and weaknesses of the evaluated community detection algorithms across four key dimensions</w:t>
      </w:r>
      <w:r w:rsidRPr="05B12F19" w:rsidR="21CDB7E4">
        <w:t>: runtime efficiency, stability, adaptability, and interpretability. Scores are normalized on a scale from 0 to 5, where higher values indicate better performance. Each algorithm is represented by a polygon formed by connecting its scores across dimensions, enabling direct visual comparison. Differences in polygon shape and extent reflect trade-offs between computational efficiency and analytical capabilities. Adapted from Khayati et al. (2020).</w:t>
      </w:r>
    </w:p>
    <w:p w:rsidRPr="000D6C87" w:rsidR="000C218D" w:rsidP="0080021E" w:rsidRDefault="00AA3DFE" w14:paraId="44197CF3" w14:textId="62B3DF73">
      <w:pPr>
        <w:pStyle w:val="Subtitles"/>
        <w:numPr>
          <w:ilvl w:val="0"/>
          <w:numId w:val="11"/>
        </w:numPr>
        <w:rPr>
          <w:rFonts w:eastAsia="Times New Roman"/>
          <w:b w:val="0"/>
          <w:kern w:val="0"/>
          <w:sz w:val="36"/>
          <w:szCs w:val="36"/>
          <w:lang w:eastAsia="de-CH"/>
          <w14:ligatures w14:val="none"/>
        </w:rPr>
      </w:pPr>
      <w:bookmarkStart w:name="_Toc230186435" w:id="12"/>
      <w:r w:rsidRPr="006B7148">
        <w:rPr>
          <w:lang w:eastAsia="de-CH"/>
        </w:rPr>
        <w:t>Conclusion</w:t>
      </w:r>
      <w:bookmarkEnd w:id="12"/>
    </w:p>
    <w:p w:rsidR="000D6C87" w:rsidP="00D219EC" w:rsidRDefault="000D6C87" w14:paraId="3A7D4F80" w14:textId="77777777">
      <w:r w:rsidRPr="00352D8B">
        <w:t>This project presents an end-to-end pipeline for analyzing temporal and spatial network changes in pediatric EEG data using community detection methods. By combining graph construction, algorithm comparison, and benchmarking, we show that community detection in EEG networks is strongly influenced by the structural properties of the data and the computational behavior of the algorithms.</w:t>
      </w:r>
    </w:p>
    <w:p w:rsidR="000D6C87" w:rsidP="00D219EC" w:rsidRDefault="000D6C87" w14:paraId="745FC23B" w14:textId="77777777">
      <w:r w:rsidRPr="00352D8B">
        <w:t>Our results highlight that there is no single best method, but rather a set of trade-offs between runtime, stability, and adaptability. This reinforces the idea that algorithm choice should be guided by the specific research question and the constraints of the application.</w:t>
      </w:r>
    </w:p>
    <w:p w:rsidR="000D6C87" w:rsidP="00D219EC" w:rsidRDefault="000D6C87" w14:paraId="1979C949" w14:textId="6A3CAE59">
      <w:r w:rsidRPr="00352D8B">
        <w:t>Looking back, several aspects of the project could be improved. First, the benchmarking framework could be extended with more datasets and additional evaluation scenarios to increase robustness. Second, the organization of the GitHub repository could be improved to better reflect the pipeline structure and make the workflow more transparent.</w:t>
      </w:r>
      <w:r w:rsidR="009A42D5">
        <w:t xml:space="preserve"> </w:t>
      </w:r>
      <w:r w:rsidRPr="00352D8B">
        <w:t xml:space="preserve">In addition, at </w:t>
      </w:r>
      <w:r w:rsidRPr="00352D8B">
        <w:lastRenderedPageBreak/>
        <w:t xml:space="preserve">the beginning of the project, tasks and sections were divided too independently, which led to a somewhat fragmented understanding of the overall system. Only later, following feedback </w:t>
      </w:r>
      <w:r w:rsidR="00F56280">
        <w:t>by the teaching assistant</w:t>
      </w:r>
      <w:r w:rsidRPr="00352D8B">
        <w:t>, we realized the importance of a more integrated approach. A deeper understanding of all parts of the pipeline by all team members would likely have resulted in a more coherent and consistent final outcome.</w:t>
      </w:r>
      <w:r w:rsidR="009A42D5">
        <w:t xml:space="preserve"> </w:t>
      </w:r>
      <w:r w:rsidRPr="00352D8B">
        <w:t>Despite these limitations, the project demonstrates that combining network-based representations with careful benchmarking provides valuable insights into EEG dynamics and highlights the importance of understanding algorithmic trade-offs in real-world applications.</w:t>
      </w:r>
      <w:r w:rsidR="00F56280">
        <w:t xml:space="preserve"> Future analyses </w:t>
      </w:r>
      <w:r w:rsidR="00754B8C">
        <w:t>could include the application of our algorithms to other segments of the same patient or to other patients</w:t>
      </w:r>
      <w:r w:rsidR="00736B8B">
        <w:t xml:space="preserve">. An attempt to make a generalizable tool </w:t>
      </w:r>
      <w:r w:rsidR="00471B6F">
        <w:t xml:space="preserve">would enhance the </w:t>
      </w:r>
      <w:r w:rsidR="00D30716">
        <w:t>value of the current work</w:t>
      </w:r>
      <w:r w:rsidR="00736B8B">
        <w:t xml:space="preserve">. Predicting </w:t>
      </w:r>
      <w:r w:rsidR="009D60B7">
        <w:t>epileptic seizures is</w:t>
      </w:r>
      <w:r w:rsidR="00D30716">
        <w:t xml:space="preserve"> crucial </w:t>
      </w:r>
      <w:r w:rsidR="00D22B79">
        <w:t>for</w:t>
      </w:r>
      <w:r w:rsidR="00D30716">
        <w:t xml:space="preserve"> diagnostic </w:t>
      </w:r>
      <w:r w:rsidR="00D22B79">
        <w:t>purposes,</w:t>
      </w:r>
      <w:r w:rsidR="00AF285F">
        <w:t xml:space="preserve"> </w:t>
      </w:r>
      <w:r w:rsidR="00D22B79">
        <w:t xml:space="preserve">especially for </w:t>
      </w:r>
      <w:r w:rsidR="00484252">
        <w:t xml:space="preserve">disorders as severe as </w:t>
      </w:r>
      <w:r w:rsidR="00AF285F">
        <w:t>epilepsy</w:t>
      </w:r>
      <w:r w:rsidR="00484252">
        <w:t>.</w:t>
      </w:r>
      <w:r w:rsidR="009D60B7">
        <w:t xml:space="preserve"> </w:t>
      </w:r>
      <w:r w:rsidRPr="00615984" w:rsidR="00615984">
        <w:t xml:space="preserve">Another important analysis would be to determine in which electrode a seizure first appears and whether this onset consistently occurs in the same electrode, for example by applying information diffusion algorithms. This would represent an initial step toward identifying the epileptic focus in a patient. Localizing the epileptogenic zone is one of the most critical steps in the treatment of intractable epilepsy </w:t>
      </w:r>
      <w:r w:rsidR="00D06802">
        <w:t>(Mansouri, 2012)</w:t>
      </w:r>
      <w:r w:rsidR="00986DDB">
        <w:t>.</w:t>
      </w:r>
    </w:p>
    <w:p w:rsidR="00D30716" w:rsidP="00D219EC" w:rsidRDefault="00B74066" w14:paraId="113273C4" w14:textId="4595B575">
      <w:r w:rsidRPr="00B74066">
        <w:t>Overall, this project was a rewarding opportunity to explore a topic that is of interest to us</w:t>
      </w:r>
      <w:r>
        <w:t xml:space="preserve"> </w:t>
      </w:r>
      <w:r w:rsidRPr="00B74066">
        <w:t>and we acquired substantial knowledge throughout the process, including implementing t</w:t>
      </w:r>
      <w:r w:rsidR="005211DB">
        <w:t>he proposed pipeline</w:t>
      </w:r>
      <w:r w:rsidRPr="00B74066">
        <w:t xml:space="preserve">, </w:t>
      </w:r>
      <w:r w:rsidR="005211DB">
        <w:t>creating the graphs, analysing</w:t>
      </w:r>
      <w:r w:rsidRPr="00B74066">
        <w:t xml:space="preserve"> the results, and </w:t>
      </w:r>
      <w:r w:rsidR="00055E2E">
        <w:t>creating understandable visualizations</w:t>
      </w:r>
      <w:r w:rsidRPr="00B74066">
        <w:t>. It also provided valuable experience in scientific collaboration, methodological problem-solving, and the application of theoretical concepts to a clinically relevant problem.</w:t>
      </w:r>
    </w:p>
    <w:p w:rsidR="00D30716" w:rsidP="00D219EC" w:rsidRDefault="00D30716" w14:paraId="4362881C" w14:textId="77777777"/>
    <w:p w:rsidR="00D30716" w:rsidP="00D219EC" w:rsidRDefault="00D30716" w14:paraId="15ABF5B2" w14:textId="77777777"/>
    <w:p w:rsidR="00FF5B2E" w:rsidP="00D219EC" w:rsidRDefault="00FF5B2E" w14:paraId="6CC7EC5B" w14:textId="77777777"/>
    <w:p w:rsidR="00FF5B2E" w:rsidP="00D219EC" w:rsidRDefault="00FF5B2E" w14:paraId="2D93BFBB" w14:textId="77777777"/>
    <w:p w:rsidR="00FF5B2E" w:rsidP="00D219EC" w:rsidRDefault="00FF5B2E" w14:paraId="65DFB198" w14:textId="77777777"/>
    <w:p w:rsidR="00FF5B2E" w:rsidP="00D219EC" w:rsidRDefault="00FF5B2E" w14:paraId="758B40B5" w14:textId="77777777"/>
    <w:p w:rsidR="00FF5B2E" w:rsidP="00D219EC" w:rsidRDefault="00FF5B2E" w14:paraId="466FA644" w14:textId="77777777"/>
    <w:p w:rsidRPr="00513913" w:rsidR="00513913" w:rsidP="0080021E" w:rsidRDefault="000811A8" w14:paraId="60156C40" w14:textId="216A31C0">
      <w:pPr>
        <w:pStyle w:val="Subtitles"/>
        <w:numPr>
          <w:ilvl w:val="0"/>
          <w:numId w:val="11"/>
        </w:numPr>
        <w:rPr>
          <w:lang w:val="de-CH"/>
        </w:rPr>
      </w:pPr>
      <w:r w:rsidRPr="00F56280">
        <w:lastRenderedPageBreak/>
        <w:t xml:space="preserve"> </w:t>
      </w:r>
      <w:bookmarkStart w:name="_Toc230186436" w:id="13"/>
      <w:r>
        <w:rPr>
          <w:lang w:val="de-CH"/>
        </w:rPr>
        <w:t>Appendix</w:t>
      </w:r>
      <w:bookmarkEnd w:id="13"/>
    </w:p>
    <w:p w:rsidR="00513913" w:rsidP="00513913" w:rsidRDefault="00513913" w14:paraId="5541F2DE" w14:textId="77777777">
      <w:pPr>
        <w:pStyle w:val="Subsubtitles"/>
        <w:numPr>
          <w:ilvl w:val="0"/>
          <w:numId w:val="0"/>
        </w:numPr>
        <w:ind w:left="720"/>
      </w:pPr>
    </w:p>
    <w:p w:rsidRPr="005701BF" w:rsidR="00E34FC3" w:rsidP="60864EED" w:rsidRDefault="00557606" w14:paraId="585B48E3" w14:textId="0203578A">
      <w:pPr>
        <w:pStyle w:val="Subsubtitles"/>
        <w:rPr/>
      </w:pPr>
      <w:r w:rsidR="00557606">
        <w:rPr/>
        <w:t>References</w:t>
      </w:r>
    </w:p>
    <w:p w:rsidR="00202EA6" w:rsidP="60864EED" w:rsidRDefault="00202EA6" w14:paraId="6FA7E643" w14:textId="6C176EFD">
      <w:pPr>
        <w:pStyle w:val="Normal"/>
        <w:spacing w:line="240" w:lineRule="auto"/>
        <w:ind w:hanging="480"/>
        <w:rPr>
          <w:rFonts w:cs="Times New Roman"/>
          <w:noProof w:val="0"/>
          <w:sz w:val="22"/>
          <w:szCs w:val="22"/>
          <w:lang w:val="en-US"/>
        </w:rPr>
      </w:pPr>
      <w:r w:rsidRPr="60864EED" w:rsidR="00202EA6">
        <w:rPr>
          <w:rFonts w:ascii="Times New Roman" w:hAnsi="Times New Roman" w:eastAsia="Aptos" w:cs="Times New Roman" w:asciiTheme="minorAscii" w:hAnsiTheme="minorAscii" w:eastAsiaTheme="minorAscii" w:cstheme="minorBidi"/>
          <w:noProof w:val="0"/>
          <w:color w:val="auto"/>
          <w:sz w:val="22"/>
          <w:szCs w:val="22"/>
          <w:lang w:val="en-US" w:eastAsia="en-US" w:bidi="ar-SA"/>
        </w:rPr>
        <w:t>Ahmadlou, M., &amp; Adeli, H. (2012). Visibility graph similarity: A new measure of generalized synchronization in coupled dynamic systems. Physica D: Nonlinear Phenomena, 241(4), 326–332.</w:t>
      </w:r>
    </w:p>
    <w:p w:rsidRPr="0071607D" w:rsidR="007746A0" w:rsidP="007746A0" w:rsidRDefault="007746A0" w14:paraId="2E0ACFB6" w14:textId="77777777">
      <w:pPr>
        <w:spacing w:line="240" w:lineRule="auto"/>
        <w:ind w:hanging="480"/>
        <w:rPr>
          <w:rFonts w:cs="Times New Roman"/>
          <w:sz w:val="22"/>
          <w:szCs w:val="22"/>
        </w:rPr>
      </w:pPr>
      <w:r w:rsidRPr="005C0F6F">
        <w:rPr>
          <w:rFonts w:cs="Times New Roman"/>
          <w:sz w:val="22"/>
          <w:szCs w:val="22"/>
        </w:rPr>
        <w:t xml:space="preserve">Bühler, T., &amp; Hein, M. (2009). </w:t>
      </w:r>
      <w:r w:rsidRPr="0071607D">
        <w:rPr>
          <w:rFonts w:cs="Times New Roman"/>
          <w:sz w:val="22"/>
          <w:szCs w:val="22"/>
        </w:rPr>
        <w:t>Spectral clustering based on the graph p-Laplacian. Proceedings of the 26th Annual International Conference on Machine Learning, 81–88.</w:t>
      </w:r>
    </w:p>
    <w:p w:rsidRPr="0071607D" w:rsidR="007746A0" w:rsidP="007746A0" w:rsidRDefault="007746A0" w14:paraId="6FCF556D" w14:textId="77777777">
      <w:pPr>
        <w:spacing w:line="240" w:lineRule="auto"/>
        <w:ind w:hanging="480"/>
        <w:rPr>
          <w:rFonts w:cs="Times New Roman"/>
          <w:sz w:val="22"/>
          <w:szCs w:val="22"/>
        </w:rPr>
      </w:pPr>
      <w:r w:rsidRPr="0071607D">
        <w:rPr>
          <w:rFonts w:cs="Times New Roman"/>
          <w:sz w:val="22"/>
          <w:szCs w:val="22"/>
        </w:rPr>
        <w:t>Clauset, A., Newman, M. E. J., &amp; Moore, C. (2004). Finding community structure in very large networks. Physical Review E, 70(6), 066111.</w:t>
      </w:r>
    </w:p>
    <w:p w:rsidRPr="0071607D" w:rsidR="007746A0" w:rsidP="007746A0" w:rsidRDefault="007746A0" w14:paraId="000D2E6A" w14:textId="77777777">
      <w:pPr>
        <w:spacing w:line="240" w:lineRule="auto"/>
        <w:ind w:hanging="480"/>
        <w:rPr>
          <w:rFonts w:cs="Times New Roman"/>
          <w:sz w:val="22"/>
          <w:szCs w:val="22"/>
        </w:rPr>
      </w:pPr>
      <w:r w:rsidRPr="0071607D">
        <w:rPr>
          <w:rFonts w:cs="Times New Roman"/>
          <w:sz w:val="22"/>
          <w:szCs w:val="22"/>
        </w:rPr>
        <w:t>Fiedler, M. (1973). Algebraic connectivity of graphs. Czechoslovak Mathematical Journal, 23(2), 298–305.</w:t>
      </w:r>
    </w:p>
    <w:p w:rsidRPr="005C0F6F" w:rsidR="007746A0" w:rsidP="007746A0" w:rsidRDefault="007746A0" w14:paraId="14BA36B5" w14:textId="77777777">
      <w:pPr>
        <w:spacing w:line="240" w:lineRule="auto"/>
        <w:ind w:hanging="480"/>
        <w:rPr>
          <w:rFonts w:cs="Times New Roman"/>
          <w:sz w:val="22"/>
          <w:szCs w:val="22"/>
          <w:lang w:val="de-DE"/>
        </w:rPr>
      </w:pPr>
      <w:r w:rsidRPr="0071607D">
        <w:rPr>
          <w:rFonts w:cs="Times New Roman"/>
          <w:sz w:val="22"/>
          <w:szCs w:val="22"/>
        </w:rPr>
        <w:t xml:space="preserve">Fortunato, S. (2010). Community detection in graphs. </w:t>
      </w:r>
      <w:r w:rsidRPr="005C0F6F">
        <w:rPr>
          <w:rFonts w:cs="Times New Roman"/>
          <w:sz w:val="22"/>
          <w:szCs w:val="22"/>
          <w:lang w:val="de-DE"/>
        </w:rPr>
        <w:t>Physics Reports, 486(3–5), 75–174.</w:t>
      </w:r>
    </w:p>
    <w:p w:rsidRPr="0071607D" w:rsidR="007746A0" w:rsidP="007746A0" w:rsidRDefault="007746A0" w14:paraId="46D178F3" w14:textId="77777777">
      <w:pPr>
        <w:spacing w:line="240" w:lineRule="auto"/>
        <w:ind w:hanging="480"/>
        <w:rPr>
          <w:rFonts w:cs="Times New Roman"/>
          <w:sz w:val="22"/>
          <w:szCs w:val="22"/>
        </w:rPr>
      </w:pPr>
      <w:r w:rsidRPr="0071607D">
        <w:rPr>
          <w:rFonts w:cs="Times New Roman"/>
          <w:sz w:val="22"/>
          <w:szCs w:val="22"/>
          <w:lang w:val="de-CH"/>
        </w:rPr>
        <w:t xml:space="preserve">Goldberger, A., Amaral, L., Glass, L., Hausdorff, J., Ivanov, P. C., Mark, R., &amp; Stanley, H. E. (2000). </w:t>
      </w:r>
      <w:r w:rsidRPr="0071607D">
        <w:rPr>
          <w:rFonts w:cs="Times New Roman"/>
          <w:sz w:val="22"/>
          <w:szCs w:val="22"/>
        </w:rPr>
        <w:t>PhysioBank, PhysioToolkit, and PhysioNet: Components of a new research resource for complex physiologic signals. Circulation, 101(23), e215–e220.</w:t>
      </w:r>
    </w:p>
    <w:p w:rsidRPr="0071607D" w:rsidR="007746A0" w:rsidP="007746A0" w:rsidRDefault="007746A0" w14:paraId="6D19D670" w14:textId="77777777">
      <w:pPr>
        <w:spacing w:line="240" w:lineRule="auto"/>
        <w:ind w:hanging="480"/>
        <w:rPr>
          <w:rFonts w:cs="Times New Roman"/>
          <w:sz w:val="22"/>
          <w:szCs w:val="22"/>
        </w:rPr>
      </w:pPr>
      <w:r w:rsidRPr="0071607D">
        <w:rPr>
          <w:rFonts w:cs="Times New Roman"/>
          <w:sz w:val="22"/>
          <w:szCs w:val="22"/>
        </w:rPr>
        <w:t>Gregory, S. (2010). Finding overlapping communities in networks by label propagation. New Journal of Physics, 12(10), 103018.</w:t>
      </w:r>
    </w:p>
    <w:p w:rsidRPr="009401D5" w:rsidR="007746A0" w:rsidP="007746A0" w:rsidRDefault="007746A0" w14:paraId="13447E5A" w14:textId="77777777">
      <w:pPr>
        <w:spacing w:line="240" w:lineRule="auto"/>
        <w:ind w:hanging="480"/>
        <w:rPr>
          <w:rFonts w:cs="Times New Roman"/>
          <w:sz w:val="22"/>
          <w:szCs w:val="22"/>
          <w:lang w:val="de-DE"/>
        </w:rPr>
      </w:pPr>
      <w:r w:rsidRPr="0071607D">
        <w:rPr>
          <w:rFonts w:cs="Times New Roman"/>
          <w:sz w:val="22"/>
          <w:szCs w:val="22"/>
        </w:rPr>
        <w:t xml:space="preserve">Guttag, J. (2010). CHB-MIT Scalp EEG Database (version 1.0.0). </w:t>
      </w:r>
      <w:r w:rsidRPr="009401D5">
        <w:rPr>
          <w:rFonts w:cs="Times New Roman"/>
          <w:sz w:val="22"/>
          <w:szCs w:val="22"/>
          <w:lang w:val="de-DE"/>
        </w:rPr>
        <w:t>PhysioNet.</w:t>
      </w:r>
    </w:p>
    <w:p w:rsidRPr="0071607D" w:rsidR="007746A0" w:rsidP="007746A0" w:rsidRDefault="007746A0" w14:paraId="45AFF951" w14:textId="77777777">
      <w:pPr>
        <w:spacing w:line="240" w:lineRule="auto"/>
        <w:ind w:hanging="480"/>
        <w:rPr>
          <w:rFonts w:cs="Times New Roman"/>
          <w:sz w:val="22"/>
          <w:szCs w:val="22"/>
        </w:rPr>
      </w:pPr>
      <w:r w:rsidRPr="009401D5">
        <w:rPr>
          <w:rFonts w:cs="Times New Roman"/>
          <w:sz w:val="22"/>
          <w:szCs w:val="22"/>
          <w:lang w:val="de-DE"/>
        </w:rPr>
        <w:t xml:space="preserve">Jiruska, P., De Curtis, M., Jefferys, J. G. R., Schevon, C. A., Schiff, S. J., &amp; Schindler, K. (2013). </w:t>
      </w:r>
      <w:r w:rsidRPr="0071607D">
        <w:rPr>
          <w:rFonts w:cs="Times New Roman"/>
          <w:sz w:val="22"/>
          <w:szCs w:val="22"/>
        </w:rPr>
        <w:t>Synchronization and desynchronization in epilepsy: Controversies and hypotheses. The Journal of Physiology, 591(4), 787–797.</w:t>
      </w:r>
    </w:p>
    <w:p w:rsidRPr="0071607D" w:rsidR="007746A0" w:rsidP="007746A0" w:rsidRDefault="007746A0" w14:paraId="0AFC823A" w14:textId="77777777">
      <w:pPr>
        <w:spacing w:line="240" w:lineRule="auto"/>
        <w:ind w:hanging="480"/>
        <w:rPr>
          <w:rFonts w:cs="Times New Roman"/>
          <w:sz w:val="22"/>
          <w:szCs w:val="22"/>
        </w:rPr>
      </w:pPr>
      <w:r w:rsidRPr="0071607D">
        <w:rPr>
          <w:rFonts w:cs="Times New Roman"/>
          <w:sz w:val="22"/>
          <w:szCs w:val="22"/>
        </w:rPr>
        <w:t>Khayati, M., Lerner, A., Tymchenko, Z., &amp; Cudré-Mauroux, P. (2020). Mind the Gap: An Experimental Evaluation of Imputation of Missing Values Techniques in Time Series. Proceedings of the VLDB Endowment, 13(5), 768–782. https://doi.org/10.14778/3377369.3377383</w:t>
      </w:r>
    </w:p>
    <w:p w:rsidRPr="0071607D" w:rsidR="007746A0" w:rsidP="007746A0" w:rsidRDefault="007746A0" w14:paraId="141CB0D5" w14:textId="77777777">
      <w:pPr>
        <w:spacing w:line="240" w:lineRule="auto"/>
        <w:ind w:hanging="480"/>
        <w:rPr>
          <w:rFonts w:cs="Times New Roman"/>
          <w:sz w:val="22"/>
          <w:szCs w:val="22"/>
        </w:rPr>
      </w:pPr>
      <w:r w:rsidRPr="0071607D">
        <w:rPr>
          <w:rFonts w:cs="Times New Roman"/>
          <w:sz w:val="22"/>
          <w:szCs w:val="22"/>
        </w:rPr>
        <w:t>Kramer, M. A., &amp; Cash, S. S. (2012). Epilepsy as a disorder of cortical network organization. Neuroscientist, 18(4), 360–372.</w:t>
      </w:r>
    </w:p>
    <w:p w:rsidR="007746A0" w:rsidP="007746A0" w:rsidRDefault="007746A0" w14:paraId="2BB892FA" w14:textId="77777777">
      <w:pPr>
        <w:spacing w:line="240" w:lineRule="auto"/>
        <w:ind w:hanging="480"/>
        <w:rPr>
          <w:rFonts w:cs="Times New Roman"/>
          <w:sz w:val="22"/>
          <w:szCs w:val="22"/>
        </w:rPr>
      </w:pPr>
      <w:r w:rsidRPr="0071607D">
        <w:rPr>
          <w:rFonts w:cs="Times New Roman"/>
          <w:sz w:val="22"/>
          <w:szCs w:val="22"/>
        </w:rPr>
        <w:t>Luo, S., &amp; Ye, F. (2019). A comparison of community detection algorithms in complex networks.</w:t>
      </w:r>
    </w:p>
    <w:p w:rsidRPr="0071607D" w:rsidR="00D06802" w:rsidP="007746A0" w:rsidRDefault="00D06802" w14:paraId="1E435B7A" w14:textId="14C0A1BE">
      <w:pPr>
        <w:spacing w:line="240" w:lineRule="auto"/>
        <w:ind w:hanging="480"/>
        <w:rPr>
          <w:rFonts w:cs="Times New Roman"/>
          <w:sz w:val="22"/>
          <w:szCs w:val="22"/>
        </w:rPr>
      </w:pPr>
      <w:r w:rsidRPr="00D06802">
        <w:rPr>
          <w:rFonts w:cs="Times New Roman"/>
          <w:sz w:val="22"/>
          <w:szCs w:val="22"/>
        </w:rPr>
        <w:t>Mansouri, Alireza, Fallah, Aria, Valiante, Taufik A., Determining Surgical Candidacy in Temporal Lobe Epilepsy, Epilepsy Research and Treatment, 2012, 706917, 16 pages, 2012. https://doi.org/10.1155/2012/706917</w:t>
      </w:r>
    </w:p>
    <w:p w:rsidRPr="0071607D" w:rsidR="007746A0" w:rsidP="007746A0" w:rsidRDefault="007746A0" w14:paraId="62EB521E" w14:textId="77777777">
      <w:pPr>
        <w:spacing w:line="240" w:lineRule="auto"/>
        <w:ind w:hanging="480"/>
        <w:rPr>
          <w:rFonts w:cs="Times New Roman"/>
          <w:sz w:val="22"/>
          <w:szCs w:val="22"/>
        </w:rPr>
      </w:pPr>
      <w:r w:rsidRPr="00A77F2C">
        <w:rPr>
          <w:rFonts w:cs="Times New Roman"/>
          <w:sz w:val="22"/>
          <w:szCs w:val="22"/>
          <w:lang w:val="es-ES"/>
        </w:rPr>
        <w:t xml:space="preserve">Nicosia, V., Lacasa, L., &amp; Latora, V. (2014). </w:t>
      </w:r>
      <w:r w:rsidRPr="0071607D">
        <w:rPr>
          <w:rFonts w:cs="Times New Roman"/>
          <w:sz w:val="22"/>
          <w:szCs w:val="22"/>
        </w:rPr>
        <w:t>From multivariate time series to multiplex visibility graphs. arXiv preprint arXiv:1408.0005.</w:t>
      </w:r>
    </w:p>
    <w:p w:rsidRPr="0071607D" w:rsidR="007746A0" w:rsidP="007746A0" w:rsidRDefault="007746A0" w14:paraId="78BA25CE" w14:textId="77777777">
      <w:pPr>
        <w:spacing w:line="240" w:lineRule="auto"/>
        <w:ind w:hanging="480"/>
        <w:rPr>
          <w:rFonts w:cs="Times New Roman"/>
          <w:sz w:val="22"/>
          <w:szCs w:val="22"/>
        </w:rPr>
      </w:pPr>
      <w:r w:rsidRPr="0071607D">
        <w:rPr>
          <w:rFonts w:cs="Times New Roman"/>
          <w:sz w:val="22"/>
          <w:szCs w:val="22"/>
        </w:rPr>
        <w:t>Shoeb, A. H. (2009). Application of machine learning to epileptic seizure onset detection and treatment. Doctoral dissertation, Massachusetts Institute of Technology.</w:t>
      </w:r>
    </w:p>
    <w:p w:rsidRPr="0071607D" w:rsidR="007746A0" w:rsidP="007746A0" w:rsidRDefault="007746A0" w14:paraId="18495908" w14:textId="77777777">
      <w:pPr>
        <w:spacing w:line="240" w:lineRule="auto"/>
        <w:ind w:hanging="480"/>
        <w:rPr>
          <w:rFonts w:cs="Times New Roman"/>
          <w:sz w:val="22"/>
          <w:szCs w:val="22"/>
        </w:rPr>
      </w:pPr>
      <w:r w:rsidRPr="0071607D">
        <w:rPr>
          <w:rFonts w:cs="Times New Roman"/>
          <w:sz w:val="22"/>
          <w:szCs w:val="22"/>
        </w:rPr>
        <w:t>Vijaya, Sharma, S., &amp; Batra, N. (2019). Comparative study of single linkage, complete linkage, and Ward method of agglomerative clustering. 2019 International Conference on Machine Learning, Big Data, Cloud and Parallel Computing (COMITCon), 568–573.</w:t>
      </w:r>
    </w:p>
    <w:p w:rsidRPr="0071607D" w:rsidR="007746A0" w:rsidP="007746A0" w:rsidRDefault="007746A0" w14:paraId="50E951DC" w14:textId="77777777">
      <w:pPr>
        <w:spacing w:line="240" w:lineRule="auto"/>
        <w:ind w:hanging="480"/>
        <w:rPr>
          <w:rFonts w:cs="Times New Roman"/>
          <w:sz w:val="22"/>
          <w:szCs w:val="22"/>
        </w:rPr>
      </w:pPr>
      <w:r w:rsidRPr="0071607D">
        <w:rPr>
          <w:rFonts w:cs="Times New Roman"/>
          <w:sz w:val="22"/>
          <w:szCs w:val="22"/>
        </w:rPr>
        <w:t>Von Luxburg, U. (2007). A tutorial on spectral clustering. Statistics and Computing, 17.</w:t>
      </w:r>
    </w:p>
    <w:p w:rsidRPr="0071607D" w:rsidR="007746A0" w:rsidP="007746A0" w:rsidRDefault="007746A0" w14:paraId="21F6497A" w14:textId="77777777">
      <w:pPr>
        <w:spacing w:line="240" w:lineRule="auto"/>
        <w:ind w:hanging="480"/>
        <w:rPr>
          <w:rFonts w:cs="Times New Roman"/>
          <w:sz w:val="22"/>
          <w:szCs w:val="22"/>
        </w:rPr>
      </w:pPr>
      <w:r w:rsidRPr="0071607D">
        <w:rPr>
          <w:rFonts w:cs="Times New Roman"/>
          <w:sz w:val="22"/>
          <w:szCs w:val="22"/>
        </w:rPr>
        <w:t>Wang, M., Wang, C., Yu, J. X., &amp; Zhang, J. (2015). Community Detection in Social Networks: An In-depth Benchmarking Study with a Procedure-Oriented Framework. Proceedings of the VLDB Endowment, 8(10), 998–1009.</w:t>
      </w:r>
    </w:p>
    <w:p w:rsidR="007746A0" w:rsidP="007746A0" w:rsidRDefault="007746A0" w14:paraId="006D9E06" w14:textId="77777777">
      <w:pPr>
        <w:spacing w:line="240" w:lineRule="auto"/>
        <w:ind w:hanging="480"/>
        <w:rPr>
          <w:rFonts w:cs="Times New Roman"/>
          <w:sz w:val="22"/>
          <w:szCs w:val="22"/>
        </w:rPr>
      </w:pPr>
      <w:r w:rsidRPr="60864EED" w:rsidR="007746A0">
        <w:rPr>
          <w:rFonts w:cs="Times New Roman"/>
          <w:sz w:val="22"/>
          <w:szCs w:val="22"/>
        </w:rPr>
        <w:t>Yang, Z., Algesheimer, R., &amp; Tessone, C. J. (2016). A comparative analysis of community detection algorithms on artificial networks. Scientific Reports, 6, 30750.</w:t>
      </w:r>
    </w:p>
    <w:p w:rsidRPr="0026209A" w:rsidR="00475B0F" w:rsidP="0080021E" w:rsidRDefault="005B0285" w14:paraId="32FD439C" w14:textId="4B5FB9D8">
      <w:pPr>
        <w:pStyle w:val="Subsubtitles"/>
        <w:numPr>
          <w:ilvl w:val="1"/>
          <w:numId w:val="11"/>
        </w:numPr>
        <w:rPr>
          <w:b w:val="0"/>
          <w:color w:val="000000" w:themeColor="text1"/>
          <w:sz w:val="28"/>
          <w:szCs w:val="28"/>
        </w:rPr>
      </w:pPr>
      <w:r w:rsidRPr="005701BF">
        <w:lastRenderedPageBreak/>
        <w:t>AI Statement</w:t>
      </w:r>
    </w:p>
    <w:p w:rsidRPr="00A77F2C" w:rsidR="00475B0F" w:rsidP="00475B0F" w:rsidRDefault="00475B0F" w14:paraId="58F09F3E" w14:textId="6AE1AE18">
      <w:pPr>
        <w:pStyle w:val="NoSpacing"/>
        <w:rPr>
          <w:rFonts w:ascii="Times New Roman" w:hAnsi="Times New Roman" w:cs="Times New Roman"/>
          <w:b w:val="1"/>
          <w:bCs w:val="1"/>
          <w:color w:val="000000" w:themeColor="text1"/>
          <w:sz w:val="28"/>
          <w:szCs w:val="28"/>
          <w:lang w:val="en-GB"/>
        </w:rPr>
      </w:pPr>
      <w:r w:rsidRPr="60864EED" w:rsidR="00475B0F">
        <w:rPr>
          <w:rFonts w:ascii="Times New Roman" w:hAnsi="Times New Roman" w:cs="Times New Roman"/>
        </w:rPr>
        <w:t>A</w:t>
      </w:r>
      <w:r w:rsidRPr="60864EED" w:rsidR="00CC6091">
        <w:rPr>
          <w:rFonts w:ascii="Times New Roman" w:hAnsi="Times New Roman" w:cs="Times New Roman"/>
        </w:rPr>
        <w:t xml:space="preserve">rtificial intelligence (AI) </w:t>
      </w:r>
      <w:r w:rsidRPr="60864EED" w:rsidR="00475B0F">
        <w:rPr>
          <w:rFonts w:ascii="Times New Roman" w:hAnsi="Times New Roman" w:cs="Times New Roman"/>
        </w:rPr>
        <w:t xml:space="preserve">tools were used to support </w:t>
      </w:r>
      <w:r w:rsidRPr="60864EED" w:rsidR="00475B0F">
        <w:rPr>
          <w:rFonts w:ascii="Times New Roman" w:hAnsi="Times New Roman" w:cs="Times New Roman"/>
        </w:rPr>
        <w:t>different stages</w:t>
      </w:r>
      <w:r w:rsidRPr="60864EED" w:rsidR="00475B0F">
        <w:rPr>
          <w:rFonts w:ascii="Times New Roman" w:hAnsi="Times New Roman" w:cs="Times New Roman"/>
        </w:rPr>
        <w:t xml:space="preserve"> of this project. First, they were used for brainstorming ideas and structuring the </w:t>
      </w:r>
      <w:r w:rsidRPr="60864EED" w:rsidR="00475B0F">
        <w:rPr>
          <w:rFonts w:ascii="Times New Roman" w:hAnsi="Times New Roman" w:cs="Times New Roman"/>
        </w:rPr>
        <w:t>initial</w:t>
      </w:r>
      <w:r w:rsidRPr="60864EED" w:rsidR="00475B0F">
        <w:rPr>
          <w:rFonts w:ascii="Times New Roman" w:hAnsi="Times New Roman" w:cs="Times New Roman"/>
        </w:rPr>
        <w:t xml:space="preserve"> approach at the beginning of the project. During implementation, AI was helpful for debugging code and resolving technical issues. </w:t>
      </w:r>
      <w:r w:rsidRPr="60864EED" w:rsidR="55E0C5FA">
        <w:rPr>
          <w:rFonts w:ascii="Times New Roman" w:hAnsi="Times New Roman" w:eastAsia="Times New Roman" w:cs="Times New Roman"/>
          <w:noProof w:val="0"/>
          <w:sz w:val="24"/>
          <w:szCs w:val="24"/>
          <w:lang w:val="en-US"/>
        </w:rPr>
        <w:t>During the visualization stage, AI tools supported the development of the HTML-based streaming visualizations used to present our results.</w:t>
      </w:r>
      <w:r w:rsidRPr="60864EED" w:rsidR="7FE6362A">
        <w:rPr>
          <w:rFonts w:ascii="Times New Roman" w:hAnsi="Times New Roman" w:cs="Times New Roman"/>
        </w:rPr>
        <w:t xml:space="preserve"> </w:t>
      </w:r>
      <w:r w:rsidRPr="60864EED" w:rsidR="00475B0F">
        <w:rPr>
          <w:rFonts w:ascii="Times New Roman" w:hAnsi="Times New Roman" w:cs="Times New Roman"/>
        </w:rPr>
        <w:t>In addition, AI tools were used for polishing grammar and improving the clarity of the written report.</w:t>
      </w:r>
    </w:p>
    <w:sectPr w:rsidRPr="00A77F2C" w:rsidR="00475B0F" w:rsidSect="0003120D">
      <w:footerReference w:type="default" r:id="rId54"/>
      <w:pgSz w:w="11906" w:h="16838" w:orient="portrait"/>
      <w:pgMar w:top="1417" w:right="1417" w:bottom="1134"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K" w:author="KRUMMENACHER Simon" w:date="2026-04-25T11:12:00Z" w:id="2">
    <w:p w:rsidR="000060A4" w:rsidP="000060A4" w:rsidRDefault="007F7546" w14:paraId="60BDF28E" w14:textId="01DC38BF">
      <w:pPr>
        <w:pStyle w:val="CommentText1"/>
      </w:pPr>
      <w:r>
        <w:rPr>
          <w:rStyle w:val="CommentReference1"/>
        </w:rPr>
        <w:annotationRef/>
      </w:r>
      <w:r w:rsidR="000060A4">
        <w:t>@Marina and @Ji-One may I ask you to fill out the remaining bulletpoints? ☺️</w:t>
      </w:r>
    </w:p>
  </w:comment>
  <w:comment w:initials="MK" w:author="KOEHLI Marina" w:date="2026-05-10T11:08:00Z" w:id="3">
    <w:p w:rsidR="005E58DB" w:rsidP="005E58DB" w:rsidRDefault="005E58DB" w14:paraId="16D24EE4" w14:textId="77777777">
      <w:pPr>
        <w:pStyle w:val="CommentText1"/>
      </w:pPr>
      <w:r>
        <w:rPr>
          <w:rStyle w:val="CommentReference1"/>
        </w:rPr>
        <w:annotationRef/>
      </w:r>
      <w:r>
        <w:rPr>
          <w:lang w:val="de-CH"/>
        </w:rPr>
        <w:t>Done. I couldn‘t align the bullet points with the other windows, maybe someone knows how to do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BDF28E" w15:done="1"/>
  <w15:commentEx w15:paraId="16D24EE4" w15:paraIdParent="60BDF28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914A10" w16cex:dateUtc="2026-04-25T09:12:00Z"/>
  <w16cex:commentExtensible w16cex:durableId="030F384C" w16cex:dateUtc="2026-05-10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BDF28E" w16cid:durableId="52914A10"/>
  <w16cid:commentId w16cid:paraId="16D24EE4" w16cid:durableId="030F38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2620" w:rsidP="00A7391A" w:rsidRDefault="001D2620" w14:paraId="4D3DCF3B" w14:textId="77777777">
      <w:pPr>
        <w:spacing w:after="0" w:line="240" w:lineRule="auto"/>
      </w:pPr>
      <w:r>
        <w:separator/>
      </w:r>
    </w:p>
  </w:endnote>
  <w:endnote w:type="continuationSeparator" w:id="0">
    <w:p w:rsidR="001D2620" w:rsidP="00A7391A" w:rsidRDefault="001D2620" w14:paraId="62E6BF9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Yu Mincho">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223130"/>
      <w:docPartObj>
        <w:docPartGallery w:val="Page Numbers (Bottom of Page)"/>
        <w:docPartUnique/>
      </w:docPartObj>
    </w:sdtPr>
    <w:sdtContent>
      <w:p w:rsidR="007263EC" w:rsidRDefault="007263EC" w14:paraId="1039D032" w14:textId="18160C0F">
        <w:pPr>
          <w:pStyle w:val="Footer"/>
          <w:jc w:val="right"/>
        </w:pPr>
        <w:r>
          <w:fldChar w:fldCharType="begin"/>
        </w:r>
        <w:r>
          <w:instrText>PAGE   \* MERGEFORMAT</w:instrText>
        </w:r>
        <w:r>
          <w:fldChar w:fldCharType="separate"/>
        </w:r>
        <w:r>
          <w:rPr>
            <w:lang w:val="de-DE"/>
          </w:rPr>
          <w:t>2</w:t>
        </w:r>
        <w:r>
          <w:fldChar w:fldCharType="end"/>
        </w:r>
      </w:p>
    </w:sdtContent>
  </w:sdt>
  <w:p w:rsidR="00A7391A" w:rsidRDefault="00A7391A" w14:paraId="78DCEBB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2620" w:rsidP="00A7391A" w:rsidRDefault="001D2620" w14:paraId="5E6001A6" w14:textId="77777777">
      <w:pPr>
        <w:spacing w:after="0" w:line="240" w:lineRule="auto"/>
      </w:pPr>
      <w:r>
        <w:separator/>
      </w:r>
    </w:p>
  </w:footnote>
  <w:footnote w:type="continuationSeparator" w:id="0">
    <w:p w:rsidR="001D2620" w:rsidP="00A7391A" w:rsidRDefault="001D2620" w14:paraId="4AF0D31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D514F"/>
    <w:multiLevelType w:val="hybridMultilevel"/>
    <w:tmpl w:val="F724D10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A860C4B"/>
    <w:multiLevelType w:val="hybridMultilevel"/>
    <w:tmpl w:val="2C566EDC"/>
    <w:lvl w:ilvl="0" w:tplc="1792A958">
      <w:start w:val="1"/>
      <w:numFmt w:val="decimal"/>
      <w:lvlText w:val="%1."/>
      <w:lvlJc w:val="left"/>
      <w:pPr>
        <w:ind w:left="720" w:hanging="360"/>
      </w:pPr>
      <w:rPr>
        <w:rFonts w:hint="default"/>
        <w:b/>
        <w:sz w:val="32"/>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35DC7775"/>
    <w:multiLevelType w:val="hybridMultilevel"/>
    <w:tmpl w:val="F724D108"/>
    <w:lvl w:ilvl="0" w:tplc="E7CC4448">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3EAF005C"/>
    <w:multiLevelType w:val="multilevel"/>
    <w:tmpl w:val="F272A5AC"/>
    <w:lvl w:ilvl="0">
      <w:start w:val="1"/>
      <w:numFmt w:val="decimal"/>
      <w:pStyle w:val="Subtitles"/>
      <w:lvlText w:val="%1."/>
      <w:lvlJc w:val="left"/>
      <w:pPr>
        <w:ind w:left="720" w:hanging="360"/>
      </w:pPr>
      <w:rPr>
        <w:rFonts w:hint="default"/>
      </w:rPr>
    </w:lvl>
    <w:lvl w:ilvl="1">
      <w:start w:val="1"/>
      <w:numFmt w:val="decimal"/>
      <w:pStyle w:val="Subsubtitles"/>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4" w15:restartNumberingAfterBreak="0">
    <w:nsid w:val="484C61A7"/>
    <w:multiLevelType w:val="hybridMultilevel"/>
    <w:tmpl w:val="F724D10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59C94E"/>
    <w:multiLevelType w:val="hybridMultilevel"/>
    <w:tmpl w:val="520040DC"/>
    <w:lvl w:ilvl="0" w:tplc="B8EA9452">
      <w:start w:val="1"/>
      <w:numFmt w:val="upperLetter"/>
      <w:lvlText w:val="%1."/>
      <w:lvlJc w:val="left"/>
      <w:pPr>
        <w:ind w:left="800" w:hanging="400"/>
      </w:pPr>
    </w:lvl>
    <w:lvl w:ilvl="1" w:tplc="972016DA">
      <w:start w:val="1"/>
      <w:numFmt w:val="lowerLetter"/>
      <w:lvlText w:val="%2."/>
      <w:lvlJc w:val="left"/>
      <w:pPr>
        <w:ind w:left="1200" w:hanging="400"/>
      </w:pPr>
    </w:lvl>
    <w:lvl w:ilvl="2" w:tplc="1CC2AA48">
      <w:start w:val="1"/>
      <w:numFmt w:val="lowerRoman"/>
      <w:lvlText w:val="%3."/>
      <w:lvlJc w:val="right"/>
      <w:pPr>
        <w:ind w:left="1600" w:hanging="400"/>
      </w:pPr>
    </w:lvl>
    <w:lvl w:ilvl="3" w:tplc="0EF0919E">
      <w:start w:val="1"/>
      <w:numFmt w:val="decimal"/>
      <w:lvlText w:val="%4."/>
      <w:lvlJc w:val="left"/>
      <w:pPr>
        <w:ind w:left="2000" w:hanging="400"/>
      </w:pPr>
    </w:lvl>
    <w:lvl w:ilvl="4" w:tplc="D9E4A998">
      <w:start w:val="1"/>
      <w:numFmt w:val="lowerLetter"/>
      <w:lvlText w:val="%5."/>
      <w:lvlJc w:val="left"/>
      <w:pPr>
        <w:ind w:left="2400" w:hanging="400"/>
      </w:pPr>
    </w:lvl>
    <w:lvl w:ilvl="5" w:tplc="D638E038">
      <w:start w:val="1"/>
      <w:numFmt w:val="lowerRoman"/>
      <w:lvlText w:val="%6."/>
      <w:lvlJc w:val="right"/>
      <w:pPr>
        <w:ind w:left="2800" w:hanging="400"/>
      </w:pPr>
    </w:lvl>
    <w:lvl w:ilvl="6" w:tplc="7A68470E">
      <w:start w:val="1"/>
      <w:numFmt w:val="decimal"/>
      <w:lvlText w:val="%7."/>
      <w:lvlJc w:val="left"/>
      <w:pPr>
        <w:ind w:left="3200" w:hanging="400"/>
      </w:pPr>
    </w:lvl>
    <w:lvl w:ilvl="7" w:tplc="48F4407A">
      <w:start w:val="1"/>
      <w:numFmt w:val="lowerLetter"/>
      <w:lvlText w:val="%8."/>
      <w:lvlJc w:val="left"/>
      <w:pPr>
        <w:ind w:left="3600" w:hanging="400"/>
      </w:pPr>
    </w:lvl>
    <w:lvl w:ilvl="8" w:tplc="122207C4">
      <w:start w:val="1"/>
      <w:numFmt w:val="lowerRoman"/>
      <w:lvlText w:val="%9."/>
      <w:lvlJc w:val="right"/>
      <w:pPr>
        <w:ind w:left="4000" w:hanging="400"/>
      </w:pPr>
    </w:lvl>
  </w:abstractNum>
  <w:abstractNum w:abstractNumId="6" w15:restartNumberingAfterBreak="0">
    <w:nsid w:val="5D781CD7"/>
    <w:multiLevelType w:val="hybridMultilevel"/>
    <w:tmpl w:val="603AF90A"/>
    <w:lvl w:ilvl="0" w:tplc="5B565820">
      <w:start w:val="1"/>
      <w:numFmt w:val="decimal"/>
      <w:lvlText w:val="%1."/>
      <w:lvlJc w:val="left"/>
      <w:pPr>
        <w:ind w:left="720" w:hanging="360"/>
      </w:pPr>
      <w:rPr>
        <w:rFonts w:hint="default"/>
        <w:b/>
        <w:sz w:val="32"/>
      </w:rPr>
    </w:lvl>
    <w:lvl w:ilvl="1" w:tplc="08070019">
      <w:start w:val="1"/>
      <w:numFmt w:val="lowerLetter"/>
      <w:lvlText w:val="%2."/>
      <w:lvlJc w:val="left"/>
      <w:pPr>
        <w:ind w:left="1440" w:hanging="360"/>
      </w:pPr>
    </w:lvl>
    <w:lvl w:ilvl="2" w:tplc="8BA4AADA">
      <w:start w:val="1"/>
      <w:numFmt w:val="upperRoman"/>
      <w:lvlText w:val="%3."/>
      <w:lvlJc w:val="left"/>
      <w:pPr>
        <w:ind w:left="2700" w:hanging="720"/>
      </w:pPr>
      <w:rPr>
        <w:rFonts w:hint="default" w:eastAsia="Aptos"/>
        <w:b/>
      </w:r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664123B3"/>
    <w:multiLevelType w:val="hybridMultilevel"/>
    <w:tmpl w:val="E7B24082"/>
    <w:lvl w:ilvl="0" w:tplc="17EC2BE8">
      <w:start w:val="1"/>
      <w:numFmt w:val="decimal"/>
      <w:lvlText w:val="%1."/>
      <w:lvlJc w:val="left"/>
      <w:pPr>
        <w:ind w:left="720" w:hanging="360"/>
      </w:pPr>
      <w:rPr>
        <w:rFonts w:hint="default"/>
        <w:b/>
        <w:sz w:val="32"/>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696470B0"/>
    <w:multiLevelType w:val="hybridMultilevel"/>
    <w:tmpl w:val="F386FF70"/>
    <w:lvl w:ilvl="0" w:tplc="FADECC60">
      <w:start w:val="1"/>
      <w:numFmt w:val="lowerLetter"/>
      <w:lvlText w:val="(%1)"/>
      <w:lvlJc w:val="left"/>
      <w:pPr>
        <w:ind w:left="720" w:hanging="360"/>
      </w:pPr>
      <w:rPr>
        <w:rFonts w:hint="default" w:asciiTheme="minorHAnsi" w:hAnsiTheme="minorHAnsi" w:cstheme="minorBidi"/>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5C43CB9"/>
    <w:multiLevelType w:val="hybridMultilevel"/>
    <w:tmpl w:val="06986912"/>
    <w:lvl w:ilvl="0" w:tplc="07662800">
      <w:start w:val="1"/>
      <w:numFmt w:val="decimal"/>
      <w:lvlText w:val="%1."/>
      <w:lvlJc w:val="left"/>
      <w:pPr>
        <w:ind w:left="720" w:hanging="360"/>
      </w:pPr>
      <w:rPr>
        <w:rFonts w:hint="default"/>
        <w:b/>
        <w:sz w:val="32"/>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76973E2F"/>
    <w:multiLevelType w:val="hybridMultilevel"/>
    <w:tmpl w:val="F724D10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35253798">
    <w:abstractNumId w:val="5"/>
  </w:num>
  <w:num w:numId="2" w16cid:durableId="971011594">
    <w:abstractNumId w:val="8"/>
  </w:num>
  <w:num w:numId="3" w16cid:durableId="2145850871">
    <w:abstractNumId w:val="3"/>
  </w:num>
  <w:num w:numId="4" w16cid:durableId="1249077944">
    <w:abstractNumId w:val="2"/>
  </w:num>
  <w:num w:numId="5" w16cid:durableId="340207647">
    <w:abstractNumId w:val="4"/>
  </w:num>
  <w:num w:numId="6" w16cid:durableId="1416780307">
    <w:abstractNumId w:val="10"/>
  </w:num>
  <w:num w:numId="7" w16cid:durableId="428431132">
    <w:abstractNumId w:val="0"/>
  </w:num>
  <w:num w:numId="8" w16cid:durableId="1838765632">
    <w:abstractNumId w:val="1"/>
  </w:num>
  <w:num w:numId="9" w16cid:durableId="1904098360">
    <w:abstractNumId w:val="9"/>
  </w:num>
  <w:num w:numId="10" w16cid:durableId="1490321036">
    <w:abstractNumId w:val="7"/>
  </w:num>
  <w:num w:numId="11" w16cid:durableId="1837457298">
    <w:abstractNumId w:val="6"/>
  </w:num>
  <w:num w:numId="12" w16cid:durableId="303314106">
    <w:abstractNumId w:val="3"/>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UMMENACHER Simon">
    <w15:presenceInfo w15:providerId="AD" w15:userId="S::simon.krummenacher@unifr.ch::6305c344-4fad-4319-91c0-afb5350ca668"/>
  </w15:person>
  <w15:person w15:author="KOEHLI Marina">
    <w15:presenceInfo w15:providerId="AD" w15:userId="S::marina.koehli@unifr.ch::b68bfc40-1d5e-4f62-bf5b-1141d953d4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2w9rfa8edvd3ewspzvxpz2xsef0d90afsr&quot;&gt;advanced_writing&lt;record-ids&gt;&lt;item&gt;54&lt;/item&gt;&lt;item&gt;55&lt;/item&gt;&lt;/record-ids&gt;&lt;/item&gt;&lt;/Libraries&gt;"/>
  </w:docVars>
  <w:rsids>
    <w:rsidRoot w:val="00B21AAB"/>
    <w:rsid w:val="000006BB"/>
    <w:rsid w:val="00001444"/>
    <w:rsid w:val="00002006"/>
    <w:rsid w:val="00005D0E"/>
    <w:rsid w:val="000060A4"/>
    <w:rsid w:val="00006820"/>
    <w:rsid w:val="00007D00"/>
    <w:rsid w:val="00010013"/>
    <w:rsid w:val="0001223B"/>
    <w:rsid w:val="00013093"/>
    <w:rsid w:val="0001415A"/>
    <w:rsid w:val="000144B0"/>
    <w:rsid w:val="000147D5"/>
    <w:rsid w:val="0001761A"/>
    <w:rsid w:val="00020C5B"/>
    <w:rsid w:val="00022416"/>
    <w:rsid w:val="00023C56"/>
    <w:rsid w:val="00024716"/>
    <w:rsid w:val="00030D88"/>
    <w:rsid w:val="0003120D"/>
    <w:rsid w:val="000312AD"/>
    <w:rsid w:val="00031B4A"/>
    <w:rsid w:val="00032876"/>
    <w:rsid w:val="00033162"/>
    <w:rsid w:val="00035144"/>
    <w:rsid w:val="00037E32"/>
    <w:rsid w:val="000403C0"/>
    <w:rsid w:val="00040AF3"/>
    <w:rsid w:val="00041D8A"/>
    <w:rsid w:val="0004235F"/>
    <w:rsid w:val="00042D33"/>
    <w:rsid w:val="00044097"/>
    <w:rsid w:val="000452D1"/>
    <w:rsid w:val="00045ECB"/>
    <w:rsid w:val="000467B5"/>
    <w:rsid w:val="00047642"/>
    <w:rsid w:val="0005018A"/>
    <w:rsid w:val="00051972"/>
    <w:rsid w:val="00052291"/>
    <w:rsid w:val="000534D7"/>
    <w:rsid w:val="000534FB"/>
    <w:rsid w:val="000536B2"/>
    <w:rsid w:val="000538E5"/>
    <w:rsid w:val="00054812"/>
    <w:rsid w:val="00055E2E"/>
    <w:rsid w:val="00056619"/>
    <w:rsid w:val="0005782D"/>
    <w:rsid w:val="00060B5F"/>
    <w:rsid w:val="0006308E"/>
    <w:rsid w:val="000633C1"/>
    <w:rsid w:val="0006387A"/>
    <w:rsid w:val="000653F7"/>
    <w:rsid w:val="0006563D"/>
    <w:rsid w:val="00065D30"/>
    <w:rsid w:val="00065EB9"/>
    <w:rsid w:val="0006637B"/>
    <w:rsid w:val="00066839"/>
    <w:rsid w:val="00067187"/>
    <w:rsid w:val="00070B2F"/>
    <w:rsid w:val="00072CAE"/>
    <w:rsid w:val="00073787"/>
    <w:rsid w:val="00073D9D"/>
    <w:rsid w:val="000749B7"/>
    <w:rsid w:val="00075DC9"/>
    <w:rsid w:val="00077220"/>
    <w:rsid w:val="00080E58"/>
    <w:rsid w:val="000811A8"/>
    <w:rsid w:val="00082958"/>
    <w:rsid w:val="00082FF9"/>
    <w:rsid w:val="00086E8C"/>
    <w:rsid w:val="00087B2A"/>
    <w:rsid w:val="000926DC"/>
    <w:rsid w:val="000933CE"/>
    <w:rsid w:val="00093C25"/>
    <w:rsid w:val="00095C23"/>
    <w:rsid w:val="00096998"/>
    <w:rsid w:val="000970C8"/>
    <w:rsid w:val="00097785"/>
    <w:rsid w:val="00097FB4"/>
    <w:rsid w:val="000A00EE"/>
    <w:rsid w:val="000A0F86"/>
    <w:rsid w:val="000A3204"/>
    <w:rsid w:val="000A3A10"/>
    <w:rsid w:val="000A52B8"/>
    <w:rsid w:val="000A76EE"/>
    <w:rsid w:val="000B15FC"/>
    <w:rsid w:val="000B1B74"/>
    <w:rsid w:val="000B26DC"/>
    <w:rsid w:val="000B3F52"/>
    <w:rsid w:val="000B4170"/>
    <w:rsid w:val="000B443E"/>
    <w:rsid w:val="000B4B82"/>
    <w:rsid w:val="000B4B90"/>
    <w:rsid w:val="000B6A90"/>
    <w:rsid w:val="000B7956"/>
    <w:rsid w:val="000C0136"/>
    <w:rsid w:val="000C02B3"/>
    <w:rsid w:val="000C15FB"/>
    <w:rsid w:val="000C218D"/>
    <w:rsid w:val="000C2B72"/>
    <w:rsid w:val="000C453F"/>
    <w:rsid w:val="000C52EA"/>
    <w:rsid w:val="000C5A04"/>
    <w:rsid w:val="000C6227"/>
    <w:rsid w:val="000C674B"/>
    <w:rsid w:val="000C786B"/>
    <w:rsid w:val="000CD287"/>
    <w:rsid w:val="000D4B1C"/>
    <w:rsid w:val="000D4CAB"/>
    <w:rsid w:val="000D5966"/>
    <w:rsid w:val="000D6C87"/>
    <w:rsid w:val="000D6DC3"/>
    <w:rsid w:val="000D706A"/>
    <w:rsid w:val="000D7361"/>
    <w:rsid w:val="000E04A1"/>
    <w:rsid w:val="000E2E29"/>
    <w:rsid w:val="000E2F10"/>
    <w:rsid w:val="000E3EF3"/>
    <w:rsid w:val="000E6EAE"/>
    <w:rsid w:val="000F031F"/>
    <w:rsid w:val="000F1A60"/>
    <w:rsid w:val="000F1AAD"/>
    <w:rsid w:val="000F239F"/>
    <w:rsid w:val="000F3686"/>
    <w:rsid w:val="000F3DB1"/>
    <w:rsid w:val="000F5751"/>
    <w:rsid w:val="000F5E5D"/>
    <w:rsid w:val="000F7B2F"/>
    <w:rsid w:val="00100F7B"/>
    <w:rsid w:val="0010263A"/>
    <w:rsid w:val="00103783"/>
    <w:rsid w:val="00104517"/>
    <w:rsid w:val="00106D32"/>
    <w:rsid w:val="00106E50"/>
    <w:rsid w:val="00110D1C"/>
    <w:rsid w:val="00111FAA"/>
    <w:rsid w:val="001120C5"/>
    <w:rsid w:val="00112FAD"/>
    <w:rsid w:val="001157DA"/>
    <w:rsid w:val="00116F32"/>
    <w:rsid w:val="00116F43"/>
    <w:rsid w:val="001174D8"/>
    <w:rsid w:val="001200B9"/>
    <w:rsid w:val="00121716"/>
    <w:rsid w:val="0012194D"/>
    <w:rsid w:val="00122358"/>
    <w:rsid w:val="0012286D"/>
    <w:rsid w:val="00122A37"/>
    <w:rsid w:val="00124DCE"/>
    <w:rsid w:val="0012643A"/>
    <w:rsid w:val="001314A7"/>
    <w:rsid w:val="00131967"/>
    <w:rsid w:val="00131A02"/>
    <w:rsid w:val="00132608"/>
    <w:rsid w:val="0013545B"/>
    <w:rsid w:val="00135B9C"/>
    <w:rsid w:val="00135D5C"/>
    <w:rsid w:val="00136859"/>
    <w:rsid w:val="00137564"/>
    <w:rsid w:val="001418AD"/>
    <w:rsid w:val="00141BBE"/>
    <w:rsid w:val="0014377F"/>
    <w:rsid w:val="00143B75"/>
    <w:rsid w:val="001453D9"/>
    <w:rsid w:val="00145F7C"/>
    <w:rsid w:val="00146743"/>
    <w:rsid w:val="00147EDF"/>
    <w:rsid w:val="0015013E"/>
    <w:rsid w:val="00150456"/>
    <w:rsid w:val="00151301"/>
    <w:rsid w:val="00155009"/>
    <w:rsid w:val="001553F1"/>
    <w:rsid w:val="001572DE"/>
    <w:rsid w:val="001607D2"/>
    <w:rsid w:val="00160D3B"/>
    <w:rsid w:val="00160DB2"/>
    <w:rsid w:val="001611EA"/>
    <w:rsid w:val="00161FDB"/>
    <w:rsid w:val="001625E9"/>
    <w:rsid w:val="001635D6"/>
    <w:rsid w:val="00164B78"/>
    <w:rsid w:val="00170630"/>
    <w:rsid w:val="001724FC"/>
    <w:rsid w:val="0017316A"/>
    <w:rsid w:val="00174DC0"/>
    <w:rsid w:val="00176278"/>
    <w:rsid w:val="00177F59"/>
    <w:rsid w:val="00181B2E"/>
    <w:rsid w:val="00183979"/>
    <w:rsid w:val="001843E1"/>
    <w:rsid w:val="001855ED"/>
    <w:rsid w:val="00186D5E"/>
    <w:rsid w:val="00190554"/>
    <w:rsid w:val="00190F19"/>
    <w:rsid w:val="0019147F"/>
    <w:rsid w:val="001915B2"/>
    <w:rsid w:val="00193688"/>
    <w:rsid w:val="001A0D97"/>
    <w:rsid w:val="001A2F94"/>
    <w:rsid w:val="001A417C"/>
    <w:rsid w:val="001A4C78"/>
    <w:rsid w:val="001A5CFE"/>
    <w:rsid w:val="001A603B"/>
    <w:rsid w:val="001B23A8"/>
    <w:rsid w:val="001B3981"/>
    <w:rsid w:val="001B3D81"/>
    <w:rsid w:val="001B4144"/>
    <w:rsid w:val="001B4BF9"/>
    <w:rsid w:val="001B5C9B"/>
    <w:rsid w:val="001B5F40"/>
    <w:rsid w:val="001B770F"/>
    <w:rsid w:val="001B784F"/>
    <w:rsid w:val="001B79D6"/>
    <w:rsid w:val="001B7F11"/>
    <w:rsid w:val="001C01D7"/>
    <w:rsid w:val="001C6DC5"/>
    <w:rsid w:val="001C72D8"/>
    <w:rsid w:val="001D22FB"/>
    <w:rsid w:val="001D2620"/>
    <w:rsid w:val="001D2CA2"/>
    <w:rsid w:val="001D2D97"/>
    <w:rsid w:val="001D4309"/>
    <w:rsid w:val="001D4BF6"/>
    <w:rsid w:val="001D59ED"/>
    <w:rsid w:val="001D5AB9"/>
    <w:rsid w:val="001D7039"/>
    <w:rsid w:val="001E0A10"/>
    <w:rsid w:val="001E193C"/>
    <w:rsid w:val="001E1EDB"/>
    <w:rsid w:val="001E4F1A"/>
    <w:rsid w:val="001E6948"/>
    <w:rsid w:val="001F011F"/>
    <w:rsid w:val="001F2C1D"/>
    <w:rsid w:val="001F3D76"/>
    <w:rsid w:val="001F4253"/>
    <w:rsid w:val="001F4467"/>
    <w:rsid w:val="001F4803"/>
    <w:rsid w:val="001F4E89"/>
    <w:rsid w:val="001F50D5"/>
    <w:rsid w:val="001F51D7"/>
    <w:rsid w:val="001F5D3F"/>
    <w:rsid w:val="001F7192"/>
    <w:rsid w:val="00201055"/>
    <w:rsid w:val="00202EA6"/>
    <w:rsid w:val="00203C28"/>
    <w:rsid w:val="002064FF"/>
    <w:rsid w:val="00206604"/>
    <w:rsid w:val="002125A5"/>
    <w:rsid w:val="00212656"/>
    <w:rsid w:val="00215073"/>
    <w:rsid w:val="00216428"/>
    <w:rsid w:val="00216CF3"/>
    <w:rsid w:val="00217A42"/>
    <w:rsid w:val="002207F6"/>
    <w:rsid w:val="00220AC9"/>
    <w:rsid w:val="002216F6"/>
    <w:rsid w:val="002259F6"/>
    <w:rsid w:val="00226376"/>
    <w:rsid w:val="002268B0"/>
    <w:rsid w:val="00226B8C"/>
    <w:rsid w:val="0022758D"/>
    <w:rsid w:val="0022788D"/>
    <w:rsid w:val="00234969"/>
    <w:rsid w:val="0023590A"/>
    <w:rsid w:val="0023612B"/>
    <w:rsid w:val="002361E4"/>
    <w:rsid w:val="00237FB3"/>
    <w:rsid w:val="00241E2D"/>
    <w:rsid w:val="00242350"/>
    <w:rsid w:val="002443BE"/>
    <w:rsid w:val="0024628F"/>
    <w:rsid w:val="00247385"/>
    <w:rsid w:val="00250A84"/>
    <w:rsid w:val="0025178D"/>
    <w:rsid w:val="00256F9E"/>
    <w:rsid w:val="0026209A"/>
    <w:rsid w:val="00262261"/>
    <w:rsid w:val="00262588"/>
    <w:rsid w:val="002626BC"/>
    <w:rsid w:val="00263F65"/>
    <w:rsid w:val="002661DC"/>
    <w:rsid w:val="002664D2"/>
    <w:rsid w:val="0026747E"/>
    <w:rsid w:val="00267D49"/>
    <w:rsid w:val="00267ED5"/>
    <w:rsid w:val="00270892"/>
    <w:rsid w:val="002714AE"/>
    <w:rsid w:val="00271852"/>
    <w:rsid w:val="00273630"/>
    <w:rsid w:val="00273B33"/>
    <w:rsid w:val="00273B44"/>
    <w:rsid w:val="00273EBC"/>
    <w:rsid w:val="0027520C"/>
    <w:rsid w:val="00275EFB"/>
    <w:rsid w:val="002773CE"/>
    <w:rsid w:val="00281086"/>
    <w:rsid w:val="00281572"/>
    <w:rsid w:val="00281DC4"/>
    <w:rsid w:val="002827DB"/>
    <w:rsid w:val="00283673"/>
    <w:rsid w:val="00283D18"/>
    <w:rsid w:val="0028626D"/>
    <w:rsid w:val="002869D8"/>
    <w:rsid w:val="002911E7"/>
    <w:rsid w:val="00292399"/>
    <w:rsid w:val="002925EB"/>
    <w:rsid w:val="00292E3E"/>
    <w:rsid w:val="002939EC"/>
    <w:rsid w:val="00293A9B"/>
    <w:rsid w:val="002942C8"/>
    <w:rsid w:val="00297698"/>
    <w:rsid w:val="00297DE5"/>
    <w:rsid w:val="002A0292"/>
    <w:rsid w:val="002A0ADD"/>
    <w:rsid w:val="002A3E8A"/>
    <w:rsid w:val="002A5D5F"/>
    <w:rsid w:val="002A608A"/>
    <w:rsid w:val="002A6B0C"/>
    <w:rsid w:val="002A7A2B"/>
    <w:rsid w:val="002B16E4"/>
    <w:rsid w:val="002B1D76"/>
    <w:rsid w:val="002B4699"/>
    <w:rsid w:val="002B4EC4"/>
    <w:rsid w:val="002B53EB"/>
    <w:rsid w:val="002B7C05"/>
    <w:rsid w:val="002C0E48"/>
    <w:rsid w:val="002C275D"/>
    <w:rsid w:val="002C3CB9"/>
    <w:rsid w:val="002C415F"/>
    <w:rsid w:val="002C480F"/>
    <w:rsid w:val="002C5893"/>
    <w:rsid w:val="002D1799"/>
    <w:rsid w:val="002D29AA"/>
    <w:rsid w:val="002D2BD7"/>
    <w:rsid w:val="002D3742"/>
    <w:rsid w:val="002D72C5"/>
    <w:rsid w:val="002D73CF"/>
    <w:rsid w:val="002D7963"/>
    <w:rsid w:val="002D79F3"/>
    <w:rsid w:val="002E12CD"/>
    <w:rsid w:val="002E4EB5"/>
    <w:rsid w:val="002E6012"/>
    <w:rsid w:val="002E6026"/>
    <w:rsid w:val="002E63DB"/>
    <w:rsid w:val="002E7588"/>
    <w:rsid w:val="002E76B2"/>
    <w:rsid w:val="002F19A6"/>
    <w:rsid w:val="002F1D6C"/>
    <w:rsid w:val="002F3B53"/>
    <w:rsid w:val="002F3DE9"/>
    <w:rsid w:val="003013C5"/>
    <w:rsid w:val="00301620"/>
    <w:rsid w:val="00301C00"/>
    <w:rsid w:val="0030335B"/>
    <w:rsid w:val="00304AE1"/>
    <w:rsid w:val="00305BD9"/>
    <w:rsid w:val="00307D64"/>
    <w:rsid w:val="00310651"/>
    <w:rsid w:val="00311193"/>
    <w:rsid w:val="00312D67"/>
    <w:rsid w:val="0031302F"/>
    <w:rsid w:val="003134B0"/>
    <w:rsid w:val="00315E05"/>
    <w:rsid w:val="00316EE3"/>
    <w:rsid w:val="0032057B"/>
    <w:rsid w:val="003224D7"/>
    <w:rsid w:val="00322A0B"/>
    <w:rsid w:val="003233E5"/>
    <w:rsid w:val="003303BB"/>
    <w:rsid w:val="00330A95"/>
    <w:rsid w:val="00330D7A"/>
    <w:rsid w:val="00331B43"/>
    <w:rsid w:val="003329BE"/>
    <w:rsid w:val="00334D8A"/>
    <w:rsid w:val="00335D6F"/>
    <w:rsid w:val="00335E6E"/>
    <w:rsid w:val="00336DDD"/>
    <w:rsid w:val="003378D5"/>
    <w:rsid w:val="003378E9"/>
    <w:rsid w:val="00340EF3"/>
    <w:rsid w:val="003434EC"/>
    <w:rsid w:val="00343F8C"/>
    <w:rsid w:val="00344236"/>
    <w:rsid w:val="00344C8E"/>
    <w:rsid w:val="00344EF2"/>
    <w:rsid w:val="003452A4"/>
    <w:rsid w:val="0034741B"/>
    <w:rsid w:val="0035144B"/>
    <w:rsid w:val="0035207F"/>
    <w:rsid w:val="0035238F"/>
    <w:rsid w:val="0035483D"/>
    <w:rsid w:val="003551CE"/>
    <w:rsid w:val="00356B79"/>
    <w:rsid w:val="00361774"/>
    <w:rsid w:val="00363BC2"/>
    <w:rsid w:val="00366CC4"/>
    <w:rsid w:val="00370319"/>
    <w:rsid w:val="00372858"/>
    <w:rsid w:val="003731FA"/>
    <w:rsid w:val="0037393C"/>
    <w:rsid w:val="003758AD"/>
    <w:rsid w:val="00375A8E"/>
    <w:rsid w:val="00375E69"/>
    <w:rsid w:val="00375E98"/>
    <w:rsid w:val="00383304"/>
    <w:rsid w:val="00383636"/>
    <w:rsid w:val="00384DE9"/>
    <w:rsid w:val="00385997"/>
    <w:rsid w:val="00386DBC"/>
    <w:rsid w:val="003903F1"/>
    <w:rsid w:val="00391C3C"/>
    <w:rsid w:val="003925A4"/>
    <w:rsid w:val="00392772"/>
    <w:rsid w:val="00395F37"/>
    <w:rsid w:val="00396CCA"/>
    <w:rsid w:val="003A0A02"/>
    <w:rsid w:val="003A1684"/>
    <w:rsid w:val="003A1E4F"/>
    <w:rsid w:val="003A1F7C"/>
    <w:rsid w:val="003B0885"/>
    <w:rsid w:val="003B250C"/>
    <w:rsid w:val="003B3EE3"/>
    <w:rsid w:val="003B4D53"/>
    <w:rsid w:val="003C031E"/>
    <w:rsid w:val="003C04A0"/>
    <w:rsid w:val="003C0641"/>
    <w:rsid w:val="003C1A0E"/>
    <w:rsid w:val="003C2DD4"/>
    <w:rsid w:val="003C3474"/>
    <w:rsid w:val="003C49A9"/>
    <w:rsid w:val="003C5EBC"/>
    <w:rsid w:val="003C6E4B"/>
    <w:rsid w:val="003C72A1"/>
    <w:rsid w:val="003C75E4"/>
    <w:rsid w:val="003D219C"/>
    <w:rsid w:val="003D2D71"/>
    <w:rsid w:val="003D2F0F"/>
    <w:rsid w:val="003D393C"/>
    <w:rsid w:val="003D3F7C"/>
    <w:rsid w:val="003D40AE"/>
    <w:rsid w:val="003D413E"/>
    <w:rsid w:val="003D5C50"/>
    <w:rsid w:val="003E0024"/>
    <w:rsid w:val="003E058D"/>
    <w:rsid w:val="003E4116"/>
    <w:rsid w:val="003E4156"/>
    <w:rsid w:val="003E459F"/>
    <w:rsid w:val="003E4AFF"/>
    <w:rsid w:val="003E5373"/>
    <w:rsid w:val="003E7B02"/>
    <w:rsid w:val="003E7F53"/>
    <w:rsid w:val="003F0205"/>
    <w:rsid w:val="003F103D"/>
    <w:rsid w:val="003F134B"/>
    <w:rsid w:val="003F297C"/>
    <w:rsid w:val="003F463D"/>
    <w:rsid w:val="003F4FE4"/>
    <w:rsid w:val="003F5CEC"/>
    <w:rsid w:val="003F6D0B"/>
    <w:rsid w:val="003F6F49"/>
    <w:rsid w:val="003F7682"/>
    <w:rsid w:val="00400AC4"/>
    <w:rsid w:val="00403EBD"/>
    <w:rsid w:val="004073A7"/>
    <w:rsid w:val="0041182D"/>
    <w:rsid w:val="004126CF"/>
    <w:rsid w:val="00412882"/>
    <w:rsid w:val="00412D27"/>
    <w:rsid w:val="004131BD"/>
    <w:rsid w:val="00413E9E"/>
    <w:rsid w:val="004163AA"/>
    <w:rsid w:val="00416A78"/>
    <w:rsid w:val="00417C76"/>
    <w:rsid w:val="0041F58A"/>
    <w:rsid w:val="00420696"/>
    <w:rsid w:val="004212C6"/>
    <w:rsid w:val="004233C7"/>
    <w:rsid w:val="0042486C"/>
    <w:rsid w:val="00426FAE"/>
    <w:rsid w:val="00427A4D"/>
    <w:rsid w:val="00432026"/>
    <w:rsid w:val="004326D9"/>
    <w:rsid w:val="00433A5B"/>
    <w:rsid w:val="00434F8D"/>
    <w:rsid w:val="00437A69"/>
    <w:rsid w:val="00440E17"/>
    <w:rsid w:val="004412FF"/>
    <w:rsid w:val="0044275D"/>
    <w:rsid w:val="00442FCB"/>
    <w:rsid w:val="00444639"/>
    <w:rsid w:val="00445E50"/>
    <w:rsid w:val="0044668C"/>
    <w:rsid w:val="004473C5"/>
    <w:rsid w:val="0044792E"/>
    <w:rsid w:val="00447E92"/>
    <w:rsid w:val="00453176"/>
    <w:rsid w:val="00453E71"/>
    <w:rsid w:val="004546D8"/>
    <w:rsid w:val="004611AC"/>
    <w:rsid w:val="00462223"/>
    <w:rsid w:val="004625EA"/>
    <w:rsid w:val="00462D59"/>
    <w:rsid w:val="00465DB2"/>
    <w:rsid w:val="00466331"/>
    <w:rsid w:val="004713A9"/>
    <w:rsid w:val="00471B6F"/>
    <w:rsid w:val="00475B0F"/>
    <w:rsid w:val="00477F25"/>
    <w:rsid w:val="00481F56"/>
    <w:rsid w:val="00482370"/>
    <w:rsid w:val="00482A5F"/>
    <w:rsid w:val="00483020"/>
    <w:rsid w:val="00483435"/>
    <w:rsid w:val="00484252"/>
    <w:rsid w:val="0048581D"/>
    <w:rsid w:val="00486B9C"/>
    <w:rsid w:val="00486DAD"/>
    <w:rsid w:val="00486EB3"/>
    <w:rsid w:val="004877AF"/>
    <w:rsid w:val="004908EB"/>
    <w:rsid w:val="00491064"/>
    <w:rsid w:val="004915D9"/>
    <w:rsid w:val="0049454D"/>
    <w:rsid w:val="00495B01"/>
    <w:rsid w:val="00497C59"/>
    <w:rsid w:val="004A0342"/>
    <w:rsid w:val="004A0FFE"/>
    <w:rsid w:val="004A1A22"/>
    <w:rsid w:val="004A37F7"/>
    <w:rsid w:val="004A55F0"/>
    <w:rsid w:val="004A6BAE"/>
    <w:rsid w:val="004B1B7C"/>
    <w:rsid w:val="004B210D"/>
    <w:rsid w:val="004B3AE9"/>
    <w:rsid w:val="004B485E"/>
    <w:rsid w:val="004B4998"/>
    <w:rsid w:val="004B55C7"/>
    <w:rsid w:val="004B5A11"/>
    <w:rsid w:val="004B6453"/>
    <w:rsid w:val="004B6F78"/>
    <w:rsid w:val="004B720E"/>
    <w:rsid w:val="004C02F9"/>
    <w:rsid w:val="004C26C5"/>
    <w:rsid w:val="004C27DF"/>
    <w:rsid w:val="004C37C7"/>
    <w:rsid w:val="004C48C4"/>
    <w:rsid w:val="004C75CA"/>
    <w:rsid w:val="004D2C54"/>
    <w:rsid w:val="004D409D"/>
    <w:rsid w:val="004D48B8"/>
    <w:rsid w:val="004D4B56"/>
    <w:rsid w:val="004D5011"/>
    <w:rsid w:val="004D6877"/>
    <w:rsid w:val="004D6AC0"/>
    <w:rsid w:val="004D79E8"/>
    <w:rsid w:val="004E268E"/>
    <w:rsid w:val="004E4007"/>
    <w:rsid w:val="004E424E"/>
    <w:rsid w:val="004E473C"/>
    <w:rsid w:val="004E622D"/>
    <w:rsid w:val="004E67B0"/>
    <w:rsid w:val="004E6C92"/>
    <w:rsid w:val="004E6E9C"/>
    <w:rsid w:val="004E7445"/>
    <w:rsid w:val="004E7AC9"/>
    <w:rsid w:val="004F043E"/>
    <w:rsid w:val="004F1341"/>
    <w:rsid w:val="004F1551"/>
    <w:rsid w:val="004F15FB"/>
    <w:rsid w:val="004F270A"/>
    <w:rsid w:val="004F5F19"/>
    <w:rsid w:val="004F730E"/>
    <w:rsid w:val="004F7C91"/>
    <w:rsid w:val="00500817"/>
    <w:rsid w:val="0050227C"/>
    <w:rsid w:val="00503551"/>
    <w:rsid w:val="005038FC"/>
    <w:rsid w:val="00503D27"/>
    <w:rsid w:val="00507D78"/>
    <w:rsid w:val="005100D9"/>
    <w:rsid w:val="00511F58"/>
    <w:rsid w:val="00513440"/>
    <w:rsid w:val="005135BB"/>
    <w:rsid w:val="00513913"/>
    <w:rsid w:val="00515393"/>
    <w:rsid w:val="00515852"/>
    <w:rsid w:val="0051592F"/>
    <w:rsid w:val="005171F3"/>
    <w:rsid w:val="00517D18"/>
    <w:rsid w:val="00517FA2"/>
    <w:rsid w:val="00520AC8"/>
    <w:rsid w:val="00520FBC"/>
    <w:rsid w:val="005211DB"/>
    <w:rsid w:val="0052145E"/>
    <w:rsid w:val="005215AB"/>
    <w:rsid w:val="00522269"/>
    <w:rsid w:val="0052350B"/>
    <w:rsid w:val="00523ACF"/>
    <w:rsid w:val="005240BC"/>
    <w:rsid w:val="00524DF2"/>
    <w:rsid w:val="0052501A"/>
    <w:rsid w:val="00527EDC"/>
    <w:rsid w:val="00530E36"/>
    <w:rsid w:val="00534CA6"/>
    <w:rsid w:val="0053583C"/>
    <w:rsid w:val="00540525"/>
    <w:rsid w:val="00540B86"/>
    <w:rsid w:val="0054408C"/>
    <w:rsid w:val="0054477D"/>
    <w:rsid w:val="00545DC9"/>
    <w:rsid w:val="005462BC"/>
    <w:rsid w:val="00554C6D"/>
    <w:rsid w:val="00555F64"/>
    <w:rsid w:val="00557606"/>
    <w:rsid w:val="005600B7"/>
    <w:rsid w:val="00561BD8"/>
    <w:rsid w:val="00563576"/>
    <w:rsid w:val="0056630E"/>
    <w:rsid w:val="005666EE"/>
    <w:rsid w:val="005701BF"/>
    <w:rsid w:val="00570A75"/>
    <w:rsid w:val="00571168"/>
    <w:rsid w:val="00571609"/>
    <w:rsid w:val="00571676"/>
    <w:rsid w:val="00574186"/>
    <w:rsid w:val="005743FC"/>
    <w:rsid w:val="00574A31"/>
    <w:rsid w:val="00575130"/>
    <w:rsid w:val="00576B99"/>
    <w:rsid w:val="00576DC8"/>
    <w:rsid w:val="00577CCD"/>
    <w:rsid w:val="00580486"/>
    <w:rsid w:val="005826A5"/>
    <w:rsid w:val="00584669"/>
    <w:rsid w:val="00585479"/>
    <w:rsid w:val="0058712B"/>
    <w:rsid w:val="005904C6"/>
    <w:rsid w:val="00592D26"/>
    <w:rsid w:val="00594A77"/>
    <w:rsid w:val="0059659B"/>
    <w:rsid w:val="00597E12"/>
    <w:rsid w:val="005A08ED"/>
    <w:rsid w:val="005A0E2D"/>
    <w:rsid w:val="005A15D7"/>
    <w:rsid w:val="005A1855"/>
    <w:rsid w:val="005A3169"/>
    <w:rsid w:val="005A3220"/>
    <w:rsid w:val="005A47BA"/>
    <w:rsid w:val="005A5507"/>
    <w:rsid w:val="005A5978"/>
    <w:rsid w:val="005A62A3"/>
    <w:rsid w:val="005A7B23"/>
    <w:rsid w:val="005B0285"/>
    <w:rsid w:val="005B0ADF"/>
    <w:rsid w:val="005B1111"/>
    <w:rsid w:val="005B132E"/>
    <w:rsid w:val="005B2410"/>
    <w:rsid w:val="005B3A4C"/>
    <w:rsid w:val="005B59B7"/>
    <w:rsid w:val="005B726A"/>
    <w:rsid w:val="005C0F6F"/>
    <w:rsid w:val="005C1E07"/>
    <w:rsid w:val="005C2B38"/>
    <w:rsid w:val="005C7268"/>
    <w:rsid w:val="005C7423"/>
    <w:rsid w:val="005C7FEC"/>
    <w:rsid w:val="005D1721"/>
    <w:rsid w:val="005D1BA8"/>
    <w:rsid w:val="005D29B5"/>
    <w:rsid w:val="005D3624"/>
    <w:rsid w:val="005D56EC"/>
    <w:rsid w:val="005D5717"/>
    <w:rsid w:val="005D623B"/>
    <w:rsid w:val="005D689F"/>
    <w:rsid w:val="005D7878"/>
    <w:rsid w:val="005E03FA"/>
    <w:rsid w:val="005E0ADA"/>
    <w:rsid w:val="005E58DB"/>
    <w:rsid w:val="005E5DF2"/>
    <w:rsid w:val="005E5E30"/>
    <w:rsid w:val="005F1572"/>
    <w:rsid w:val="005F2C47"/>
    <w:rsid w:val="005F3AD3"/>
    <w:rsid w:val="005F4190"/>
    <w:rsid w:val="005F5C78"/>
    <w:rsid w:val="005F7327"/>
    <w:rsid w:val="005F7E8D"/>
    <w:rsid w:val="006000B3"/>
    <w:rsid w:val="00601A73"/>
    <w:rsid w:val="006020E0"/>
    <w:rsid w:val="0060295D"/>
    <w:rsid w:val="00602C54"/>
    <w:rsid w:val="00602FDA"/>
    <w:rsid w:val="00603252"/>
    <w:rsid w:val="00603883"/>
    <w:rsid w:val="00603F99"/>
    <w:rsid w:val="00604837"/>
    <w:rsid w:val="0060574B"/>
    <w:rsid w:val="00607BEA"/>
    <w:rsid w:val="00615984"/>
    <w:rsid w:val="00616FB5"/>
    <w:rsid w:val="006175F7"/>
    <w:rsid w:val="00617704"/>
    <w:rsid w:val="006204D4"/>
    <w:rsid w:val="0062216C"/>
    <w:rsid w:val="00622EE6"/>
    <w:rsid w:val="00623A47"/>
    <w:rsid w:val="0062553A"/>
    <w:rsid w:val="006276D3"/>
    <w:rsid w:val="00632039"/>
    <w:rsid w:val="0063256C"/>
    <w:rsid w:val="00632596"/>
    <w:rsid w:val="0063606F"/>
    <w:rsid w:val="00637248"/>
    <w:rsid w:val="00637F76"/>
    <w:rsid w:val="006405D9"/>
    <w:rsid w:val="00641BEA"/>
    <w:rsid w:val="00642A15"/>
    <w:rsid w:val="00644C62"/>
    <w:rsid w:val="006451F3"/>
    <w:rsid w:val="0064620E"/>
    <w:rsid w:val="00646C7B"/>
    <w:rsid w:val="006507E4"/>
    <w:rsid w:val="0065088F"/>
    <w:rsid w:val="006508DD"/>
    <w:rsid w:val="00651FB2"/>
    <w:rsid w:val="00655C3B"/>
    <w:rsid w:val="006608AF"/>
    <w:rsid w:val="006617C4"/>
    <w:rsid w:val="0066235E"/>
    <w:rsid w:val="00662F86"/>
    <w:rsid w:val="00664130"/>
    <w:rsid w:val="00664591"/>
    <w:rsid w:val="00665F9B"/>
    <w:rsid w:val="00665FEF"/>
    <w:rsid w:val="006660BE"/>
    <w:rsid w:val="0067004C"/>
    <w:rsid w:val="00670693"/>
    <w:rsid w:val="006756BB"/>
    <w:rsid w:val="00676B7B"/>
    <w:rsid w:val="00677D34"/>
    <w:rsid w:val="006805D3"/>
    <w:rsid w:val="0068190A"/>
    <w:rsid w:val="00681D9B"/>
    <w:rsid w:val="00681F9F"/>
    <w:rsid w:val="00684C5E"/>
    <w:rsid w:val="0068506A"/>
    <w:rsid w:val="00687577"/>
    <w:rsid w:val="006914EC"/>
    <w:rsid w:val="006A0D42"/>
    <w:rsid w:val="006A2AC1"/>
    <w:rsid w:val="006A444E"/>
    <w:rsid w:val="006A4B71"/>
    <w:rsid w:val="006A4C72"/>
    <w:rsid w:val="006A5911"/>
    <w:rsid w:val="006A65D2"/>
    <w:rsid w:val="006A6CA9"/>
    <w:rsid w:val="006A6D65"/>
    <w:rsid w:val="006A7196"/>
    <w:rsid w:val="006A76A6"/>
    <w:rsid w:val="006A78B4"/>
    <w:rsid w:val="006A7E2D"/>
    <w:rsid w:val="006B106D"/>
    <w:rsid w:val="006B282B"/>
    <w:rsid w:val="006B2D30"/>
    <w:rsid w:val="006B2D54"/>
    <w:rsid w:val="006B3F98"/>
    <w:rsid w:val="006B4672"/>
    <w:rsid w:val="006B5843"/>
    <w:rsid w:val="006B7148"/>
    <w:rsid w:val="006B7F53"/>
    <w:rsid w:val="006C02AF"/>
    <w:rsid w:val="006C2216"/>
    <w:rsid w:val="006C2510"/>
    <w:rsid w:val="006C341F"/>
    <w:rsid w:val="006C39DC"/>
    <w:rsid w:val="006C4188"/>
    <w:rsid w:val="006C4A2E"/>
    <w:rsid w:val="006C4A48"/>
    <w:rsid w:val="006C6A06"/>
    <w:rsid w:val="006D05BD"/>
    <w:rsid w:val="006D07B1"/>
    <w:rsid w:val="006D0F57"/>
    <w:rsid w:val="006D1CC4"/>
    <w:rsid w:val="006D26F0"/>
    <w:rsid w:val="006D3B93"/>
    <w:rsid w:val="006D5F95"/>
    <w:rsid w:val="006D7E27"/>
    <w:rsid w:val="006E03FE"/>
    <w:rsid w:val="006E1703"/>
    <w:rsid w:val="006E1E46"/>
    <w:rsid w:val="006E2C0B"/>
    <w:rsid w:val="006E4B96"/>
    <w:rsid w:val="006E743D"/>
    <w:rsid w:val="006F02CC"/>
    <w:rsid w:val="006F14CC"/>
    <w:rsid w:val="006F17FA"/>
    <w:rsid w:val="006F32DD"/>
    <w:rsid w:val="006F342E"/>
    <w:rsid w:val="006F38AE"/>
    <w:rsid w:val="006F5A9D"/>
    <w:rsid w:val="006F6F86"/>
    <w:rsid w:val="00703313"/>
    <w:rsid w:val="00705B49"/>
    <w:rsid w:val="00707360"/>
    <w:rsid w:val="00707B1A"/>
    <w:rsid w:val="00707CDE"/>
    <w:rsid w:val="00712069"/>
    <w:rsid w:val="0071403E"/>
    <w:rsid w:val="00715973"/>
    <w:rsid w:val="007159B3"/>
    <w:rsid w:val="0071607D"/>
    <w:rsid w:val="00716644"/>
    <w:rsid w:val="0072093C"/>
    <w:rsid w:val="00724054"/>
    <w:rsid w:val="0072584F"/>
    <w:rsid w:val="00725EBA"/>
    <w:rsid w:val="007263EC"/>
    <w:rsid w:val="0072649D"/>
    <w:rsid w:val="007267C4"/>
    <w:rsid w:val="00727C4F"/>
    <w:rsid w:val="00730B72"/>
    <w:rsid w:val="00730C0D"/>
    <w:rsid w:val="007325E7"/>
    <w:rsid w:val="0073264F"/>
    <w:rsid w:val="00732DE2"/>
    <w:rsid w:val="007339D9"/>
    <w:rsid w:val="00734D3E"/>
    <w:rsid w:val="00735D41"/>
    <w:rsid w:val="0073638E"/>
    <w:rsid w:val="00736B8B"/>
    <w:rsid w:val="00737B94"/>
    <w:rsid w:val="00737C12"/>
    <w:rsid w:val="00742962"/>
    <w:rsid w:val="00742F4B"/>
    <w:rsid w:val="00745806"/>
    <w:rsid w:val="00745F36"/>
    <w:rsid w:val="00746F94"/>
    <w:rsid w:val="00747DD9"/>
    <w:rsid w:val="00750403"/>
    <w:rsid w:val="00750E5C"/>
    <w:rsid w:val="00752ED8"/>
    <w:rsid w:val="0075374F"/>
    <w:rsid w:val="0075439D"/>
    <w:rsid w:val="00754B8C"/>
    <w:rsid w:val="007556D3"/>
    <w:rsid w:val="00755734"/>
    <w:rsid w:val="00761373"/>
    <w:rsid w:val="00761703"/>
    <w:rsid w:val="00761B67"/>
    <w:rsid w:val="007633FF"/>
    <w:rsid w:val="00764C34"/>
    <w:rsid w:val="007678B3"/>
    <w:rsid w:val="00771022"/>
    <w:rsid w:val="007711FD"/>
    <w:rsid w:val="0077164F"/>
    <w:rsid w:val="0077446F"/>
    <w:rsid w:val="007746A0"/>
    <w:rsid w:val="0077675C"/>
    <w:rsid w:val="00782284"/>
    <w:rsid w:val="0078266A"/>
    <w:rsid w:val="00784965"/>
    <w:rsid w:val="007904EE"/>
    <w:rsid w:val="00790B40"/>
    <w:rsid w:val="00790B79"/>
    <w:rsid w:val="00791289"/>
    <w:rsid w:val="00791B63"/>
    <w:rsid w:val="00793E4E"/>
    <w:rsid w:val="0079414A"/>
    <w:rsid w:val="00794423"/>
    <w:rsid w:val="00794B02"/>
    <w:rsid w:val="007975EA"/>
    <w:rsid w:val="0079777B"/>
    <w:rsid w:val="007A1029"/>
    <w:rsid w:val="007A190A"/>
    <w:rsid w:val="007A1ABC"/>
    <w:rsid w:val="007A38F3"/>
    <w:rsid w:val="007A3976"/>
    <w:rsid w:val="007A6119"/>
    <w:rsid w:val="007A7308"/>
    <w:rsid w:val="007A79A6"/>
    <w:rsid w:val="007B0604"/>
    <w:rsid w:val="007B0839"/>
    <w:rsid w:val="007B35F7"/>
    <w:rsid w:val="007B3BD4"/>
    <w:rsid w:val="007B47D4"/>
    <w:rsid w:val="007B5CFE"/>
    <w:rsid w:val="007B6809"/>
    <w:rsid w:val="007C15C8"/>
    <w:rsid w:val="007C1711"/>
    <w:rsid w:val="007C23F2"/>
    <w:rsid w:val="007C6F16"/>
    <w:rsid w:val="007D29D6"/>
    <w:rsid w:val="007D2CE0"/>
    <w:rsid w:val="007D3094"/>
    <w:rsid w:val="007D4280"/>
    <w:rsid w:val="007D50EF"/>
    <w:rsid w:val="007D67CC"/>
    <w:rsid w:val="007E15F4"/>
    <w:rsid w:val="007E2AFF"/>
    <w:rsid w:val="007E3F6F"/>
    <w:rsid w:val="007E43D5"/>
    <w:rsid w:val="007E49F5"/>
    <w:rsid w:val="007E7C28"/>
    <w:rsid w:val="007E7E7D"/>
    <w:rsid w:val="007F1037"/>
    <w:rsid w:val="007F3B2C"/>
    <w:rsid w:val="007F5CD5"/>
    <w:rsid w:val="007F671B"/>
    <w:rsid w:val="007F6847"/>
    <w:rsid w:val="007F6C26"/>
    <w:rsid w:val="007F7546"/>
    <w:rsid w:val="007F7B5B"/>
    <w:rsid w:val="0080021E"/>
    <w:rsid w:val="00800928"/>
    <w:rsid w:val="00800C5D"/>
    <w:rsid w:val="00801953"/>
    <w:rsid w:val="00801CAE"/>
    <w:rsid w:val="00801E4C"/>
    <w:rsid w:val="00802629"/>
    <w:rsid w:val="0080734D"/>
    <w:rsid w:val="00807A3C"/>
    <w:rsid w:val="0081022D"/>
    <w:rsid w:val="00810232"/>
    <w:rsid w:val="00810FC8"/>
    <w:rsid w:val="0081128B"/>
    <w:rsid w:val="00811910"/>
    <w:rsid w:val="0081367D"/>
    <w:rsid w:val="0081409A"/>
    <w:rsid w:val="00814819"/>
    <w:rsid w:val="00816183"/>
    <w:rsid w:val="00816B44"/>
    <w:rsid w:val="00816F50"/>
    <w:rsid w:val="008179F4"/>
    <w:rsid w:val="00817BAB"/>
    <w:rsid w:val="0081D7C2"/>
    <w:rsid w:val="008211D1"/>
    <w:rsid w:val="008223E1"/>
    <w:rsid w:val="00822446"/>
    <w:rsid w:val="00822CC7"/>
    <w:rsid w:val="008234D1"/>
    <w:rsid w:val="008249B4"/>
    <w:rsid w:val="00825A31"/>
    <w:rsid w:val="00825FBE"/>
    <w:rsid w:val="008264C6"/>
    <w:rsid w:val="00826EDC"/>
    <w:rsid w:val="00827E44"/>
    <w:rsid w:val="008305F4"/>
    <w:rsid w:val="00830928"/>
    <w:rsid w:val="00830E76"/>
    <w:rsid w:val="008312F1"/>
    <w:rsid w:val="00832D01"/>
    <w:rsid w:val="008332EE"/>
    <w:rsid w:val="00834D68"/>
    <w:rsid w:val="00835F5E"/>
    <w:rsid w:val="0083766A"/>
    <w:rsid w:val="008379F6"/>
    <w:rsid w:val="00837A71"/>
    <w:rsid w:val="00840093"/>
    <w:rsid w:val="00842598"/>
    <w:rsid w:val="00842790"/>
    <w:rsid w:val="00842BF3"/>
    <w:rsid w:val="00843F10"/>
    <w:rsid w:val="008448B1"/>
    <w:rsid w:val="00844E35"/>
    <w:rsid w:val="0084591E"/>
    <w:rsid w:val="008474E0"/>
    <w:rsid w:val="00847811"/>
    <w:rsid w:val="008506E0"/>
    <w:rsid w:val="0085356D"/>
    <w:rsid w:val="00853C43"/>
    <w:rsid w:val="00854221"/>
    <w:rsid w:val="00854A0B"/>
    <w:rsid w:val="00857B87"/>
    <w:rsid w:val="0086243D"/>
    <w:rsid w:val="0087079B"/>
    <w:rsid w:val="008708FD"/>
    <w:rsid w:val="00870DBA"/>
    <w:rsid w:val="0087500F"/>
    <w:rsid w:val="00877867"/>
    <w:rsid w:val="00880888"/>
    <w:rsid w:val="00882C72"/>
    <w:rsid w:val="00882E94"/>
    <w:rsid w:val="0088546B"/>
    <w:rsid w:val="008856AF"/>
    <w:rsid w:val="00885962"/>
    <w:rsid w:val="008904EF"/>
    <w:rsid w:val="0089457B"/>
    <w:rsid w:val="0089507C"/>
    <w:rsid w:val="00896E16"/>
    <w:rsid w:val="008A121D"/>
    <w:rsid w:val="008A5FDF"/>
    <w:rsid w:val="008A640E"/>
    <w:rsid w:val="008A710A"/>
    <w:rsid w:val="008B0CA1"/>
    <w:rsid w:val="008B111D"/>
    <w:rsid w:val="008B1F30"/>
    <w:rsid w:val="008B4F42"/>
    <w:rsid w:val="008B57B1"/>
    <w:rsid w:val="008B714E"/>
    <w:rsid w:val="008C2395"/>
    <w:rsid w:val="008C679C"/>
    <w:rsid w:val="008C7576"/>
    <w:rsid w:val="008C781F"/>
    <w:rsid w:val="008D26E1"/>
    <w:rsid w:val="008D2DE8"/>
    <w:rsid w:val="008D3EAA"/>
    <w:rsid w:val="008D3F55"/>
    <w:rsid w:val="008D41DF"/>
    <w:rsid w:val="008D46AE"/>
    <w:rsid w:val="008D4B2B"/>
    <w:rsid w:val="008D7FD5"/>
    <w:rsid w:val="008E08C0"/>
    <w:rsid w:val="008E34BC"/>
    <w:rsid w:val="008E42F0"/>
    <w:rsid w:val="008F35AE"/>
    <w:rsid w:val="008F6602"/>
    <w:rsid w:val="008F6E57"/>
    <w:rsid w:val="008F717F"/>
    <w:rsid w:val="008F754B"/>
    <w:rsid w:val="00900724"/>
    <w:rsid w:val="00901049"/>
    <w:rsid w:val="009012A6"/>
    <w:rsid w:val="0090167A"/>
    <w:rsid w:val="00901DC3"/>
    <w:rsid w:val="00901F0D"/>
    <w:rsid w:val="00902448"/>
    <w:rsid w:val="00902AF4"/>
    <w:rsid w:val="00906881"/>
    <w:rsid w:val="009068FE"/>
    <w:rsid w:val="00906978"/>
    <w:rsid w:val="009069E7"/>
    <w:rsid w:val="00907CDE"/>
    <w:rsid w:val="00910B82"/>
    <w:rsid w:val="00910B92"/>
    <w:rsid w:val="009117BB"/>
    <w:rsid w:val="009127C8"/>
    <w:rsid w:val="009143AD"/>
    <w:rsid w:val="009149DB"/>
    <w:rsid w:val="00914AC6"/>
    <w:rsid w:val="00920792"/>
    <w:rsid w:val="00921B40"/>
    <w:rsid w:val="00922DF8"/>
    <w:rsid w:val="00923F7F"/>
    <w:rsid w:val="009256D0"/>
    <w:rsid w:val="009309EF"/>
    <w:rsid w:val="00931F2D"/>
    <w:rsid w:val="009366CF"/>
    <w:rsid w:val="00936B4B"/>
    <w:rsid w:val="009401D5"/>
    <w:rsid w:val="00940B06"/>
    <w:rsid w:val="00941C7F"/>
    <w:rsid w:val="00942220"/>
    <w:rsid w:val="0094352B"/>
    <w:rsid w:val="009446CC"/>
    <w:rsid w:val="00944A13"/>
    <w:rsid w:val="00944A95"/>
    <w:rsid w:val="009455CE"/>
    <w:rsid w:val="00946961"/>
    <w:rsid w:val="00950D59"/>
    <w:rsid w:val="00951ADE"/>
    <w:rsid w:val="00952DE2"/>
    <w:rsid w:val="00954AB6"/>
    <w:rsid w:val="00956F58"/>
    <w:rsid w:val="00962F95"/>
    <w:rsid w:val="00966229"/>
    <w:rsid w:val="0096792B"/>
    <w:rsid w:val="009701EC"/>
    <w:rsid w:val="00970569"/>
    <w:rsid w:val="00972252"/>
    <w:rsid w:val="00972B3E"/>
    <w:rsid w:val="009751B8"/>
    <w:rsid w:val="00975CC6"/>
    <w:rsid w:val="00976D77"/>
    <w:rsid w:val="00976E9E"/>
    <w:rsid w:val="00977212"/>
    <w:rsid w:val="0097B464"/>
    <w:rsid w:val="009821C0"/>
    <w:rsid w:val="0098290C"/>
    <w:rsid w:val="00985A21"/>
    <w:rsid w:val="00986D74"/>
    <w:rsid w:val="00986DDB"/>
    <w:rsid w:val="00987DB1"/>
    <w:rsid w:val="00990379"/>
    <w:rsid w:val="00991C32"/>
    <w:rsid w:val="0099360D"/>
    <w:rsid w:val="0099478B"/>
    <w:rsid w:val="00994AED"/>
    <w:rsid w:val="00994F83"/>
    <w:rsid w:val="00995A14"/>
    <w:rsid w:val="009963C9"/>
    <w:rsid w:val="009975DA"/>
    <w:rsid w:val="009A0029"/>
    <w:rsid w:val="009A1962"/>
    <w:rsid w:val="009A42D5"/>
    <w:rsid w:val="009A4B08"/>
    <w:rsid w:val="009A53ED"/>
    <w:rsid w:val="009A71FD"/>
    <w:rsid w:val="009B2B6A"/>
    <w:rsid w:val="009B2BB7"/>
    <w:rsid w:val="009B3465"/>
    <w:rsid w:val="009B5E24"/>
    <w:rsid w:val="009B61CD"/>
    <w:rsid w:val="009B7F24"/>
    <w:rsid w:val="009C02E7"/>
    <w:rsid w:val="009C03A0"/>
    <w:rsid w:val="009C0514"/>
    <w:rsid w:val="009C2857"/>
    <w:rsid w:val="009C2F90"/>
    <w:rsid w:val="009C3DB5"/>
    <w:rsid w:val="009C4218"/>
    <w:rsid w:val="009C6ABA"/>
    <w:rsid w:val="009C6EBD"/>
    <w:rsid w:val="009D09F6"/>
    <w:rsid w:val="009D1E0F"/>
    <w:rsid w:val="009D375B"/>
    <w:rsid w:val="009D4B7C"/>
    <w:rsid w:val="009D57FF"/>
    <w:rsid w:val="009D60B7"/>
    <w:rsid w:val="009D648A"/>
    <w:rsid w:val="009D75A9"/>
    <w:rsid w:val="009E0CC1"/>
    <w:rsid w:val="009E14D6"/>
    <w:rsid w:val="009E2655"/>
    <w:rsid w:val="009E3B56"/>
    <w:rsid w:val="009E572C"/>
    <w:rsid w:val="009E5A18"/>
    <w:rsid w:val="009E640F"/>
    <w:rsid w:val="009E696F"/>
    <w:rsid w:val="009F31BC"/>
    <w:rsid w:val="009F675E"/>
    <w:rsid w:val="00A00051"/>
    <w:rsid w:val="00A00C6E"/>
    <w:rsid w:val="00A012AA"/>
    <w:rsid w:val="00A01FE1"/>
    <w:rsid w:val="00A02311"/>
    <w:rsid w:val="00A048FA"/>
    <w:rsid w:val="00A07737"/>
    <w:rsid w:val="00A0774F"/>
    <w:rsid w:val="00A10117"/>
    <w:rsid w:val="00A102D6"/>
    <w:rsid w:val="00A10BDC"/>
    <w:rsid w:val="00A12CF4"/>
    <w:rsid w:val="00A1381A"/>
    <w:rsid w:val="00A1396A"/>
    <w:rsid w:val="00A14E52"/>
    <w:rsid w:val="00A156F8"/>
    <w:rsid w:val="00A162C1"/>
    <w:rsid w:val="00A2047B"/>
    <w:rsid w:val="00A208EE"/>
    <w:rsid w:val="00A24985"/>
    <w:rsid w:val="00A2558E"/>
    <w:rsid w:val="00A257DA"/>
    <w:rsid w:val="00A26460"/>
    <w:rsid w:val="00A26E9D"/>
    <w:rsid w:val="00A27465"/>
    <w:rsid w:val="00A32080"/>
    <w:rsid w:val="00A33512"/>
    <w:rsid w:val="00A3748D"/>
    <w:rsid w:val="00A37504"/>
    <w:rsid w:val="00A406E3"/>
    <w:rsid w:val="00A41748"/>
    <w:rsid w:val="00A41C95"/>
    <w:rsid w:val="00A428D0"/>
    <w:rsid w:val="00A4295D"/>
    <w:rsid w:val="00A43AA1"/>
    <w:rsid w:val="00A45FF5"/>
    <w:rsid w:val="00A46F8F"/>
    <w:rsid w:val="00A51362"/>
    <w:rsid w:val="00A51954"/>
    <w:rsid w:val="00A52725"/>
    <w:rsid w:val="00A54CF2"/>
    <w:rsid w:val="00A56FE4"/>
    <w:rsid w:val="00A57F12"/>
    <w:rsid w:val="00A61309"/>
    <w:rsid w:val="00A61993"/>
    <w:rsid w:val="00A61EAB"/>
    <w:rsid w:val="00A63CBB"/>
    <w:rsid w:val="00A64735"/>
    <w:rsid w:val="00A66953"/>
    <w:rsid w:val="00A66D25"/>
    <w:rsid w:val="00A707A0"/>
    <w:rsid w:val="00A70C50"/>
    <w:rsid w:val="00A728DE"/>
    <w:rsid w:val="00A72B01"/>
    <w:rsid w:val="00A7391A"/>
    <w:rsid w:val="00A73BC6"/>
    <w:rsid w:val="00A73C44"/>
    <w:rsid w:val="00A748C3"/>
    <w:rsid w:val="00A751DD"/>
    <w:rsid w:val="00A77F2C"/>
    <w:rsid w:val="00A8019A"/>
    <w:rsid w:val="00A81540"/>
    <w:rsid w:val="00A826CC"/>
    <w:rsid w:val="00A85C6B"/>
    <w:rsid w:val="00A86799"/>
    <w:rsid w:val="00A8783B"/>
    <w:rsid w:val="00A9000C"/>
    <w:rsid w:val="00A905C8"/>
    <w:rsid w:val="00A90FC4"/>
    <w:rsid w:val="00A9159B"/>
    <w:rsid w:val="00A93120"/>
    <w:rsid w:val="00A94712"/>
    <w:rsid w:val="00A9593B"/>
    <w:rsid w:val="00A97408"/>
    <w:rsid w:val="00A97546"/>
    <w:rsid w:val="00AA181B"/>
    <w:rsid w:val="00AA1F2E"/>
    <w:rsid w:val="00AA3A3A"/>
    <w:rsid w:val="00AA3D87"/>
    <w:rsid w:val="00AA3DFE"/>
    <w:rsid w:val="00AA4509"/>
    <w:rsid w:val="00AA4745"/>
    <w:rsid w:val="00AA5CB5"/>
    <w:rsid w:val="00AA5CF6"/>
    <w:rsid w:val="00AA6CEE"/>
    <w:rsid w:val="00AA793D"/>
    <w:rsid w:val="00AB402F"/>
    <w:rsid w:val="00AB584F"/>
    <w:rsid w:val="00AB5FA8"/>
    <w:rsid w:val="00AB761F"/>
    <w:rsid w:val="00AB7834"/>
    <w:rsid w:val="00AC14FE"/>
    <w:rsid w:val="00AC3331"/>
    <w:rsid w:val="00AC388A"/>
    <w:rsid w:val="00AC3D28"/>
    <w:rsid w:val="00AC5457"/>
    <w:rsid w:val="00AC55D3"/>
    <w:rsid w:val="00AC65D6"/>
    <w:rsid w:val="00AC71DA"/>
    <w:rsid w:val="00AD081D"/>
    <w:rsid w:val="00AD12B4"/>
    <w:rsid w:val="00AD18F3"/>
    <w:rsid w:val="00AD1B7F"/>
    <w:rsid w:val="00AD206E"/>
    <w:rsid w:val="00AD22E3"/>
    <w:rsid w:val="00AD30C8"/>
    <w:rsid w:val="00AD503C"/>
    <w:rsid w:val="00AD68D4"/>
    <w:rsid w:val="00AD7497"/>
    <w:rsid w:val="00AD78F1"/>
    <w:rsid w:val="00AD7CA6"/>
    <w:rsid w:val="00AE298D"/>
    <w:rsid w:val="00AE2EE5"/>
    <w:rsid w:val="00AE6811"/>
    <w:rsid w:val="00AF127F"/>
    <w:rsid w:val="00AF285F"/>
    <w:rsid w:val="00AF31B6"/>
    <w:rsid w:val="00AF326B"/>
    <w:rsid w:val="00AF4B44"/>
    <w:rsid w:val="00AF5AA5"/>
    <w:rsid w:val="00AF697C"/>
    <w:rsid w:val="00AF6CA6"/>
    <w:rsid w:val="00AF72DA"/>
    <w:rsid w:val="00AF72FF"/>
    <w:rsid w:val="00B01801"/>
    <w:rsid w:val="00B03434"/>
    <w:rsid w:val="00B05294"/>
    <w:rsid w:val="00B05421"/>
    <w:rsid w:val="00B06726"/>
    <w:rsid w:val="00B067A1"/>
    <w:rsid w:val="00B06EB7"/>
    <w:rsid w:val="00B077DF"/>
    <w:rsid w:val="00B0797B"/>
    <w:rsid w:val="00B079CC"/>
    <w:rsid w:val="00B1113B"/>
    <w:rsid w:val="00B11F29"/>
    <w:rsid w:val="00B1291C"/>
    <w:rsid w:val="00B1436F"/>
    <w:rsid w:val="00B17425"/>
    <w:rsid w:val="00B17DA8"/>
    <w:rsid w:val="00B20591"/>
    <w:rsid w:val="00B20AC7"/>
    <w:rsid w:val="00B21AAB"/>
    <w:rsid w:val="00B2337B"/>
    <w:rsid w:val="00B2343A"/>
    <w:rsid w:val="00B242DF"/>
    <w:rsid w:val="00B258E6"/>
    <w:rsid w:val="00B26430"/>
    <w:rsid w:val="00B318CE"/>
    <w:rsid w:val="00B322CD"/>
    <w:rsid w:val="00B3331C"/>
    <w:rsid w:val="00B343F5"/>
    <w:rsid w:val="00B35FD3"/>
    <w:rsid w:val="00B36645"/>
    <w:rsid w:val="00B374F0"/>
    <w:rsid w:val="00B3762E"/>
    <w:rsid w:val="00B4222E"/>
    <w:rsid w:val="00B42B1A"/>
    <w:rsid w:val="00B43AB0"/>
    <w:rsid w:val="00B44614"/>
    <w:rsid w:val="00B44DC0"/>
    <w:rsid w:val="00B466D3"/>
    <w:rsid w:val="00B4757A"/>
    <w:rsid w:val="00B479F4"/>
    <w:rsid w:val="00B5234A"/>
    <w:rsid w:val="00B52446"/>
    <w:rsid w:val="00B5304A"/>
    <w:rsid w:val="00B54EB8"/>
    <w:rsid w:val="00B60327"/>
    <w:rsid w:val="00B6043D"/>
    <w:rsid w:val="00B60FA8"/>
    <w:rsid w:val="00B6350E"/>
    <w:rsid w:val="00B63865"/>
    <w:rsid w:val="00B63AE2"/>
    <w:rsid w:val="00B66E59"/>
    <w:rsid w:val="00B70B89"/>
    <w:rsid w:val="00B72ABD"/>
    <w:rsid w:val="00B73079"/>
    <w:rsid w:val="00B732FF"/>
    <w:rsid w:val="00B738AF"/>
    <w:rsid w:val="00B74066"/>
    <w:rsid w:val="00B76E8E"/>
    <w:rsid w:val="00B778FD"/>
    <w:rsid w:val="00B810B3"/>
    <w:rsid w:val="00B81737"/>
    <w:rsid w:val="00B81AE5"/>
    <w:rsid w:val="00B84F68"/>
    <w:rsid w:val="00B85090"/>
    <w:rsid w:val="00B85361"/>
    <w:rsid w:val="00B859D1"/>
    <w:rsid w:val="00B86883"/>
    <w:rsid w:val="00B878B6"/>
    <w:rsid w:val="00B87988"/>
    <w:rsid w:val="00B90C8A"/>
    <w:rsid w:val="00B90FFB"/>
    <w:rsid w:val="00B91621"/>
    <w:rsid w:val="00B968B8"/>
    <w:rsid w:val="00B96D54"/>
    <w:rsid w:val="00B97102"/>
    <w:rsid w:val="00BA0B5E"/>
    <w:rsid w:val="00BA1449"/>
    <w:rsid w:val="00BA1DAB"/>
    <w:rsid w:val="00BA26C2"/>
    <w:rsid w:val="00BA5244"/>
    <w:rsid w:val="00BA5395"/>
    <w:rsid w:val="00BA6353"/>
    <w:rsid w:val="00BB146E"/>
    <w:rsid w:val="00BB14D1"/>
    <w:rsid w:val="00BB3545"/>
    <w:rsid w:val="00BB371E"/>
    <w:rsid w:val="00BB3FBC"/>
    <w:rsid w:val="00BB6B26"/>
    <w:rsid w:val="00BB782E"/>
    <w:rsid w:val="00BB78F6"/>
    <w:rsid w:val="00BC1B0F"/>
    <w:rsid w:val="00BC1B65"/>
    <w:rsid w:val="00BC230D"/>
    <w:rsid w:val="00BC451F"/>
    <w:rsid w:val="00BC49B0"/>
    <w:rsid w:val="00BC57D5"/>
    <w:rsid w:val="00BC6BB1"/>
    <w:rsid w:val="00BD141A"/>
    <w:rsid w:val="00BD1479"/>
    <w:rsid w:val="00BD2CD8"/>
    <w:rsid w:val="00BD3E7F"/>
    <w:rsid w:val="00BD47B8"/>
    <w:rsid w:val="00BD4A1C"/>
    <w:rsid w:val="00BE29FF"/>
    <w:rsid w:val="00BE4355"/>
    <w:rsid w:val="00BE48C7"/>
    <w:rsid w:val="00BE63FC"/>
    <w:rsid w:val="00BE6932"/>
    <w:rsid w:val="00BF01EE"/>
    <w:rsid w:val="00BF0D25"/>
    <w:rsid w:val="00BF16FE"/>
    <w:rsid w:val="00BF23BE"/>
    <w:rsid w:val="00BF312A"/>
    <w:rsid w:val="00BF4648"/>
    <w:rsid w:val="00BF620F"/>
    <w:rsid w:val="00BF673A"/>
    <w:rsid w:val="00BF6841"/>
    <w:rsid w:val="00BF76EE"/>
    <w:rsid w:val="00C00B0A"/>
    <w:rsid w:val="00C00F1B"/>
    <w:rsid w:val="00C01F3A"/>
    <w:rsid w:val="00C033CF"/>
    <w:rsid w:val="00C03CF4"/>
    <w:rsid w:val="00C0499C"/>
    <w:rsid w:val="00C06BB7"/>
    <w:rsid w:val="00C1082C"/>
    <w:rsid w:val="00C10D05"/>
    <w:rsid w:val="00C11628"/>
    <w:rsid w:val="00C12FA6"/>
    <w:rsid w:val="00C14729"/>
    <w:rsid w:val="00C14AD7"/>
    <w:rsid w:val="00C1666F"/>
    <w:rsid w:val="00C168B9"/>
    <w:rsid w:val="00C177A7"/>
    <w:rsid w:val="00C219B0"/>
    <w:rsid w:val="00C24BAC"/>
    <w:rsid w:val="00C24CB7"/>
    <w:rsid w:val="00C252D1"/>
    <w:rsid w:val="00C30BBE"/>
    <w:rsid w:val="00C30E70"/>
    <w:rsid w:val="00C326BE"/>
    <w:rsid w:val="00C32D20"/>
    <w:rsid w:val="00C333B4"/>
    <w:rsid w:val="00C33D2F"/>
    <w:rsid w:val="00C3456E"/>
    <w:rsid w:val="00C35684"/>
    <w:rsid w:val="00C41B0A"/>
    <w:rsid w:val="00C41C46"/>
    <w:rsid w:val="00C435A2"/>
    <w:rsid w:val="00C44E53"/>
    <w:rsid w:val="00C455D3"/>
    <w:rsid w:val="00C4723C"/>
    <w:rsid w:val="00C47906"/>
    <w:rsid w:val="00C50027"/>
    <w:rsid w:val="00C50C55"/>
    <w:rsid w:val="00C5101F"/>
    <w:rsid w:val="00C51790"/>
    <w:rsid w:val="00C5393D"/>
    <w:rsid w:val="00C53F75"/>
    <w:rsid w:val="00C54C0D"/>
    <w:rsid w:val="00C5591F"/>
    <w:rsid w:val="00C56193"/>
    <w:rsid w:val="00C57934"/>
    <w:rsid w:val="00C60663"/>
    <w:rsid w:val="00C61674"/>
    <w:rsid w:val="00C6624C"/>
    <w:rsid w:val="00C6709D"/>
    <w:rsid w:val="00C675EE"/>
    <w:rsid w:val="00C6793D"/>
    <w:rsid w:val="00C67D36"/>
    <w:rsid w:val="00C71D9E"/>
    <w:rsid w:val="00C7240E"/>
    <w:rsid w:val="00C763A6"/>
    <w:rsid w:val="00C76BED"/>
    <w:rsid w:val="00C77699"/>
    <w:rsid w:val="00C801E2"/>
    <w:rsid w:val="00C82390"/>
    <w:rsid w:val="00C83AF5"/>
    <w:rsid w:val="00C846BF"/>
    <w:rsid w:val="00C90A3C"/>
    <w:rsid w:val="00C9384A"/>
    <w:rsid w:val="00C9539B"/>
    <w:rsid w:val="00C95F95"/>
    <w:rsid w:val="00C97188"/>
    <w:rsid w:val="00C97740"/>
    <w:rsid w:val="00CA0062"/>
    <w:rsid w:val="00CA0944"/>
    <w:rsid w:val="00CA177E"/>
    <w:rsid w:val="00CA17EB"/>
    <w:rsid w:val="00CA183E"/>
    <w:rsid w:val="00CA36C2"/>
    <w:rsid w:val="00CA605A"/>
    <w:rsid w:val="00CB0078"/>
    <w:rsid w:val="00CB27A0"/>
    <w:rsid w:val="00CB41C5"/>
    <w:rsid w:val="00CB4621"/>
    <w:rsid w:val="00CB64B0"/>
    <w:rsid w:val="00CB6D0A"/>
    <w:rsid w:val="00CB793F"/>
    <w:rsid w:val="00CB7D8C"/>
    <w:rsid w:val="00CC04D6"/>
    <w:rsid w:val="00CC51F5"/>
    <w:rsid w:val="00CC5863"/>
    <w:rsid w:val="00CC6091"/>
    <w:rsid w:val="00CD0852"/>
    <w:rsid w:val="00CD4E4E"/>
    <w:rsid w:val="00CD50EC"/>
    <w:rsid w:val="00CD59E3"/>
    <w:rsid w:val="00CE0375"/>
    <w:rsid w:val="00CE1D85"/>
    <w:rsid w:val="00CE275C"/>
    <w:rsid w:val="00CE40F9"/>
    <w:rsid w:val="00CE59E6"/>
    <w:rsid w:val="00CE77F7"/>
    <w:rsid w:val="00CF01D9"/>
    <w:rsid w:val="00CF1705"/>
    <w:rsid w:val="00CF2B64"/>
    <w:rsid w:val="00CF2BAD"/>
    <w:rsid w:val="00CF4180"/>
    <w:rsid w:val="00CF5E45"/>
    <w:rsid w:val="00CF6095"/>
    <w:rsid w:val="00CF63C0"/>
    <w:rsid w:val="00CF67F9"/>
    <w:rsid w:val="00D01DD3"/>
    <w:rsid w:val="00D01F2C"/>
    <w:rsid w:val="00D0221F"/>
    <w:rsid w:val="00D0310A"/>
    <w:rsid w:val="00D03B36"/>
    <w:rsid w:val="00D049B8"/>
    <w:rsid w:val="00D06802"/>
    <w:rsid w:val="00D0740A"/>
    <w:rsid w:val="00D10266"/>
    <w:rsid w:val="00D10D8A"/>
    <w:rsid w:val="00D12585"/>
    <w:rsid w:val="00D12C99"/>
    <w:rsid w:val="00D1305B"/>
    <w:rsid w:val="00D1370E"/>
    <w:rsid w:val="00D13A77"/>
    <w:rsid w:val="00D13C5A"/>
    <w:rsid w:val="00D152AE"/>
    <w:rsid w:val="00D1779C"/>
    <w:rsid w:val="00D20863"/>
    <w:rsid w:val="00D2184A"/>
    <w:rsid w:val="00D219EC"/>
    <w:rsid w:val="00D22544"/>
    <w:rsid w:val="00D228B6"/>
    <w:rsid w:val="00D22B79"/>
    <w:rsid w:val="00D251C0"/>
    <w:rsid w:val="00D2547D"/>
    <w:rsid w:val="00D30716"/>
    <w:rsid w:val="00D312AD"/>
    <w:rsid w:val="00D3173A"/>
    <w:rsid w:val="00D326B1"/>
    <w:rsid w:val="00D37727"/>
    <w:rsid w:val="00D410E2"/>
    <w:rsid w:val="00D431B7"/>
    <w:rsid w:val="00D43621"/>
    <w:rsid w:val="00D46B51"/>
    <w:rsid w:val="00D47A51"/>
    <w:rsid w:val="00D50538"/>
    <w:rsid w:val="00D516D4"/>
    <w:rsid w:val="00D517AD"/>
    <w:rsid w:val="00D519AD"/>
    <w:rsid w:val="00D53773"/>
    <w:rsid w:val="00D53CD0"/>
    <w:rsid w:val="00D55C2C"/>
    <w:rsid w:val="00D57434"/>
    <w:rsid w:val="00D60FE4"/>
    <w:rsid w:val="00D619F1"/>
    <w:rsid w:val="00D61E8B"/>
    <w:rsid w:val="00D663A6"/>
    <w:rsid w:val="00D7070B"/>
    <w:rsid w:val="00D72115"/>
    <w:rsid w:val="00D74982"/>
    <w:rsid w:val="00D75671"/>
    <w:rsid w:val="00D758EA"/>
    <w:rsid w:val="00D75BB1"/>
    <w:rsid w:val="00D80604"/>
    <w:rsid w:val="00D80811"/>
    <w:rsid w:val="00D81166"/>
    <w:rsid w:val="00D819AC"/>
    <w:rsid w:val="00D8220E"/>
    <w:rsid w:val="00D85E13"/>
    <w:rsid w:val="00D85E5D"/>
    <w:rsid w:val="00D870DA"/>
    <w:rsid w:val="00D87759"/>
    <w:rsid w:val="00D87F09"/>
    <w:rsid w:val="00D90320"/>
    <w:rsid w:val="00D9040C"/>
    <w:rsid w:val="00D9115C"/>
    <w:rsid w:val="00D9164B"/>
    <w:rsid w:val="00D917E3"/>
    <w:rsid w:val="00D921F1"/>
    <w:rsid w:val="00D92403"/>
    <w:rsid w:val="00D9297F"/>
    <w:rsid w:val="00D93A64"/>
    <w:rsid w:val="00D96007"/>
    <w:rsid w:val="00D96884"/>
    <w:rsid w:val="00D975BD"/>
    <w:rsid w:val="00DA228C"/>
    <w:rsid w:val="00DA30B0"/>
    <w:rsid w:val="00DA3399"/>
    <w:rsid w:val="00DA345B"/>
    <w:rsid w:val="00DA389A"/>
    <w:rsid w:val="00DA565B"/>
    <w:rsid w:val="00DA5E86"/>
    <w:rsid w:val="00DB0EEA"/>
    <w:rsid w:val="00DB4C9E"/>
    <w:rsid w:val="00DB52E5"/>
    <w:rsid w:val="00DB5B1B"/>
    <w:rsid w:val="00DB77C9"/>
    <w:rsid w:val="00DB7AE7"/>
    <w:rsid w:val="00DC00FF"/>
    <w:rsid w:val="00DC139A"/>
    <w:rsid w:val="00DC26BC"/>
    <w:rsid w:val="00DC297A"/>
    <w:rsid w:val="00DC349C"/>
    <w:rsid w:val="00DC4C6F"/>
    <w:rsid w:val="00DC72B8"/>
    <w:rsid w:val="00DC7941"/>
    <w:rsid w:val="00DD17D4"/>
    <w:rsid w:val="00DD24CB"/>
    <w:rsid w:val="00DD383A"/>
    <w:rsid w:val="00DD38E1"/>
    <w:rsid w:val="00DD41AB"/>
    <w:rsid w:val="00DD46F4"/>
    <w:rsid w:val="00DD4E42"/>
    <w:rsid w:val="00DD5E24"/>
    <w:rsid w:val="00DD64A6"/>
    <w:rsid w:val="00DD6FB5"/>
    <w:rsid w:val="00DD78D3"/>
    <w:rsid w:val="00DD7AA1"/>
    <w:rsid w:val="00DE520E"/>
    <w:rsid w:val="00DE55C7"/>
    <w:rsid w:val="00DE5780"/>
    <w:rsid w:val="00DE5B43"/>
    <w:rsid w:val="00DE65ED"/>
    <w:rsid w:val="00DE683D"/>
    <w:rsid w:val="00DE6D07"/>
    <w:rsid w:val="00DF07D0"/>
    <w:rsid w:val="00DF1959"/>
    <w:rsid w:val="00DF46B0"/>
    <w:rsid w:val="00E007CD"/>
    <w:rsid w:val="00E009EB"/>
    <w:rsid w:val="00E0472B"/>
    <w:rsid w:val="00E0526A"/>
    <w:rsid w:val="00E053A4"/>
    <w:rsid w:val="00E102F8"/>
    <w:rsid w:val="00E11F0B"/>
    <w:rsid w:val="00E137B5"/>
    <w:rsid w:val="00E13904"/>
    <w:rsid w:val="00E13F1E"/>
    <w:rsid w:val="00E161E4"/>
    <w:rsid w:val="00E1622E"/>
    <w:rsid w:val="00E20312"/>
    <w:rsid w:val="00E20BCA"/>
    <w:rsid w:val="00E212CC"/>
    <w:rsid w:val="00E218C6"/>
    <w:rsid w:val="00E21FBB"/>
    <w:rsid w:val="00E23212"/>
    <w:rsid w:val="00E23A05"/>
    <w:rsid w:val="00E243BF"/>
    <w:rsid w:val="00E2454F"/>
    <w:rsid w:val="00E26DAE"/>
    <w:rsid w:val="00E27304"/>
    <w:rsid w:val="00E32333"/>
    <w:rsid w:val="00E3289E"/>
    <w:rsid w:val="00E32C05"/>
    <w:rsid w:val="00E3399C"/>
    <w:rsid w:val="00E33BCC"/>
    <w:rsid w:val="00E33C37"/>
    <w:rsid w:val="00E34349"/>
    <w:rsid w:val="00E3463D"/>
    <w:rsid w:val="00E34E24"/>
    <w:rsid w:val="00E34FC3"/>
    <w:rsid w:val="00E35579"/>
    <w:rsid w:val="00E36E9F"/>
    <w:rsid w:val="00E37633"/>
    <w:rsid w:val="00E40E4B"/>
    <w:rsid w:val="00E45400"/>
    <w:rsid w:val="00E46C18"/>
    <w:rsid w:val="00E504EC"/>
    <w:rsid w:val="00E50512"/>
    <w:rsid w:val="00E50B39"/>
    <w:rsid w:val="00E5176F"/>
    <w:rsid w:val="00E53286"/>
    <w:rsid w:val="00E6017E"/>
    <w:rsid w:val="00E60A7C"/>
    <w:rsid w:val="00E60C57"/>
    <w:rsid w:val="00E62DB3"/>
    <w:rsid w:val="00E62EAD"/>
    <w:rsid w:val="00E62F74"/>
    <w:rsid w:val="00E63D4D"/>
    <w:rsid w:val="00E65B8B"/>
    <w:rsid w:val="00E71832"/>
    <w:rsid w:val="00E71A86"/>
    <w:rsid w:val="00E72AA3"/>
    <w:rsid w:val="00E73204"/>
    <w:rsid w:val="00E7405D"/>
    <w:rsid w:val="00E7421D"/>
    <w:rsid w:val="00E74280"/>
    <w:rsid w:val="00E745C4"/>
    <w:rsid w:val="00E754D7"/>
    <w:rsid w:val="00E76E4F"/>
    <w:rsid w:val="00E779A7"/>
    <w:rsid w:val="00E8109B"/>
    <w:rsid w:val="00E82EDA"/>
    <w:rsid w:val="00E8492D"/>
    <w:rsid w:val="00E84997"/>
    <w:rsid w:val="00E8610B"/>
    <w:rsid w:val="00E87391"/>
    <w:rsid w:val="00E87924"/>
    <w:rsid w:val="00E90996"/>
    <w:rsid w:val="00E92D8D"/>
    <w:rsid w:val="00E92E74"/>
    <w:rsid w:val="00E933EB"/>
    <w:rsid w:val="00E93821"/>
    <w:rsid w:val="00E949A6"/>
    <w:rsid w:val="00E9665F"/>
    <w:rsid w:val="00EA0483"/>
    <w:rsid w:val="00EA29CC"/>
    <w:rsid w:val="00EA2C06"/>
    <w:rsid w:val="00EA3C28"/>
    <w:rsid w:val="00EA5763"/>
    <w:rsid w:val="00EA5D11"/>
    <w:rsid w:val="00EA5E2C"/>
    <w:rsid w:val="00EA78C9"/>
    <w:rsid w:val="00EB0B01"/>
    <w:rsid w:val="00EB1517"/>
    <w:rsid w:val="00EB1C3C"/>
    <w:rsid w:val="00EB24B9"/>
    <w:rsid w:val="00EB2C54"/>
    <w:rsid w:val="00EB3D2E"/>
    <w:rsid w:val="00EB5D28"/>
    <w:rsid w:val="00EB5F49"/>
    <w:rsid w:val="00EB5FCD"/>
    <w:rsid w:val="00EB7A94"/>
    <w:rsid w:val="00EB7DD1"/>
    <w:rsid w:val="00EC05F5"/>
    <w:rsid w:val="00EC2F6C"/>
    <w:rsid w:val="00EC39EA"/>
    <w:rsid w:val="00ED0DC1"/>
    <w:rsid w:val="00ED1760"/>
    <w:rsid w:val="00ED299B"/>
    <w:rsid w:val="00ED3E1E"/>
    <w:rsid w:val="00ED460A"/>
    <w:rsid w:val="00ED4C4D"/>
    <w:rsid w:val="00ED7B64"/>
    <w:rsid w:val="00EE03C0"/>
    <w:rsid w:val="00EE1C9D"/>
    <w:rsid w:val="00EE54FB"/>
    <w:rsid w:val="00EF044C"/>
    <w:rsid w:val="00EF2033"/>
    <w:rsid w:val="00EF58E0"/>
    <w:rsid w:val="00EF5DDE"/>
    <w:rsid w:val="00EF63A1"/>
    <w:rsid w:val="00F005C7"/>
    <w:rsid w:val="00F02FA2"/>
    <w:rsid w:val="00F03797"/>
    <w:rsid w:val="00F03799"/>
    <w:rsid w:val="00F03877"/>
    <w:rsid w:val="00F0401A"/>
    <w:rsid w:val="00F04354"/>
    <w:rsid w:val="00F074A3"/>
    <w:rsid w:val="00F07C5A"/>
    <w:rsid w:val="00F110AF"/>
    <w:rsid w:val="00F114E1"/>
    <w:rsid w:val="00F1330E"/>
    <w:rsid w:val="00F14FA1"/>
    <w:rsid w:val="00F21185"/>
    <w:rsid w:val="00F2183D"/>
    <w:rsid w:val="00F224B1"/>
    <w:rsid w:val="00F22751"/>
    <w:rsid w:val="00F2474C"/>
    <w:rsid w:val="00F25106"/>
    <w:rsid w:val="00F2559B"/>
    <w:rsid w:val="00F26489"/>
    <w:rsid w:val="00F264D9"/>
    <w:rsid w:val="00F27256"/>
    <w:rsid w:val="00F27B4D"/>
    <w:rsid w:val="00F27C82"/>
    <w:rsid w:val="00F31DB5"/>
    <w:rsid w:val="00F32196"/>
    <w:rsid w:val="00F325D8"/>
    <w:rsid w:val="00F329BF"/>
    <w:rsid w:val="00F32A7B"/>
    <w:rsid w:val="00F32D5D"/>
    <w:rsid w:val="00F339A6"/>
    <w:rsid w:val="00F34D36"/>
    <w:rsid w:val="00F35A4D"/>
    <w:rsid w:val="00F374F4"/>
    <w:rsid w:val="00F40180"/>
    <w:rsid w:val="00F40563"/>
    <w:rsid w:val="00F4090D"/>
    <w:rsid w:val="00F41A43"/>
    <w:rsid w:val="00F461BC"/>
    <w:rsid w:val="00F47C52"/>
    <w:rsid w:val="00F5045B"/>
    <w:rsid w:val="00F51D3C"/>
    <w:rsid w:val="00F52779"/>
    <w:rsid w:val="00F5286E"/>
    <w:rsid w:val="00F54565"/>
    <w:rsid w:val="00F5626B"/>
    <w:rsid w:val="00F56280"/>
    <w:rsid w:val="00F566D8"/>
    <w:rsid w:val="00F57D44"/>
    <w:rsid w:val="00F60C7E"/>
    <w:rsid w:val="00F61ED7"/>
    <w:rsid w:val="00F621DA"/>
    <w:rsid w:val="00F62D19"/>
    <w:rsid w:val="00F633F3"/>
    <w:rsid w:val="00F63CDE"/>
    <w:rsid w:val="00F6450D"/>
    <w:rsid w:val="00F64DEF"/>
    <w:rsid w:val="00F66674"/>
    <w:rsid w:val="00F6672E"/>
    <w:rsid w:val="00F6797B"/>
    <w:rsid w:val="00F70D25"/>
    <w:rsid w:val="00F73571"/>
    <w:rsid w:val="00F73ABE"/>
    <w:rsid w:val="00F76CD4"/>
    <w:rsid w:val="00F77B4A"/>
    <w:rsid w:val="00F77D35"/>
    <w:rsid w:val="00F83C54"/>
    <w:rsid w:val="00F83C58"/>
    <w:rsid w:val="00F84624"/>
    <w:rsid w:val="00F869D3"/>
    <w:rsid w:val="00F8704A"/>
    <w:rsid w:val="00F87C3D"/>
    <w:rsid w:val="00F90C52"/>
    <w:rsid w:val="00F916C1"/>
    <w:rsid w:val="00F93869"/>
    <w:rsid w:val="00F95899"/>
    <w:rsid w:val="00F959AF"/>
    <w:rsid w:val="00F96ABB"/>
    <w:rsid w:val="00F97037"/>
    <w:rsid w:val="00FA072D"/>
    <w:rsid w:val="00FA264A"/>
    <w:rsid w:val="00FA31B4"/>
    <w:rsid w:val="00FA397D"/>
    <w:rsid w:val="00FA3FCE"/>
    <w:rsid w:val="00FA5355"/>
    <w:rsid w:val="00FA6502"/>
    <w:rsid w:val="00FA699B"/>
    <w:rsid w:val="00FA6CF3"/>
    <w:rsid w:val="00FA7BB9"/>
    <w:rsid w:val="00FB0747"/>
    <w:rsid w:val="00FB160A"/>
    <w:rsid w:val="00FB1E33"/>
    <w:rsid w:val="00FB3CC1"/>
    <w:rsid w:val="00FB3F22"/>
    <w:rsid w:val="00FB4240"/>
    <w:rsid w:val="00FB452C"/>
    <w:rsid w:val="00FB467B"/>
    <w:rsid w:val="00FB680D"/>
    <w:rsid w:val="00FB6A5C"/>
    <w:rsid w:val="00FB6D75"/>
    <w:rsid w:val="00FB6FFC"/>
    <w:rsid w:val="00FB72DD"/>
    <w:rsid w:val="00FC0F88"/>
    <w:rsid w:val="00FC1762"/>
    <w:rsid w:val="00FC3F83"/>
    <w:rsid w:val="00FC45FA"/>
    <w:rsid w:val="00FC5D81"/>
    <w:rsid w:val="00FC649C"/>
    <w:rsid w:val="00FC7746"/>
    <w:rsid w:val="00FD335A"/>
    <w:rsid w:val="00FD659D"/>
    <w:rsid w:val="00FD7E75"/>
    <w:rsid w:val="00FE01E3"/>
    <w:rsid w:val="00FE1820"/>
    <w:rsid w:val="00FE1E25"/>
    <w:rsid w:val="00FE3890"/>
    <w:rsid w:val="00FE3F59"/>
    <w:rsid w:val="00FE4438"/>
    <w:rsid w:val="00FE4727"/>
    <w:rsid w:val="00FE4C90"/>
    <w:rsid w:val="00FF048C"/>
    <w:rsid w:val="00FF09CA"/>
    <w:rsid w:val="00FF1C6D"/>
    <w:rsid w:val="00FF1CB1"/>
    <w:rsid w:val="00FF5B2E"/>
    <w:rsid w:val="00FF7F8C"/>
    <w:rsid w:val="015E52DE"/>
    <w:rsid w:val="0163A8F7"/>
    <w:rsid w:val="0172C3AB"/>
    <w:rsid w:val="01938A88"/>
    <w:rsid w:val="019439C2"/>
    <w:rsid w:val="019560DF"/>
    <w:rsid w:val="0267FC4F"/>
    <w:rsid w:val="031E1498"/>
    <w:rsid w:val="036A3839"/>
    <w:rsid w:val="038107D6"/>
    <w:rsid w:val="0383548B"/>
    <w:rsid w:val="03D9F0E9"/>
    <w:rsid w:val="03F090B8"/>
    <w:rsid w:val="042F3F2B"/>
    <w:rsid w:val="04508373"/>
    <w:rsid w:val="047C07DD"/>
    <w:rsid w:val="04DB5F47"/>
    <w:rsid w:val="051D54E2"/>
    <w:rsid w:val="053A39F0"/>
    <w:rsid w:val="0554B304"/>
    <w:rsid w:val="057DBFFB"/>
    <w:rsid w:val="059B0AC5"/>
    <w:rsid w:val="05A9159C"/>
    <w:rsid w:val="05B12F19"/>
    <w:rsid w:val="05D90CA0"/>
    <w:rsid w:val="061B59FA"/>
    <w:rsid w:val="063DE7D0"/>
    <w:rsid w:val="06498AB6"/>
    <w:rsid w:val="0657EDC9"/>
    <w:rsid w:val="06B239D8"/>
    <w:rsid w:val="06B4FF29"/>
    <w:rsid w:val="06DD8C91"/>
    <w:rsid w:val="07217D4A"/>
    <w:rsid w:val="072B47EC"/>
    <w:rsid w:val="0744D422"/>
    <w:rsid w:val="076D8EFD"/>
    <w:rsid w:val="0778AD77"/>
    <w:rsid w:val="07BEFD06"/>
    <w:rsid w:val="08181496"/>
    <w:rsid w:val="081CD199"/>
    <w:rsid w:val="084E448C"/>
    <w:rsid w:val="0884DD39"/>
    <w:rsid w:val="089BF9C3"/>
    <w:rsid w:val="093BD891"/>
    <w:rsid w:val="09676B0A"/>
    <w:rsid w:val="09DDE694"/>
    <w:rsid w:val="09DFB857"/>
    <w:rsid w:val="09FBBEB6"/>
    <w:rsid w:val="0A2B6234"/>
    <w:rsid w:val="0A7401C0"/>
    <w:rsid w:val="0ABF0A03"/>
    <w:rsid w:val="0AC419F5"/>
    <w:rsid w:val="0AC6C9BE"/>
    <w:rsid w:val="0AEF271E"/>
    <w:rsid w:val="0AFEA9A7"/>
    <w:rsid w:val="0B48777B"/>
    <w:rsid w:val="0B70C3A5"/>
    <w:rsid w:val="0C0D6DB6"/>
    <w:rsid w:val="0C12D889"/>
    <w:rsid w:val="0CD236FB"/>
    <w:rsid w:val="0CF523A7"/>
    <w:rsid w:val="0D7E0E1E"/>
    <w:rsid w:val="0DF027CA"/>
    <w:rsid w:val="0E227C75"/>
    <w:rsid w:val="0E8CC429"/>
    <w:rsid w:val="0ED026D1"/>
    <w:rsid w:val="0EF027CD"/>
    <w:rsid w:val="0F5501E9"/>
    <w:rsid w:val="0F5F5619"/>
    <w:rsid w:val="0FB01303"/>
    <w:rsid w:val="0FDAAC0A"/>
    <w:rsid w:val="102DD295"/>
    <w:rsid w:val="103335F9"/>
    <w:rsid w:val="1045F580"/>
    <w:rsid w:val="11D7CBFB"/>
    <w:rsid w:val="11EB3735"/>
    <w:rsid w:val="11EE2E53"/>
    <w:rsid w:val="122CFA28"/>
    <w:rsid w:val="12557017"/>
    <w:rsid w:val="129FA934"/>
    <w:rsid w:val="12C8A1FD"/>
    <w:rsid w:val="12FF93B8"/>
    <w:rsid w:val="132FC758"/>
    <w:rsid w:val="133C218D"/>
    <w:rsid w:val="138F138C"/>
    <w:rsid w:val="13AD31DB"/>
    <w:rsid w:val="13EC811B"/>
    <w:rsid w:val="14097489"/>
    <w:rsid w:val="1478E510"/>
    <w:rsid w:val="14C9C5D5"/>
    <w:rsid w:val="14CC922C"/>
    <w:rsid w:val="154D7B20"/>
    <w:rsid w:val="1575FEAA"/>
    <w:rsid w:val="15AD7D41"/>
    <w:rsid w:val="15DACCFB"/>
    <w:rsid w:val="15F24B0D"/>
    <w:rsid w:val="162BDC77"/>
    <w:rsid w:val="1713BBB9"/>
    <w:rsid w:val="171D9DF1"/>
    <w:rsid w:val="1749712B"/>
    <w:rsid w:val="17650EB8"/>
    <w:rsid w:val="17783C5C"/>
    <w:rsid w:val="177B609A"/>
    <w:rsid w:val="182BC381"/>
    <w:rsid w:val="18518B7D"/>
    <w:rsid w:val="18804F4B"/>
    <w:rsid w:val="18ECAA0C"/>
    <w:rsid w:val="1902D54D"/>
    <w:rsid w:val="193D603F"/>
    <w:rsid w:val="197D13B7"/>
    <w:rsid w:val="19DEF7DD"/>
    <w:rsid w:val="1A3EB497"/>
    <w:rsid w:val="1A41B38B"/>
    <w:rsid w:val="1A72BDEB"/>
    <w:rsid w:val="1AE22F46"/>
    <w:rsid w:val="1B0D0152"/>
    <w:rsid w:val="1B3E9833"/>
    <w:rsid w:val="1B8B0EE9"/>
    <w:rsid w:val="1BBE48F8"/>
    <w:rsid w:val="1C40200D"/>
    <w:rsid w:val="1C65A781"/>
    <w:rsid w:val="1C7B202F"/>
    <w:rsid w:val="1C7FBDCA"/>
    <w:rsid w:val="1D0623B0"/>
    <w:rsid w:val="1D3F420F"/>
    <w:rsid w:val="1D822D59"/>
    <w:rsid w:val="1E2B7486"/>
    <w:rsid w:val="1E74D1C7"/>
    <w:rsid w:val="1E8B07FA"/>
    <w:rsid w:val="1EAE3F4C"/>
    <w:rsid w:val="1EBD2932"/>
    <w:rsid w:val="1F386C3E"/>
    <w:rsid w:val="1F67BD30"/>
    <w:rsid w:val="1FFE3B90"/>
    <w:rsid w:val="202E92A7"/>
    <w:rsid w:val="207F939A"/>
    <w:rsid w:val="20AD2A71"/>
    <w:rsid w:val="20B12E91"/>
    <w:rsid w:val="20CC20B7"/>
    <w:rsid w:val="20D6C2C9"/>
    <w:rsid w:val="20EB2411"/>
    <w:rsid w:val="21698654"/>
    <w:rsid w:val="21A766E9"/>
    <w:rsid w:val="21B35448"/>
    <w:rsid w:val="21CDB7E4"/>
    <w:rsid w:val="22528C05"/>
    <w:rsid w:val="22A5DFA8"/>
    <w:rsid w:val="231F7F92"/>
    <w:rsid w:val="2324F8F3"/>
    <w:rsid w:val="23841FE5"/>
    <w:rsid w:val="2441F290"/>
    <w:rsid w:val="2469D1BC"/>
    <w:rsid w:val="248D31B3"/>
    <w:rsid w:val="248DFFB5"/>
    <w:rsid w:val="254425EC"/>
    <w:rsid w:val="256CD24D"/>
    <w:rsid w:val="25868AD0"/>
    <w:rsid w:val="25CB0E15"/>
    <w:rsid w:val="2608552B"/>
    <w:rsid w:val="260933E5"/>
    <w:rsid w:val="2618DAB4"/>
    <w:rsid w:val="263B5AED"/>
    <w:rsid w:val="263DDAD8"/>
    <w:rsid w:val="26628300"/>
    <w:rsid w:val="26ACDB17"/>
    <w:rsid w:val="26B992D8"/>
    <w:rsid w:val="26CB49FA"/>
    <w:rsid w:val="271D00C5"/>
    <w:rsid w:val="274976E5"/>
    <w:rsid w:val="277E90A4"/>
    <w:rsid w:val="278C6DC1"/>
    <w:rsid w:val="27C68831"/>
    <w:rsid w:val="281645A8"/>
    <w:rsid w:val="28710996"/>
    <w:rsid w:val="28729544"/>
    <w:rsid w:val="28D80C7E"/>
    <w:rsid w:val="2903E378"/>
    <w:rsid w:val="29917AD9"/>
    <w:rsid w:val="29AB9D7F"/>
    <w:rsid w:val="29D9C438"/>
    <w:rsid w:val="29DB404C"/>
    <w:rsid w:val="2A61A944"/>
    <w:rsid w:val="2B019FC1"/>
    <w:rsid w:val="2B767C63"/>
    <w:rsid w:val="2B981442"/>
    <w:rsid w:val="2BE84551"/>
    <w:rsid w:val="2C1E1A61"/>
    <w:rsid w:val="2C363777"/>
    <w:rsid w:val="2CA0DBB0"/>
    <w:rsid w:val="2CDF32C9"/>
    <w:rsid w:val="2D151446"/>
    <w:rsid w:val="2D1549AA"/>
    <w:rsid w:val="2D367C61"/>
    <w:rsid w:val="2D3C8225"/>
    <w:rsid w:val="2D6F525B"/>
    <w:rsid w:val="2E40DCC6"/>
    <w:rsid w:val="2E4B2A9D"/>
    <w:rsid w:val="2EC7DA72"/>
    <w:rsid w:val="2F55CF24"/>
    <w:rsid w:val="2F6EF612"/>
    <w:rsid w:val="2FDC8AE7"/>
    <w:rsid w:val="2FF8990F"/>
    <w:rsid w:val="303D3B2A"/>
    <w:rsid w:val="304D7E24"/>
    <w:rsid w:val="30BBFCEE"/>
    <w:rsid w:val="30C5A399"/>
    <w:rsid w:val="31135565"/>
    <w:rsid w:val="3120658A"/>
    <w:rsid w:val="313EE946"/>
    <w:rsid w:val="316CFBC6"/>
    <w:rsid w:val="31D83968"/>
    <w:rsid w:val="31F3B85B"/>
    <w:rsid w:val="32034C0B"/>
    <w:rsid w:val="32DF9D00"/>
    <w:rsid w:val="32F123D1"/>
    <w:rsid w:val="330B1539"/>
    <w:rsid w:val="330E59F3"/>
    <w:rsid w:val="3315EA1A"/>
    <w:rsid w:val="331BA456"/>
    <w:rsid w:val="3321AAC4"/>
    <w:rsid w:val="333399CF"/>
    <w:rsid w:val="3391BEB7"/>
    <w:rsid w:val="3393444C"/>
    <w:rsid w:val="33999E8A"/>
    <w:rsid w:val="33ACE0BA"/>
    <w:rsid w:val="33DC8028"/>
    <w:rsid w:val="3409056D"/>
    <w:rsid w:val="340BB9A4"/>
    <w:rsid w:val="346B21EB"/>
    <w:rsid w:val="3471684D"/>
    <w:rsid w:val="3482199D"/>
    <w:rsid w:val="34C5575E"/>
    <w:rsid w:val="35659BF4"/>
    <w:rsid w:val="357A0A4D"/>
    <w:rsid w:val="35923D70"/>
    <w:rsid w:val="35A2922E"/>
    <w:rsid w:val="35F1E038"/>
    <w:rsid w:val="36124517"/>
    <w:rsid w:val="3665CBA4"/>
    <w:rsid w:val="3677098F"/>
    <w:rsid w:val="36CC63F7"/>
    <w:rsid w:val="36DF8883"/>
    <w:rsid w:val="37481FBF"/>
    <w:rsid w:val="3776F28F"/>
    <w:rsid w:val="37974505"/>
    <w:rsid w:val="37A4F23F"/>
    <w:rsid w:val="37DC4F93"/>
    <w:rsid w:val="38241B6C"/>
    <w:rsid w:val="38656917"/>
    <w:rsid w:val="3895B7B1"/>
    <w:rsid w:val="38F03569"/>
    <w:rsid w:val="3911EEC0"/>
    <w:rsid w:val="394FDF8C"/>
    <w:rsid w:val="39D75280"/>
    <w:rsid w:val="3A29EA26"/>
    <w:rsid w:val="3A89BB09"/>
    <w:rsid w:val="3A8E42C7"/>
    <w:rsid w:val="3B3EE8CF"/>
    <w:rsid w:val="3B6C7839"/>
    <w:rsid w:val="3BAC4E10"/>
    <w:rsid w:val="3CCA3ECB"/>
    <w:rsid w:val="3CFECFE2"/>
    <w:rsid w:val="3D0F8408"/>
    <w:rsid w:val="3D9E3FEC"/>
    <w:rsid w:val="3DAC4C99"/>
    <w:rsid w:val="3DD2788C"/>
    <w:rsid w:val="3E503F14"/>
    <w:rsid w:val="3E52D3D8"/>
    <w:rsid w:val="3EA2BC0F"/>
    <w:rsid w:val="3ED04B10"/>
    <w:rsid w:val="3EE7A0E9"/>
    <w:rsid w:val="3EF30E81"/>
    <w:rsid w:val="3EF8D982"/>
    <w:rsid w:val="3F7E0E5D"/>
    <w:rsid w:val="3FF96D1C"/>
    <w:rsid w:val="4049884C"/>
    <w:rsid w:val="4063543A"/>
    <w:rsid w:val="408B86E6"/>
    <w:rsid w:val="4132F2C6"/>
    <w:rsid w:val="4153052A"/>
    <w:rsid w:val="41D8A06B"/>
    <w:rsid w:val="41E9E3D7"/>
    <w:rsid w:val="424BD4D6"/>
    <w:rsid w:val="429CB47A"/>
    <w:rsid w:val="42B2427F"/>
    <w:rsid w:val="42C95033"/>
    <w:rsid w:val="42DC54BC"/>
    <w:rsid w:val="43036F93"/>
    <w:rsid w:val="43158BDE"/>
    <w:rsid w:val="43389C0E"/>
    <w:rsid w:val="4357B8C2"/>
    <w:rsid w:val="435AE7DE"/>
    <w:rsid w:val="447301C9"/>
    <w:rsid w:val="44778879"/>
    <w:rsid w:val="44BDE9EB"/>
    <w:rsid w:val="44D2F6AB"/>
    <w:rsid w:val="44FF2279"/>
    <w:rsid w:val="455D4CA0"/>
    <w:rsid w:val="455DE1A0"/>
    <w:rsid w:val="45C14DAE"/>
    <w:rsid w:val="45E2A5C5"/>
    <w:rsid w:val="45FA54D3"/>
    <w:rsid w:val="4621FCD7"/>
    <w:rsid w:val="465B39A6"/>
    <w:rsid w:val="468851E5"/>
    <w:rsid w:val="46C5F724"/>
    <w:rsid w:val="471486E9"/>
    <w:rsid w:val="47609A80"/>
    <w:rsid w:val="478ADE97"/>
    <w:rsid w:val="479DA4F4"/>
    <w:rsid w:val="47FB0545"/>
    <w:rsid w:val="4800C4F8"/>
    <w:rsid w:val="482E222C"/>
    <w:rsid w:val="48430F09"/>
    <w:rsid w:val="485867A7"/>
    <w:rsid w:val="48611A24"/>
    <w:rsid w:val="48688F68"/>
    <w:rsid w:val="48EF883C"/>
    <w:rsid w:val="492DC248"/>
    <w:rsid w:val="4960B55E"/>
    <w:rsid w:val="49993C2C"/>
    <w:rsid w:val="4A368D62"/>
    <w:rsid w:val="4AB9A853"/>
    <w:rsid w:val="4ACC5D57"/>
    <w:rsid w:val="4AFF637F"/>
    <w:rsid w:val="4B975140"/>
    <w:rsid w:val="4BA1E78B"/>
    <w:rsid w:val="4BDDC55D"/>
    <w:rsid w:val="4BF81FEA"/>
    <w:rsid w:val="4C1A0A70"/>
    <w:rsid w:val="4C28179F"/>
    <w:rsid w:val="4C4E9454"/>
    <w:rsid w:val="4C7A5270"/>
    <w:rsid w:val="4CEE6EBC"/>
    <w:rsid w:val="4CF5F95A"/>
    <w:rsid w:val="4D51E47F"/>
    <w:rsid w:val="4DD06C83"/>
    <w:rsid w:val="4E2A625D"/>
    <w:rsid w:val="4E5430A5"/>
    <w:rsid w:val="4E935F38"/>
    <w:rsid w:val="4ECCD2D2"/>
    <w:rsid w:val="4EF96AF3"/>
    <w:rsid w:val="4F08A1E4"/>
    <w:rsid w:val="4FB37F67"/>
    <w:rsid w:val="4FEC5E50"/>
    <w:rsid w:val="501C1003"/>
    <w:rsid w:val="507B2638"/>
    <w:rsid w:val="507EFEBF"/>
    <w:rsid w:val="510143BA"/>
    <w:rsid w:val="51510522"/>
    <w:rsid w:val="5155F53E"/>
    <w:rsid w:val="515875A2"/>
    <w:rsid w:val="5177D196"/>
    <w:rsid w:val="51940A89"/>
    <w:rsid w:val="51BE0DED"/>
    <w:rsid w:val="51D1C25E"/>
    <w:rsid w:val="51D91B00"/>
    <w:rsid w:val="5213F2ED"/>
    <w:rsid w:val="52156A8B"/>
    <w:rsid w:val="521D9F8E"/>
    <w:rsid w:val="5230A32F"/>
    <w:rsid w:val="525CE023"/>
    <w:rsid w:val="52A55FD6"/>
    <w:rsid w:val="52CEE95E"/>
    <w:rsid w:val="5320785D"/>
    <w:rsid w:val="53787B24"/>
    <w:rsid w:val="538F99F8"/>
    <w:rsid w:val="53AF2FF4"/>
    <w:rsid w:val="53DE3893"/>
    <w:rsid w:val="53E49442"/>
    <w:rsid w:val="5424BE68"/>
    <w:rsid w:val="5460CFC8"/>
    <w:rsid w:val="54AF34C5"/>
    <w:rsid w:val="54EB1B4C"/>
    <w:rsid w:val="5571D82B"/>
    <w:rsid w:val="558BA5E9"/>
    <w:rsid w:val="5590CA9E"/>
    <w:rsid w:val="55E0C5FA"/>
    <w:rsid w:val="560CB735"/>
    <w:rsid w:val="560F4DA9"/>
    <w:rsid w:val="5615629F"/>
    <w:rsid w:val="563BB418"/>
    <w:rsid w:val="568E54BE"/>
    <w:rsid w:val="56AB4B38"/>
    <w:rsid w:val="56ADAB79"/>
    <w:rsid w:val="57312957"/>
    <w:rsid w:val="5745D341"/>
    <w:rsid w:val="5751B3EB"/>
    <w:rsid w:val="5775357F"/>
    <w:rsid w:val="57A9FED7"/>
    <w:rsid w:val="57AE61C2"/>
    <w:rsid w:val="57D3C01C"/>
    <w:rsid w:val="57ED2CDD"/>
    <w:rsid w:val="580C88D8"/>
    <w:rsid w:val="5853A453"/>
    <w:rsid w:val="58C7D6FB"/>
    <w:rsid w:val="59110BFF"/>
    <w:rsid w:val="5920464C"/>
    <w:rsid w:val="5964F6D2"/>
    <w:rsid w:val="59D794D5"/>
    <w:rsid w:val="5A562219"/>
    <w:rsid w:val="5A64202F"/>
    <w:rsid w:val="5AB415F1"/>
    <w:rsid w:val="5AC3C152"/>
    <w:rsid w:val="5AD470C6"/>
    <w:rsid w:val="5AD93B7E"/>
    <w:rsid w:val="5AD9634C"/>
    <w:rsid w:val="5AFE489C"/>
    <w:rsid w:val="5B15074D"/>
    <w:rsid w:val="5B255F34"/>
    <w:rsid w:val="5B2718DF"/>
    <w:rsid w:val="5B6505C8"/>
    <w:rsid w:val="5BA044EF"/>
    <w:rsid w:val="5BE1B473"/>
    <w:rsid w:val="5C2D7570"/>
    <w:rsid w:val="5C3F8592"/>
    <w:rsid w:val="5C7CDBB4"/>
    <w:rsid w:val="5CBA3170"/>
    <w:rsid w:val="5CE05A69"/>
    <w:rsid w:val="5D2E5B23"/>
    <w:rsid w:val="5D3F7411"/>
    <w:rsid w:val="5D4C1D7B"/>
    <w:rsid w:val="5D7A4C96"/>
    <w:rsid w:val="5D7B1322"/>
    <w:rsid w:val="5DB5EF53"/>
    <w:rsid w:val="5DF695A8"/>
    <w:rsid w:val="5E74718C"/>
    <w:rsid w:val="5E891B07"/>
    <w:rsid w:val="5E9FD3D5"/>
    <w:rsid w:val="5EA3410C"/>
    <w:rsid w:val="5F262B67"/>
    <w:rsid w:val="5F275B04"/>
    <w:rsid w:val="5F55BD60"/>
    <w:rsid w:val="5F9BE0CD"/>
    <w:rsid w:val="5FF34ED0"/>
    <w:rsid w:val="5FFACDEB"/>
    <w:rsid w:val="602C7476"/>
    <w:rsid w:val="60864EED"/>
    <w:rsid w:val="60A8D255"/>
    <w:rsid w:val="60B46184"/>
    <w:rsid w:val="60B577B0"/>
    <w:rsid w:val="60D522F1"/>
    <w:rsid w:val="6175F942"/>
    <w:rsid w:val="625342E4"/>
    <w:rsid w:val="62724035"/>
    <w:rsid w:val="629E9379"/>
    <w:rsid w:val="62B20763"/>
    <w:rsid w:val="62B84D5E"/>
    <w:rsid w:val="62D3C6B5"/>
    <w:rsid w:val="63240A71"/>
    <w:rsid w:val="632CDFF6"/>
    <w:rsid w:val="63549827"/>
    <w:rsid w:val="63939046"/>
    <w:rsid w:val="6431F03A"/>
    <w:rsid w:val="6468FA32"/>
    <w:rsid w:val="6479BBA3"/>
    <w:rsid w:val="6493AE79"/>
    <w:rsid w:val="65C0B374"/>
    <w:rsid w:val="65F69AB7"/>
    <w:rsid w:val="665D49BE"/>
    <w:rsid w:val="66704D3C"/>
    <w:rsid w:val="66AC8BD8"/>
    <w:rsid w:val="66E60FB9"/>
    <w:rsid w:val="673CB967"/>
    <w:rsid w:val="67484893"/>
    <w:rsid w:val="6793F388"/>
    <w:rsid w:val="67942516"/>
    <w:rsid w:val="6810A42C"/>
    <w:rsid w:val="6819E87F"/>
    <w:rsid w:val="68693FBC"/>
    <w:rsid w:val="68B5FE6B"/>
    <w:rsid w:val="69474F55"/>
    <w:rsid w:val="69CC2362"/>
    <w:rsid w:val="69D22372"/>
    <w:rsid w:val="6A0A77D9"/>
    <w:rsid w:val="6A19344B"/>
    <w:rsid w:val="6A3D44F5"/>
    <w:rsid w:val="6A77A592"/>
    <w:rsid w:val="6AD545EB"/>
    <w:rsid w:val="6B757809"/>
    <w:rsid w:val="6C3B79C2"/>
    <w:rsid w:val="6C9153B6"/>
    <w:rsid w:val="6C9BC92C"/>
    <w:rsid w:val="6CC9EEC6"/>
    <w:rsid w:val="6CD04F93"/>
    <w:rsid w:val="6D0F9CCA"/>
    <w:rsid w:val="6D3A7D57"/>
    <w:rsid w:val="6D7E5B8A"/>
    <w:rsid w:val="6E30E0DE"/>
    <w:rsid w:val="6E6BFDC9"/>
    <w:rsid w:val="6E8829BD"/>
    <w:rsid w:val="6E9BB876"/>
    <w:rsid w:val="6EB46ED4"/>
    <w:rsid w:val="6EBF6938"/>
    <w:rsid w:val="6ECC6754"/>
    <w:rsid w:val="6F4FF548"/>
    <w:rsid w:val="6F7C7F7B"/>
    <w:rsid w:val="703497D9"/>
    <w:rsid w:val="70A0A1BC"/>
    <w:rsid w:val="70BFF267"/>
    <w:rsid w:val="70D70B33"/>
    <w:rsid w:val="71340F5C"/>
    <w:rsid w:val="723E8FC8"/>
    <w:rsid w:val="728569C8"/>
    <w:rsid w:val="72B3F19B"/>
    <w:rsid w:val="72D371D0"/>
    <w:rsid w:val="72F0785F"/>
    <w:rsid w:val="7324E166"/>
    <w:rsid w:val="734981AE"/>
    <w:rsid w:val="7354AEE8"/>
    <w:rsid w:val="73953622"/>
    <w:rsid w:val="73A7DF7F"/>
    <w:rsid w:val="73EAE570"/>
    <w:rsid w:val="742986B9"/>
    <w:rsid w:val="7451F5BD"/>
    <w:rsid w:val="7459891F"/>
    <w:rsid w:val="74B27592"/>
    <w:rsid w:val="74B6238A"/>
    <w:rsid w:val="74DF3578"/>
    <w:rsid w:val="74F700E0"/>
    <w:rsid w:val="75171A45"/>
    <w:rsid w:val="758184C0"/>
    <w:rsid w:val="75AB8754"/>
    <w:rsid w:val="7621431D"/>
    <w:rsid w:val="762F0375"/>
    <w:rsid w:val="7656C04A"/>
    <w:rsid w:val="769040F8"/>
    <w:rsid w:val="76D451FC"/>
    <w:rsid w:val="7765AD65"/>
    <w:rsid w:val="77774A6A"/>
    <w:rsid w:val="77C1CEF4"/>
    <w:rsid w:val="780A6803"/>
    <w:rsid w:val="781541FF"/>
    <w:rsid w:val="78341E4D"/>
    <w:rsid w:val="78A376E9"/>
    <w:rsid w:val="78F28AD1"/>
    <w:rsid w:val="79001951"/>
    <w:rsid w:val="794DE06B"/>
    <w:rsid w:val="7A33C91A"/>
    <w:rsid w:val="7A3A7836"/>
    <w:rsid w:val="7A4B848F"/>
    <w:rsid w:val="7A57A3CD"/>
    <w:rsid w:val="7A6A00C7"/>
    <w:rsid w:val="7AB318D4"/>
    <w:rsid w:val="7AEC4D6F"/>
    <w:rsid w:val="7B420F58"/>
    <w:rsid w:val="7B7EFB9F"/>
    <w:rsid w:val="7B90EC5B"/>
    <w:rsid w:val="7B9699FB"/>
    <w:rsid w:val="7BFD46C9"/>
    <w:rsid w:val="7C5642F4"/>
    <w:rsid w:val="7CB2E81D"/>
    <w:rsid w:val="7CC294BC"/>
    <w:rsid w:val="7CCD9C0B"/>
    <w:rsid w:val="7D233652"/>
    <w:rsid w:val="7D2A22F8"/>
    <w:rsid w:val="7D3E1BC1"/>
    <w:rsid w:val="7D4E2D16"/>
    <w:rsid w:val="7E45B025"/>
    <w:rsid w:val="7E5E81D1"/>
    <w:rsid w:val="7E661EEB"/>
    <w:rsid w:val="7E890D41"/>
    <w:rsid w:val="7EE5AD47"/>
    <w:rsid w:val="7F038B2E"/>
    <w:rsid w:val="7F0C2403"/>
    <w:rsid w:val="7F137DF3"/>
    <w:rsid w:val="7F59D294"/>
    <w:rsid w:val="7F869DC1"/>
    <w:rsid w:val="7FCA0DB9"/>
    <w:rsid w:val="7FE6362A"/>
    <w:rsid w:val="7FFB9DF4"/>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72B19"/>
  <w15:chartTrackingRefBased/>
  <w15:docId w15:val="{921A45B8-D53C-4F5C-883C-4AB1D8089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6243D"/>
    <w:rPr>
      <w:rFonts w:ascii="Times New Roman" w:hAnsi="Times New Roman"/>
      <w:lang w:val="en-US"/>
    </w:rPr>
  </w:style>
  <w:style w:type="paragraph" w:styleId="Heading1">
    <w:name w:val="heading 1"/>
    <w:basedOn w:val="Normal"/>
    <w:next w:val="Normal"/>
    <w:link w:val="Heading1Char"/>
    <w:uiPriority w:val="9"/>
    <w:qFormat/>
    <w:rsid w:val="00B21AA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AA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1A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A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A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AA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21AAB"/>
    <w:rPr>
      <w:rFonts w:asciiTheme="majorHAnsi" w:hAnsiTheme="majorHAnsi" w:eastAsiaTheme="majorEastAsia" w:cstheme="majorBidi"/>
      <w:color w:val="0F4761" w:themeColor="accent1" w:themeShade="BF"/>
      <w:sz w:val="40"/>
      <w:szCs w:val="40"/>
      <w:lang w:val="en-US"/>
    </w:rPr>
  </w:style>
  <w:style w:type="character" w:styleId="Heading2Char" w:customStyle="1">
    <w:name w:val="Heading 2 Char"/>
    <w:basedOn w:val="DefaultParagraphFont"/>
    <w:link w:val="Heading2"/>
    <w:uiPriority w:val="9"/>
    <w:rsid w:val="00B21AAB"/>
    <w:rPr>
      <w:rFonts w:asciiTheme="majorHAnsi" w:hAnsiTheme="majorHAnsi" w:eastAsiaTheme="majorEastAsia" w:cstheme="majorBidi"/>
      <w:color w:val="0F4761" w:themeColor="accent1" w:themeShade="BF"/>
      <w:sz w:val="32"/>
      <w:szCs w:val="32"/>
      <w:lang w:val="en-US"/>
    </w:rPr>
  </w:style>
  <w:style w:type="character" w:styleId="Heading3Char" w:customStyle="1">
    <w:name w:val="Heading 3 Char"/>
    <w:basedOn w:val="DefaultParagraphFont"/>
    <w:link w:val="Heading3"/>
    <w:uiPriority w:val="9"/>
    <w:rsid w:val="00B21AAB"/>
    <w:rPr>
      <w:rFonts w:eastAsiaTheme="majorEastAsia" w:cstheme="majorBidi"/>
      <w:color w:val="0F4761" w:themeColor="accent1" w:themeShade="BF"/>
      <w:sz w:val="28"/>
      <w:szCs w:val="28"/>
      <w:lang w:val="en-US"/>
    </w:rPr>
  </w:style>
  <w:style w:type="character" w:styleId="Heading4Char" w:customStyle="1">
    <w:name w:val="Heading 4 Char"/>
    <w:basedOn w:val="DefaultParagraphFont"/>
    <w:link w:val="Heading4"/>
    <w:uiPriority w:val="9"/>
    <w:semiHidden/>
    <w:rsid w:val="00B21AAB"/>
    <w:rPr>
      <w:rFonts w:eastAsiaTheme="majorEastAsia" w:cstheme="majorBidi"/>
      <w:i/>
      <w:iCs/>
      <w:color w:val="0F4761" w:themeColor="accent1" w:themeShade="BF"/>
      <w:lang w:val="en-US"/>
    </w:rPr>
  </w:style>
  <w:style w:type="character" w:styleId="Heading5Char" w:customStyle="1">
    <w:name w:val="Heading 5 Char"/>
    <w:basedOn w:val="DefaultParagraphFont"/>
    <w:link w:val="Heading5"/>
    <w:uiPriority w:val="9"/>
    <w:semiHidden/>
    <w:rsid w:val="00B21AAB"/>
    <w:rPr>
      <w:rFonts w:eastAsiaTheme="majorEastAsia" w:cstheme="majorBidi"/>
      <w:color w:val="0F4761" w:themeColor="accent1" w:themeShade="BF"/>
      <w:lang w:val="en-US"/>
    </w:rPr>
  </w:style>
  <w:style w:type="character" w:styleId="Heading6Char" w:customStyle="1">
    <w:name w:val="Heading 6 Char"/>
    <w:basedOn w:val="DefaultParagraphFont"/>
    <w:link w:val="Heading6"/>
    <w:uiPriority w:val="9"/>
    <w:semiHidden/>
    <w:rsid w:val="00B21AAB"/>
    <w:rPr>
      <w:rFonts w:eastAsiaTheme="majorEastAsia" w:cstheme="majorBidi"/>
      <w:i/>
      <w:iCs/>
      <w:color w:val="595959" w:themeColor="text1" w:themeTint="A6"/>
      <w:lang w:val="en-US"/>
    </w:rPr>
  </w:style>
  <w:style w:type="character" w:styleId="Heading7Char" w:customStyle="1">
    <w:name w:val="Heading 7 Char"/>
    <w:basedOn w:val="DefaultParagraphFont"/>
    <w:link w:val="Heading7"/>
    <w:uiPriority w:val="9"/>
    <w:semiHidden/>
    <w:rsid w:val="00B21AAB"/>
    <w:rPr>
      <w:rFonts w:eastAsiaTheme="majorEastAsia" w:cstheme="majorBidi"/>
      <w:color w:val="595959" w:themeColor="text1" w:themeTint="A6"/>
      <w:lang w:val="en-US"/>
    </w:rPr>
  </w:style>
  <w:style w:type="character" w:styleId="Heading8Char" w:customStyle="1">
    <w:name w:val="Heading 8 Char"/>
    <w:basedOn w:val="DefaultParagraphFont"/>
    <w:link w:val="Heading8"/>
    <w:uiPriority w:val="9"/>
    <w:semiHidden/>
    <w:rsid w:val="00B21AAB"/>
    <w:rPr>
      <w:rFonts w:eastAsiaTheme="majorEastAsia" w:cstheme="majorBidi"/>
      <w:i/>
      <w:iCs/>
      <w:color w:val="272727" w:themeColor="text1" w:themeTint="D8"/>
      <w:lang w:val="en-US"/>
    </w:rPr>
  </w:style>
  <w:style w:type="character" w:styleId="Heading9Char" w:customStyle="1">
    <w:name w:val="Heading 9 Char"/>
    <w:basedOn w:val="DefaultParagraphFont"/>
    <w:link w:val="Heading9"/>
    <w:uiPriority w:val="9"/>
    <w:semiHidden/>
    <w:rsid w:val="00B21AA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21AA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21AAB"/>
    <w:rPr>
      <w:rFonts w:asciiTheme="majorHAnsi" w:hAnsiTheme="majorHAnsi" w:eastAsiaTheme="majorEastAsia" w:cstheme="majorBidi"/>
      <w:spacing w:val="-10"/>
      <w:kern w:val="28"/>
      <w:sz w:val="56"/>
      <w:szCs w:val="56"/>
      <w:lang w:val="en-US"/>
    </w:rPr>
  </w:style>
  <w:style w:type="paragraph" w:styleId="Subtitle">
    <w:name w:val="Subtitle"/>
    <w:basedOn w:val="Normal"/>
    <w:next w:val="Normal"/>
    <w:link w:val="SubtitleChar"/>
    <w:uiPriority w:val="11"/>
    <w:qFormat/>
    <w:rsid w:val="00B21AA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21AA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21AAB"/>
    <w:pPr>
      <w:spacing w:before="160"/>
      <w:jc w:val="center"/>
    </w:pPr>
    <w:rPr>
      <w:i/>
      <w:iCs/>
      <w:color w:val="404040" w:themeColor="text1" w:themeTint="BF"/>
    </w:rPr>
  </w:style>
  <w:style w:type="character" w:styleId="QuoteChar" w:customStyle="1">
    <w:name w:val="Quote Char"/>
    <w:basedOn w:val="DefaultParagraphFont"/>
    <w:link w:val="Quote"/>
    <w:uiPriority w:val="29"/>
    <w:rsid w:val="00B21AAB"/>
    <w:rPr>
      <w:i/>
      <w:iCs/>
      <w:color w:val="404040" w:themeColor="text1" w:themeTint="BF"/>
      <w:lang w:val="en-US"/>
    </w:rPr>
  </w:style>
  <w:style w:type="paragraph" w:styleId="ListParagraph">
    <w:name w:val="List Paragraph"/>
    <w:basedOn w:val="Normal"/>
    <w:link w:val="ListParagraphChar"/>
    <w:uiPriority w:val="34"/>
    <w:qFormat/>
    <w:rsid w:val="00B21AAB"/>
    <w:pPr>
      <w:ind w:left="720"/>
      <w:contextualSpacing/>
    </w:pPr>
  </w:style>
  <w:style w:type="character" w:styleId="IntenseEmphasis">
    <w:name w:val="Intense Emphasis"/>
    <w:basedOn w:val="DefaultParagraphFont"/>
    <w:uiPriority w:val="21"/>
    <w:qFormat/>
    <w:rsid w:val="00B21AAB"/>
    <w:rPr>
      <w:i/>
      <w:iCs/>
      <w:color w:val="0F4761" w:themeColor="accent1" w:themeShade="BF"/>
    </w:rPr>
  </w:style>
  <w:style w:type="paragraph" w:styleId="IntenseQuote">
    <w:name w:val="Intense Quote"/>
    <w:basedOn w:val="Normal"/>
    <w:next w:val="Normal"/>
    <w:link w:val="IntenseQuoteChar"/>
    <w:uiPriority w:val="30"/>
    <w:qFormat/>
    <w:rsid w:val="00B21AA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21AAB"/>
    <w:rPr>
      <w:i/>
      <w:iCs/>
      <w:color w:val="0F4761" w:themeColor="accent1" w:themeShade="BF"/>
      <w:lang w:val="en-US"/>
    </w:rPr>
  </w:style>
  <w:style w:type="character" w:styleId="IntenseReference">
    <w:name w:val="Intense Reference"/>
    <w:basedOn w:val="DefaultParagraphFont"/>
    <w:uiPriority w:val="32"/>
    <w:qFormat/>
    <w:rsid w:val="00B21AAB"/>
    <w:rPr>
      <w:b/>
      <w:bCs/>
      <w:smallCaps/>
      <w:color w:val="0F4761" w:themeColor="accent1" w:themeShade="BF"/>
      <w:spacing w:val="5"/>
    </w:rPr>
  </w:style>
  <w:style w:type="character" w:styleId="Strong">
    <w:name w:val="Strong"/>
    <w:basedOn w:val="DefaultParagraphFont"/>
    <w:uiPriority w:val="22"/>
    <w:qFormat/>
    <w:rsid w:val="00D46B51"/>
    <w:rPr>
      <w:b/>
      <w:bCs/>
    </w:rPr>
  </w:style>
  <w:style w:type="paragraph" w:styleId="NormalWeb">
    <w:name w:val="Normal (Web)"/>
    <w:basedOn w:val="Normal"/>
    <w:uiPriority w:val="99"/>
    <w:unhideWhenUsed/>
    <w:rsid w:val="00AA3DFE"/>
    <w:pPr>
      <w:spacing w:before="100" w:beforeAutospacing="1" w:after="100" w:afterAutospacing="1" w:line="240" w:lineRule="auto"/>
    </w:pPr>
    <w:rPr>
      <w:rFonts w:eastAsia="Times New Roman" w:cs="Times New Roman"/>
      <w:kern w:val="0"/>
      <w:lang w:val="de-CH" w:eastAsia="de-CH"/>
      <w14:ligatures w14:val="none"/>
    </w:rPr>
  </w:style>
  <w:style w:type="character" w:styleId="Emphasis">
    <w:name w:val="Emphasis"/>
    <w:basedOn w:val="DefaultParagraphFont"/>
    <w:uiPriority w:val="20"/>
    <w:qFormat/>
    <w:rsid w:val="00AA3DFE"/>
    <w:rPr>
      <w:i/>
      <w:iCs/>
    </w:rPr>
  </w:style>
  <w:style w:type="character" w:styleId="Hyperlink">
    <w:name w:val="Hyperlink"/>
    <w:basedOn w:val="DefaultParagraphFont"/>
    <w:uiPriority w:val="99"/>
    <w:unhideWhenUsed/>
    <w:rsid w:val="00A72B01"/>
    <w:rPr>
      <w:color w:val="467886" w:themeColor="hyperlink"/>
      <w:u w:val="single"/>
    </w:rPr>
  </w:style>
  <w:style w:type="character" w:styleId="UnresolvedMention">
    <w:name w:val="Unresolved Mention"/>
    <w:basedOn w:val="DefaultParagraphFont"/>
    <w:uiPriority w:val="99"/>
    <w:semiHidden/>
    <w:unhideWhenUsed/>
    <w:rsid w:val="00A72B01"/>
    <w:rPr>
      <w:color w:val="605E5C"/>
      <w:shd w:val="clear" w:color="auto" w:fill="E1DFDD"/>
    </w:rPr>
  </w:style>
  <w:style w:type="paragraph" w:styleId="Header">
    <w:name w:val="header"/>
    <w:basedOn w:val="Normal"/>
    <w:link w:val="HeaderChar"/>
    <w:uiPriority w:val="99"/>
    <w:unhideWhenUsed/>
    <w:rsid w:val="00A7391A"/>
    <w:pPr>
      <w:tabs>
        <w:tab w:val="center" w:pos="4536"/>
        <w:tab w:val="right" w:pos="9072"/>
      </w:tabs>
      <w:spacing w:after="0" w:line="240" w:lineRule="auto"/>
    </w:pPr>
  </w:style>
  <w:style w:type="character" w:styleId="HeaderChar" w:customStyle="1">
    <w:name w:val="Header Char"/>
    <w:basedOn w:val="DefaultParagraphFont"/>
    <w:link w:val="Header"/>
    <w:uiPriority w:val="99"/>
    <w:rsid w:val="00A7391A"/>
    <w:rPr>
      <w:lang w:val="en-US"/>
    </w:rPr>
  </w:style>
  <w:style w:type="paragraph" w:styleId="Footer">
    <w:name w:val="footer"/>
    <w:basedOn w:val="Normal"/>
    <w:link w:val="FooterChar"/>
    <w:uiPriority w:val="99"/>
    <w:unhideWhenUsed/>
    <w:rsid w:val="00A7391A"/>
    <w:pPr>
      <w:tabs>
        <w:tab w:val="center" w:pos="4536"/>
        <w:tab w:val="right" w:pos="9072"/>
      </w:tabs>
      <w:spacing w:after="0" w:line="240" w:lineRule="auto"/>
    </w:pPr>
  </w:style>
  <w:style w:type="character" w:styleId="FooterChar" w:customStyle="1">
    <w:name w:val="Footer Char"/>
    <w:basedOn w:val="DefaultParagraphFont"/>
    <w:link w:val="Footer"/>
    <w:uiPriority w:val="99"/>
    <w:rsid w:val="00A7391A"/>
    <w:rPr>
      <w:lang w:val="en-US"/>
    </w:rPr>
  </w:style>
  <w:style w:type="character" w:styleId="CommentReference">
    <w:name w:val="annotation reference"/>
    <w:basedOn w:val="DefaultParagraphFont"/>
    <w:uiPriority w:val="99"/>
    <w:semiHidden/>
    <w:unhideWhenUsed/>
    <w:rsid w:val="007F7546"/>
    <w:rPr>
      <w:sz w:val="16"/>
      <w:szCs w:val="16"/>
    </w:rPr>
  </w:style>
  <w:style w:type="paragraph" w:styleId="CommentText">
    <w:name w:val="annotation text"/>
    <w:basedOn w:val="Normal"/>
    <w:link w:val="CommentTextChar"/>
    <w:uiPriority w:val="99"/>
    <w:unhideWhenUsed/>
    <w:rsid w:val="009C6EBD"/>
    <w:pPr>
      <w:spacing w:line="240" w:lineRule="auto"/>
    </w:pPr>
    <w:rPr>
      <w:sz w:val="20"/>
      <w:szCs w:val="20"/>
    </w:rPr>
  </w:style>
  <w:style w:type="character" w:styleId="CommentTextChar" w:customStyle="1">
    <w:name w:val="Comment Text Char"/>
    <w:basedOn w:val="DefaultParagraphFont"/>
    <w:link w:val="CommentText"/>
    <w:uiPriority w:val="99"/>
    <w:rsid w:val="007F7546"/>
    <w:rPr>
      <w:sz w:val="20"/>
      <w:szCs w:val="20"/>
      <w:lang w:val="en-US"/>
    </w:rPr>
  </w:style>
  <w:style w:type="paragraph" w:styleId="EndNoteBibliographyTitle" w:customStyle="1">
    <w:name w:val="EndNote Bibliography Title"/>
    <w:basedOn w:val="Normal"/>
    <w:link w:val="EndNoteBibliographyTitleZchn"/>
    <w:rsid w:val="00E34FC3"/>
    <w:pPr>
      <w:spacing w:after="0"/>
      <w:jc w:val="center"/>
    </w:pPr>
    <w:rPr>
      <w:rFonts w:ascii="Aptos" w:hAnsi="Aptos"/>
      <w:noProof/>
    </w:rPr>
  </w:style>
  <w:style w:type="character" w:styleId="EndNoteBibliographyTitleZchn" w:customStyle="1">
    <w:name w:val="EndNote Bibliography Title Zchn"/>
    <w:basedOn w:val="DefaultParagraphFont"/>
    <w:link w:val="EndNoteBibliographyTitle"/>
    <w:rsid w:val="00E34FC3"/>
    <w:rPr>
      <w:rFonts w:ascii="Aptos" w:hAnsi="Aptos"/>
      <w:noProof/>
      <w:lang w:val="en-US"/>
    </w:rPr>
  </w:style>
  <w:style w:type="paragraph" w:styleId="EndNoteBibliography" w:customStyle="1">
    <w:name w:val="EndNote Bibliography"/>
    <w:basedOn w:val="Normal"/>
    <w:link w:val="EndNoteBibliographyZchn"/>
    <w:rsid w:val="00E34FC3"/>
    <w:pPr>
      <w:spacing w:line="240" w:lineRule="auto"/>
    </w:pPr>
    <w:rPr>
      <w:rFonts w:ascii="Aptos" w:hAnsi="Aptos"/>
      <w:noProof/>
    </w:rPr>
  </w:style>
  <w:style w:type="character" w:styleId="EndNoteBibliographyZchn" w:customStyle="1">
    <w:name w:val="EndNote Bibliography Zchn"/>
    <w:basedOn w:val="DefaultParagraphFont"/>
    <w:link w:val="EndNoteBibliography"/>
    <w:rsid w:val="00E34FC3"/>
    <w:rPr>
      <w:rFonts w:ascii="Aptos" w:hAnsi="Aptos"/>
      <w:noProof/>
      <w:lang w:val="en-US"/>
    </w:rPr>
  </w:style>
  <w:style w:type="paragraph" w:styleId="MDPI22heading2" w:customStyle="1">
    <w:name w:val="MDPI_2.2_heading2"/>
    <w:link w:val="MDPI22heading2Zchn"/>
    <w:qFormat/>
    <w:rsid w:val="00241E2D"/>
    <w:pPr>
      <w:adjustRightInd w:val="0"/>
      <w:snapToGrid w:val="0"/>
      <w:spacing w:before="60" w:after="60" w:line="228" w:lineRule="auto"/>
      <w:ind w:left="2608"/>
      <w:outlineLvl w:val="1"/>
    </w:pPr>
    <w:rPr>
      <w:rFonts w:ascii="Palatino Linotype" w:hAnsi="Palatino Linotype" w:eastAsia="Times New Roman" w:cs="Times New Roman"/>
      <w:i/>
      <w:noProof/>
      <w:snapToGrid w:val="0"/>
      <w:color w:val="000000"/>
      <w:kern w:val="0"/>
      <w:sz w:val="20"/>
      <w:szCs w:val="22"/>
      <w:lang w:val="en-US" w:eastAsia="de-DE" w:bidi="en-US"/>
      <w14:ligatures w14:val="none"/>
    </w:rPr>
  </w:style>
  <w:style w:type="character" w:styleId="MDPI22heading2Zchn" w:customStyle="1">
    <w:name w:val="MDPI_2.2_heading2 Zchn"/>
    <w:basedOn w:val="DefaultParagraphFont"/>
    <w:link w:val="MDPI22heading2"/>
    <w:rsid w:val="00241E2D"/>
    <w:rPr>
      <w:rFonts w:ascii="Palatino Linotype" w:hAnsi="Palatino Linotype" w:eastAsia="Times New Roman" w:cs="Times New Roman"/>
      <w:i/>
      <w:noProof/>
      <w:snapToGrid w:val="0"/>
      <w:color w:val="000000"/>
      <w:kern w:val="0"/>
      <w:sz w:val="20"/>
      <w:szCs w:val="22"/>
      <w:lang w:val="en-US" w:eastAsia="de-DE" w:bidi="en-US"/>
      <w14:ligatures w14:val="non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1" w:customStyle="1">
    <w:name w:val="Comment Reference1"/>
    <w:basedOn w:val="DefaultParagraphFont"/>
    <w:uiPriority w:val="99"/>
    <w:semiHidden/>
    <w:unhideWhenUsed/>
    <w:rsid w:val="006B282B"/>
    <w:rPr>
      <w:sz w:val="16"/>
      <w:szCs w:val="16"/>
    </w:rPr>
  </w:style>
  <w:style w:type="paragraph" w:styleId="CommentText1" w:customStyle="1">
    <w:name w:val="Comment Text1"/>
    <w:basedOn w:val="Normal"/>
    <w:uiPriority w:val="99"/>
    <w:unhideWhenUsed/>
    <w:rsid w:val="006B282B"/>
    <w:pPr>
      <w:spacing w:line="240" w:lineRule="auto"/>
    </w:pPr>
    <w:rPr>
      <w:sz w:val="20"/>
      <w:szCs w:val="20"/>
    </w:rPr>
  </w:style>
  <w:style w:type="paragraph" w:styleId="font-claude-response-body" w:customStyle="1">
    <w:name w:val="font-claude-response-body"/>
    <w:basedOn w:val="Normal"/>
    <w:rsid w:val="000B3F52"/>
    <w:pPr>
      <w:spacing w:before="100" w:beforeAutospacing="1" w:after="100" w:afterAutospacing="1" w:line="240" w:lineRule="auto"/>
    </w:pPr>
    <w:rPr>
      <w:rFonts w:eastAsia="Times New Roman" w:cs="Times New Roman"/>
      <w:kern w:val="0"/>
      <w:lang w:eastAsia="en-GB"/>
      <w14:ligatures w14:val="none"/>
    </w:rPr>
  </w:style>
  <w:style w:type="character" w:styleId="ng-star-inserted" w:customStyle="1">
    <w:name w:val="ng-star-inserted"/>
    <w:basedOn w:val="DefaultParagraphFont"/>
    <w:rsid w:val="000B3F52"/>
  </w:style>
  <w:style w:type="paragraph" w:styleId="Caption">
    <w:name w:val="caption"/>
    <w:basedOn w:val="Normal"/>
    <w:next w:val="Normal"/>
    <w:uiPriority w:val="35"/>
    <w:unhideWhenUsed/>
    <w:qFormat/>
    <w:rsid w:val="00670693"/>
    <w:pPr>
      <w:spacing w:after="200" w:line="240" w:lineRule="auto"/>
    </w:pPr>
    <w:rPr>
      <w:i/>
      <w:iCs/>
      <w:color w:val="000000" w:themeColor="text1"/>
      <w:sz w:val="18"/>
      <w:szCs w:val="18"/>
    </w:rPr>
  </w:style>
  <w:style w:type="paragraph" w:styleId="CommentSubject">
    <w:name w:val="annotation subject"/>
    <w:basedOn w:val="CommentText"/>
    <w:next w:val="CommentText"/>
    <w:link w:val="CommentSubjectChar"/>
    <w:uiPriority w:val="99"/>
    <w:semiHidden/>
    <w:unhideWhenUsed/>
    <w:rsid w:val="00F14FA1"/>
    <w:rPr>
      <w:b/>
      <w:bCs/>
    </w:rPr>
  </w:style>
  <w:style w:type="character" w:styleId="CommentSubjectChar" w:customStyle="1">
    <w:name w:val="Comment Subject Char"/>
    <w:basedOn w:val="CommentTextChar"/>
    <w:link w:val="CommentSubject"/>
    <w:uiPriority w:val="99"/>
    <w:semiHidden/>
    <w:rsid w:val="00F14FA1"/>
    <w:rPr>
      <w:b/>
      <w:bCs/>
      <w:sz w:val="20"/>
      <w:szCs w:val="20"/>
      <w:lang w:val="en-US"/>
    </w:rPr>
  </w:style>
  <w:style w:type="paragraph" w:styleId="NoSpacing">
    <w:name w:val="No Spacing"/>
    <w:uiPriority w:val="1"/>
    <w:qFormat/>
    <w:rsid w:val="00475B0F"/>
    <w:pPr>
      <w:spacing w:after="0" w:line="240" w:lineRule="auto"/>
    </w:pPr>
    <w:rPr>
      <w:lang w:val="en-US"/>
    </w:rPr>
  </w:style>
  <w:style w:type="paragraph" w:styleId="TOCHeading">
    <w:name w:val="TOC Heading"/>
    <w:basedOn w:val="Heading1"/>
    <w:next w:val="Normal"/>
    <w:uiPriority w:val="39"/>
    <w:unhideWhenUsed/>
    <w:qFormat/>
    <w:rsid w:val="0003120D"/>
    <w:pPr>
      <w:spacing w:before="240" w:after="0" w:line="259" w:lineRule="auto"/>
      <w:outlineLvl w:val="9"/>
    </w:pPr>
    <w:rPr>
      <w:kern w:val="0"/>
      <w:sz w:val="32"/>
      <w:szCs w:val="32"/>
      <w:lang w:val="de-CH" w:eastAsia="de-CH"/>
      <w14:ligatures w14:val="none"/>
    </w:rPr>
  </w:style>
  <w:style w:type="paragraph" w:styleId="TOC1">
    <w:name w:val="toc 1"/>
    <w:basedOn w:val="Normal"/>
    <w:next w:val="Normal"/>
    <w:autoRedefine/>
    <w:uiPriority w:val="39"/>
    <w:unhideWhenUsed/>
    <w:rsid w:val="007D3094"/>
    <w:pPr>
      <w:spacing w:before="120" w:after="0"/>
    </w:pPr>
    <w:rPr>
      <w:b/>
      <w:bCs/>
      <w:i/>
      <w:iCs/>
    </w:rPr>
  </w:style>
  <w:style w:type="paragraph" w:styleId="TOC3">
    <w:name w:val="toc 3"/>
    <w:basedOn w:val="Normal"/>
    <w:next w:val="Normal"/>
    <w:autoRedefine/>
    <w:uiPriority w:val="39"/>
    <w:unhideWhenUsed/>
    <w:rsid w:val="007D3094"/>
    <w:pPr>
      <w:spacing w:after="0"/>
      <w:ind w:left="480"/>
    </w:pPr>
    <w:rPr>
      <w:sz w:val="20"/>
      <w:szCs w:val="20"/>
    </w:rPr>
  </w:style>
  <w:style w:type="paragraph" w:styleId="TOC2">
    <w:name w:val="toc 2"/>
    <w:basedOn w:val="Normal"/>
    <w:next w:val="Normal"/>
    <w:autoRedefine/>
    <w:uiPriority w:val="39"/>
    <w:unhideWhenUsed/>
    <w:rsid w:val="007D3094"/>
    <w:pPr>
      <w:spacing w:before="120" w:after="0"/>
      <w:ind w:left="240"/>
    </w:pPr>
    <w:rPr>
      <w:b/>
      <w:bCs/>
      <w:sz w:val="22"/>
      <w:szCs w:val="22"/>
    </w:rPr>
  </w:style>
  <w:style w:type="paragraph" w:styleId="Subtitles" w:customStyle="1">
    <w:name w:val="Subtitles"/>
    <w:basedOn w:val="Heading1"/>
    <w:link w:val="SubtitlesZchn"/>
    <w:qFormat/>
    <w:rsid w:val="007D3094"/>
    <w:pPr>
      <w:numPr>
        <w:numId w:val="3"/>
      </w:numPr>
      <w:jc w:val="both"/>
    </w:pPr>
    <w:rPr>
      <w:rFonts w:ascii="Times New Roman" w:hAnsi="Times New Roman" w:cs="Times New Roman"/>
      <w:b/>
      <w:bCs/>
      <w:color w:val="000000" w:themeColor="text1"/>
      <w:sz w:val="32"/>
      <w:szCs w:val="32"/>
    </w:rPr>
  </w:style>
  <w:style w:type="character" w:styleId="SubtitlesZchn" w:customStyle="1">
    <w:name w:val="Subtitles Zchn"/>
    <w:basedOn w:val="Heading1Char"/>
    <w:link w:val="Subtitles"/>
    <w:rsid w:val="005701BF"/>
    <w:rPr>
      <w:rFonts w:ascii="Times New Roman" w:hAnsi="Times New Roman" w:cs="Times New Roman" w:eastAsiaTheme="majorEastAsia"/>
      <w:b/>
      <w:bCs/>
      <w:color w:val="000000" w:themeColor="text1"/>
      <w:sz w:val="32"/>
      <w:szCs w:val="32"/>
      <w:lang w:val="en-US"/>
    </w:rPr>
  </w:style>
  <w:style w:type="paragraph" w:styleId="Subsubtitles" w:customStyle="1">
    <w:name w:val="Subsubtitles"/>
    <w:basedOn w:val="ListParagraph"/>
    <w:link w:val="SubsubtitlesZchn"/>
    <w:qFormat/>
    <w:rsid w:val="007D3094"/>
    <w:pPr>
      <w:numPr>
        <w:ilvl w:val="1"/>
        <w:numId w:val="3"/>
      </w:numPr>
      <w:spacing w:line="276" w:lineRule="auto"/>
      <w:jc w:val="both"/>
    </w:pPr>
    <w:rPr>
      <w:rFonts w:cs="Times New Roman"/>
      <w:b/>
      <w:bCs/>
      <w:lang w:val="en-GB"/>
    </w:rPr>
  </w:style>
  <w:style w:type="character" w:styleId="ListParagraphChar" w:customStyle="1">
    <w:name w:val="List Paragraph Char"/>
    <w:basedOn w:val="DefaultParagraphFont"/>
    <w:link w:val="ListParagraph"/>
    <w:uiPriority w:val="34"/>
    <w:rsid w:val="005701BF"/>
    <w:rPr>
      <w:lang w:val="en-US"/>
    </w:rPr>
  </w:style>
  <w:style w:type="character" w:styleId="SubsubtitlesZchn" w:customStyle="1">
    <w:name w:val="Subsubtitles Zchn"/>
    <w:basedOn w:val="ListParagraphChar"/>
    <w:link w:val="Subsubtitles"/>
    <w:rsid w:val="005701BF"/>
    <w:rPr>
      <w:rFonts w:ascii="Times New Roman" w:hAnsi="Times New Roman" w:cs="Times New Roman"/>
      <w:b/>
      <w:bCs/>
      <w:lang w:val="en-GB"/>
    </w:rPr>
  </w:style>
  <w:style w:type="paragraph" w:styleId="TOC4">
    <w:name w:val="toc 4"/>
    <w:basedOn w:val="Normal"/>
    <w:next w:val="Normal"/>
    <w:autoRedefine/>
    <w:uiPriority w:val="39"/>
    <w:unhideWhenUsed/>
    <w:rsid w:val="007D3094"/>
    <w:pPr>
      <w:spacing w:after="0"/>
      <w:ind w:left="720"/>
    </w:pPr>
    <w:rPr>
      <w:sz w:val="20"/>
      <w:szCs w:val="20"/>
    </w:rPr>
  </w:style>
  <w:style w:type="paragraph" w:styleId="TOC5">
    <w:name w:val="toc 5"/>
    <w:basedOn w:val="Normal"/>
    <w:next w:val="Normal"/>
    <w:autoRedefine/>
    <w:uiPriority w:val="39"/>
    <w:unhideWhenUsed/>
    <w:rsid w:val="007D3094"/>
    <w:pPr>
      <w:spacing w:after="0"/>
      <w:ind w:left="960"/>
    </w:pPr>
    <w:rPr>
      <w:sz w:val="20"/>
      <w:szCs w:val="20"/>
    </w:rPr>
  </w:style>
  <w:style w:type="paragraph" w:styleId="TOC6">
    <w:name w:val="toc 6"/>
    <w:basedOn w:val="Normal"/>
    <w:next w:val="Normal"/>
    <w:autoRedefine/>
    <w:uiPriority w:val="39"/>
    <w:unhideWhenUsed/>
    <w:rsid w:val="007D3094"/>
    <w:pPr>
      <w:spacing w:after="0"/>
      <w:ind w:left="1200"/>
    </w:pPr>
    <w:rPr>
      <w:sz w:val="20"/>
      <w:szCs w:val="20"/>
    </w:rPr>
  </w:style>
  <w:style w:type="paragraph" w:styleId="TOC7">
    <w:name w:val="toc 7"/>
    <w:basedOn w:val="Normal"/>
    <w:next w:val="Normal"/>
    <w:autoRedefine/>
    <w:uiPriority w:val="39"/>
    <w:unhideWhenUsed/>
    <w:rsid w:val="007D3094"/>
    <w:pPr>
      <w:spacing w:after="0"/>
      <w:ind w:left="1440"/>
    </w:pPr>
    <w:rPr>
      <w:sz w:val="20"/>
      <w:szCs w:val="20"/>
    </w:rPr>
  </w:style>
  <w:style w:type="paragraph" w:styleId="TOC8">
    <w:name w:val="toc 8"/>
    <w:basedOn w:val="Normal"/>
    <w:next w:val="Normal"/>
    <w:autoRedefine/>
    <w:uiPriority w:val="39"/>
    <w:unhideWhenUsed/>
    <w:rsid w:val="007D3094"/>
    <w:pPr>
      <w:spacing w:after="0"/>
      <w:ind w:left="1680"/>
    </w:pPr>
    <w:rPr>
      <w:sz w:val="20"/>
      <w:szCs w:val="20"/>
    </w:rPr>
  </w:style>
  <w:style w:type="paragraph" w:styleId="TOC9">
    <w:name w:val="toc 9"/>
    <w:basedOn w:val="Normal"/>
    <w:next w:val="Normal"/>
    <w:autoRedefine/>
    <w:uiPriority w:val="39"/>
    <w:unhideWhenUsed/>
    <w:rsid w:val="007D3094"/>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207993">
      <w:bodyDiv w:val="1"/>
      <w:marLeft w:val="0"/>
      <w:marRight w:val="0"/>
      <w:marTop w:val="0"/>
      <w:marBottom w:val="0"/>
      <w:divBdr>
        <w:top w:val="none" w:sz="0" w:space="0" w:color="auto"/>
        <w:left w:val="none" w:sz="0" w:space="0" w:color="auto"/>
        <w:bottom w:val="none" w:sz="0" w:space="0" w:color="auto"/>
        <w:right w:val="none" w:sz="0" w:space="0" w:color="auto"/>
      </w:divBdr>
      <w:divsChild>
        <w:div w:id="92476310">
          <w:marLeft w:val="0"/>
          <w:marRight w:val="0"/>
          <w:marTop w:val="0"/>
          <w:marBottom w:val="0"/>
          <w:divBdr>
            <w:top w:val="none" w:sz="0" w:space="0" w:color="auto"/>
            <w:left w:val="none" w:sz="0" w:space="0" w:color="auto"/>
            <w:bottom w:val="none" w:sz="0" w:space="0" w:color="auto"/>
            <w:right w:val="none" w:sz="0" w:space="0" w:color="auto"/>
          </w:divBdr>
        </w:div>
        <w:div w:id="151069842">
          <w:marLeft w:val="0"/>
          <w:marRight w:val="0"/>
          <w:marTop w:val="0"/>
          <w:marBottom w:val="0"/>
          <w:divBdr>
            <w:top w:val="none" w:sz="0" w:space="0" w:color="auto"/>
            <w:left w:val="none" w:sz="0" w:space="0" w:color="auto"/>
            <w:bottom w:val="none" w:sz="0" w:space="0" w:color="auto"/>
            <w:right w:val="none" w:sz="0" w:space="0" w:color="auto"/>
          </w:divBdr>
          <w:divsChild>
            <w:div w:id="115293876">
              <w:marLeft w:val="0"/>
              <w:marRight w:val="0"/>
              <w:marTop w:val="0"/>
              <w:marBottom w:val="0"/>
              <w:divBdr>
                <w:top w:val="none" w:sz="0" w:space="0" w:color="auto"/>
                <w:left w:val="none" w:sz="0" w:space="0" w:color="auto"/>
                <w:bottom w:val="none" w:sz="0" w:space="0" w:color="auto"/>
                <w:right w:val="none" w:sz="0" w:space="0" w:color="auto"/>
              </w:divBdr>
            </w:div>
          </w:divsChild>
        </w:div>
        <w:div w:id="363865807">
          <w:marLeft w:val="0"/>
          <w:marRight w:val="0"/>
          <w:marTop w:val="0"/>
          <w:marBottom w:val="0"/>
          <w:divBdr>
            <w:top w:val="none" w:sz="0" w:space="0" w:color="auto"/>
            <w:left w:val="none" w:sz="0" w:space="0" w:color="auto"/>
            <w:bottom w:val="none" w:sz="0" w:space="0" w:color="auto"/>
            <w:right w:val="none" w:sz="0" w:space="0" w:color="auto"/>
          </w:divBdr>
        </w:div>
        <w:div w:id="1148669423">
          <w:marLeft w:val="0"/>
          <w:marRight w:val="0"/>
          <w:marTop w:val="0"/>
          <w:marBottom w:val="0"/>
          <w:divBdr>
            <w:top w:val="none" w:sz="0" w:space="0" w:color="auto"/>
            <w:left w:val="none" w:sz="0" w:space="0" w:color="auto"/>
            <w:bottom w:val="none" w:sz="0" w:space="0" w:color="auto"/>
            <w:right w:val="none" w:sz="0" w:space="0" w:color="auto"/>
          </w:divBdr>
        </w:div>
        <w:div w:id="1376345694">
          <w:marLeft w:val="0"/>
          <w:marRight w:val="0"/>
          <w:marTop w:val="0"/>
          <w:marBottom w:val="0"/>
          <w:divBdr>
            <w:top w:val="none" w:sz="0" w:space="0" w:color="auto"/>
            <w:left w:val="none" w:sz="0" w:space="0" w:color="auto"/>
            <w:bottom w:val="none" w:sz="0" w:space="0" w:color="auto"/>
            <w:right w:val="none" w:sz="0" w:space="0" w:color="auto"/>
          </w:divBdr>
        </w:div>
        <w:div w:id="1439065258">
          <w:marLeft w:val="0"/>
          <w:marRight w:val="0"/>
          <w:marTop w:val="0"/>
          <w:marBottom w:val="0"/>
          <w:divBdr>
            <w:top w:val="none" w:sz="0" w:space="0" w:color="auto"/>
            <w:left w:val="none" w:sz="0" w:space="0" w:color="auto"/>
            <w:bottom w:val="none" w:sz="0" w:space="0" w:color="auto"/>
            <w:right w:val="none" w:sz="0" w:space="0" w:color="auto"/>
          </w:divBdr>
        </w:div>
        <w:div w:id="1508206990">
          <w:marLeft w:val="0"/>
          <w:marRight w:val="0"/>
          <w:marTop w:val="0"/>
          <w:marBottom w:val="0"/>
          <w:divBdr>
            <w:top w:val="none" w:sz="0" w:space="0" w:color="auto"/>
            <w:left w:val="none" w:sz="0" w:space="0" w:color="auto"/>
            <w:bottom w:val="none" w:sz="0" w:space="0" w:color="auto"/>
            <w:right w:val="none" w:sz="0" w:space="0" w:color="auto"/>
          </w:divBdr>
        </w:div>
        <w:div w:id="1738623775">
          <w:marLeft w:val="0"/>
          <w:marRight w:val="0"/>
          <w:marTop w:val="0"/>
          <w:marBottom w:val="0"/>
          <w:divBdr>
            <w:top w:val="none" w:sz="0" w:space="0" w:color="auto"/>
            <w:left w:val="none" w:sz="0" w:space="0" w:color="auto"/>
            <w:bottom w:val="none" w:sz="0" w:space="0" w:color="auto"/>
            <w:right w:val="none" w:sz="0" w:space="0" w:color="auto"/>
          </w:divBdr>
        </w:div>
        <w:div w:id="1761294938">
          <w:marLeft w:val="0"/>
          <w:marRight w:val="0"/>
          <w:marTop w:val="0"/>
          <w:marBottom w:val="0"/>
          <w:divBdr>
            <w:top w:val="none" w:sz="0" w:space="0" w:color="auto"/>
            <w:left w:val="none" w:sz="0" w:space="0" w:color="auto"/>
            <w:bottom w:val="none" w:sz="0" w:space="0" w:color="auto"/>
            <w:right w:val="none" w:sz="0" w:space="0" w:color="auto"/>
          </w:divBdr>
        </w:div>
        <w:div w:id="1906453956">
          <w:marLeft w:val="0"/>
          <w:marRight w:val="0"/>
          <w:marTop w:val="0"/>
          <w:marBottom w:val="0"/>
          <w:divBdr>
            <w:top w:val="none" w:sz="0" w:space="0" w:color="auto"/>
            <w:left w:val="none" w:sz="0" w:space="0" w:color="auto"/>
            <w:bottom w:val="none" w:sz="0" w:space="0" w:color="auto"/>
            <w:right w:val="none" w:sz="0" w:space="0" w:color="auto"/>
          </w:divBdr>
        </w:div>
        <w:div w:id="2115049302">
          <w:marLeft w:val="0"/>
          <w:marRight w:val="0"/>
          <w:marTop w:val="0"/>
          <w:marBottom w:val="0"/>
          <w:divBdr>
            <w:top w:val="none" w:sz="0" w:space="0" w:color="auto"/>
            <w:left w:val="none" w:sz="0" w:space="0" w:color="auto"/>
            <w:bottom w:val="none" w:sz="0" w:space="0" w:color="auto"/>
            <w:right w:val="none" w:sz="0" w:space="0" w:color="auto"/>
          </w:divBdr>
        </w:div>
      </w:divsChild>
    </w:div>
    <w:div w:id="122575032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diagramQuickStyle" Target="diagrams/quickStyle1.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image" Target="media/image1.pn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diagramData" Target="diagrams/data1.xml"/><Relationship Id="rId29" Type="http://schemas.openxmlformats.org/officeDocument/2006/relationships/image" Target="media/image9.png"/><Relationship Id="rId11" Type="http://schemas.openxmlformats.org/officeDocument/2006/relationships/hyperlink" Target="https://github.com/ionikim/epilepsy_pediatrics_EEG"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 Type="http://schemas.openxmlformats.org/officeDocument/2006/relationships/numbering" Target="numbering.xml"/><Relationship Id="rId19" Type="http://schemas.openxmlformats.org/officeDocument/2006/relationships/diagramColors" Target="diagrams/colors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31.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diagramLayout" Target="diagrams/layout1.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20" Type="http://schemas.microsoft.com/office/2007/relationships/diagramDrawing" Target="diagrams/drawing1.xml"/><Relationship Id="rId41" Type="http://schemas.openxmlformats.org/officeDocument/2006/relationships/image" Target="media/image21.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FCDF8C4-98BE-4B0F-B780-B1ED2BB0A5C3}" type="doc">
      <dgm:prSet loTypeId="urn:microsoft.com/office/officeart/2005/8/layout/bProcess3" loCatId="process" qsTypeId="urn:microsoft.com/office/officeart/2005/8/quickstyle/simple2" qsCatId="simple" csTypeId="urn:microsoft.com/office/officeart/2005/8/colors/accent0_1" csCatId="mainScheme" phldr="1"/>
      <dgm:spPr/>
      <dgm:t>
        <a:bodyPr/>
        <a:lstStyle/>
        <a:p>
          <a:endParaRPr lang="de-CH"/>
        </a:p>
      </dgm:t>
    </dgm:pt>
    <dgm:pt modelId="{0B11ABFB-E47B-41B2-AC5E-65A88275F2E1}">
      <dgm:prSet phldrT="[Text]" custT="1"/>
      <dgm:spPr>
        <a:solidFill>
          <a:schemeClr val="tx2">
            <a:lumMod val="10000"/>
            <a:lumOff val="90000"/>
          </a:schemeClr>
        </a:solidFill>
      </dgm:spPr>
      <dgm:t>
        <a:bodyPr/>
        <a:lstStyle/>
        <a:p>
          <a:r>
            <a:rPr lang="de-CH" sz="900" b="1"/>
            <a:t>Network Loading</a:t>
          </a:r>
        </a:p>
        <a:p>
          <a:r>
            <a:rPr lang="de-CH" sz="600" b="1"/>
            <a:t>Preprocessing</a:t>
          </a:r>
        </a:p>
        <a:p>
          <a:r>
            <a:rPr lang="de-CH" sz="600" b="1"/>
            <a:t>Graph Creation</a:t>
          </a:r>
          <a:endParaRPr lang="de-CH" sz="900" b="1"/>
        </a:p>
      </dgm:t>
    </dgm:pt>
    <dgm:pt modelId="{DC75A1B2-80CD-4A0C-93DD-39E38B3831C2}" type="parTrans" cxnId="{1D73F3CF-FECD-41A2-8E1A-19A8D03DEB8E}">
      <dgm:prSet/>
      <dgm:spPr/>
      <dgm:t>
        <a:bodyPr/>
        <a:lstStyle/>
        <a:p>
          <a:endParaRPr lang="de-CH"/>
        </a:p>
      </dgm:t>
    </dgm:pt>
    <dgm:pt modelId="{9276B793-75CB-4E9F-AAFA-D6D2F26F3C2A}" type="sibTrans" cxnId="{1D73F3CF-FECD-41A2-8E1A-19A8D03DEB8E}">
      <dgm:prSet/>
      <dgm:spPr/>
      <dgm:t>
        <a:bodyPr/>
        <a:lstStyle/>
        <a:p>
          <a:endParaRPr lang="de-CH"/>
        </a:p>
      </dgm:t>
    </dgm:pt>
    <dgm:pt modelId="{A2CB5E83-DB09-47D8-8905-223C6DDB7CE2}">
      <dgm:prSet phldrT="[Text]" custT="1"/>
      <dgm:spPr>
        <a:solidFill>
          <a:schemeClr val="tx2">
            <a:lumMod val="10000"/>
            <a:lumOff val="90000"/>
          </a:schemeClr>
        </a:solidFill>
      </dgm:spPr>
      <dgm:t>
        <a:bodyPr/>
        <a:lstStyle/>
        <a:p>
          <a:pPr algn="l"/>
          <a:r>
            <a:rPr lang="de-CH" sz="900" b="1"/>
            <a:t>Data Management</a:t>
          </a:r>
        </a:p>
        <a:p>
          <a:pPr algn="l"/>
          <a:r>
            <a:rPr lang="de-CH" sz="600" b="1" i="0"/>
            <a:t>Data structures:</a:t>
          </a:r>
          <a:r>
            <a:rPr lang="de-CH" sz="600" b="0" i="0"/>
            <a:t> time‑resolved adjacency matrices, in‑memory graph objects</a:t>
          </a:r>
        </a:p>
        <a:p>
          <a:pPr algn="l"/>
          <a:r>
            <a:rPr lang="de-CH" sz="600" b="1" i="0"/>
            <a:t>Graph persistence:</a:t>
          </a:r>
          <a:r>
            <a:rPr lang="de-CH" sz="600" b="0" i="0"/>
            <a:t> sliding‑window network snapshots </a:t>
          </a:r>
        </a:p>
        <a:p>
          <a:pPr algn="l"/>
          <a:r>
            <a:rPr lang="de-CH" sz="600" b="1" i="0"/>
            <a:t>Graph database:</a:t>
          </a:r>
          <a:r>
            <a:rPr lang="de-CH" sz="600" b="0" i="0"/>
            <a:t> Git Large File Storage</a:t>
          </a:r>
          <a:endParaRPr lang="de-CH" sz="900" b="1"/>
        </a:p>
      </dgm:t>
    </dgm:pt>
    <dgm:pt modelId="{9B5CD6CA-8C7E-4F00-A213-D00F28B0EF32}" type="parTrans" cxnId="{BDC1A8FE-81D0-4692-917F-9FFB18EA533F}">
      <dgm:prSet/>
      <dgm:spPr/>
      <dgm:t>
        <a:bodyPr/>
        <a:lstStyle/>
        <a:p>
          <a:endParaRPr lang="de-CH"/>
        </a:p>
      </dgm:t>
    </dgm:pt>
    <dgm:pt modelId="{1324C29B-22BE-4990-890C-482D80DA44E1}" type="sibTrans" cxnId="{BDC1A8FE-81D0-4692-917F-9FFB18EA533F}">
      <dgm:prSet/>
      <dgm:spPr/>
      <dgm:t>
        <a:bodyPr/>
        <a:lstStyle/>
        <a:p>
          <a:endParaRPr lang="de-CH"/>
        </a:p>
      </dgm:t>
    </dgm:pt>
    <dgm:pt modelId="{36B12429-FC11-433B-B0EF-EBC4F2500B00}">
      <dgm:prSet phldrT="[Text]" custT="1"/>
      <dgm:spPr>
        <a:solidFill>
          <a:schemeClr val="tx2">
            <a:lumMod val="10000"/>
            <a:lumOff val="90000"/>
          </a:schemeClr>
        </a:solidFill>
      </dgm:spPr>
      <dgm:t>
        <a:bodyPr/>
        <a:lstStyle/>
        <a:p>
          <a:pPr algn="l"/>
          <a:r>
            <a:rPr lang="de-CH" sz="900" b="1"/>
            <a:t>Network Exploration</a:t>
          </a:r>
        </a:p>
        <a:p>
          <a:pPr algn="l"/>
          <a:r>
            <a:rPr lang="de-CH" sz="600" b="0" i="0"/>
            <a:t>- Basic network inspection</a:t>
          </a:r>
        </a:p>
        <a:p>
          <a:pPr algn="l"/>
          <a:r>
            <a:rPr lang="de-CH" sz="600" b="0" i="0"/>
            <a:t>- Edge weight distributions</a:t>
          </a:r>
        </a:p>
        <a:p>
          <a:pPr algn="l"/>
          <a:r>
            <a:rPr lang="de-CH" sz="600" b="0" i="0"/>
            <a:t>- Temporal connectivity changes</a:t>
          </a:r>
        </a:p>
        <a:p>
          <a:pPr algn="l"/>
          <a:r>
            <a:rPr lang="de-CH" sz="600" b="0" i="0"/>
            <a:t>- Structural network properties</a:t>
          </a:r>
        </a:p>
        <a:p>
          <a:pPr algn="l"/>
          <a:r>
            <a:rPr lang="de-CH" sz="600" b="0" i="0"/>
            <a:t>- Qualitative pre‑community patterns</a:t>
          </a:r>
          <a:endParaRPr lang="de-CH" sz="600" b="1"/>
        </a:p>
      </dgm:t>
    </dgm:pt>
    <dgm:pt modelId="{75EB9A7A-40DD-426D-888E-F3CE47F015E5}" type="parTrans" cxnId="{20EB94F4-6E60-4D1D-B6BD-F963172ACA6B}">
      <dgm:prSet/>
      <dgm:spPr/>
      <dgm:t>
        <a:bodyPr/>
        <a:lstStyle/>
        <a:p>
          <a:endParaRPr lang="de-CH"/>
        </a:p>
      </dgm:t>
    </dgm:pt>
    <dgm:pt modelId="{D2BD9A7B-A853-4660-B223-9C74A58082BB}" type="sibTrans" cxnId="{20EB94F4-6E60-4D1D-B6BD-F963172ACA6B}">
      <dgm:prSet/>
      <dgm:spPr/>
      <dgm:t>
        <a:bodyPr/>
        <a:lstStyle/>
        <a:p>
          <a:endParaRPr lang="de-CH"/>
        </a:p>
      </dgm:t>
    </dgm:pt>
    <dgm:pt modelId="{75CDF4D4-9D3F-4087-929E-448E525544FF}">
      <dgm:prSet phldrT="[Text]" custT="1"/>
      <dgm:spPr>
        <a:solidFill>
          <a:schemeClr val="tx2">
            <a:lumMod val="10000"/>
            <a:lumOff val="90000"/>
          </a:schemeClr>
        </a:solidFill>
      </dgm:spPr>
      <dgm:t>
        <a:bodyPr/>
        <a:lstStyle/>
        <a:p>
          <a:r>
            <a:rPr lang="de-CH" sz="900" b="1"/>
            <a:t>Network Analytics</a:t>
          </a:r>
        </a:p>
      </dgm:t>
    </dgm:pt>
    <dgm:pt modelId="{B83B620B-D921-4EAF-A6EC-F679463FB329}" type="parTrans" cxnId="{57962767-3F61-48C9-A851-92F396972321}">
      <dgm:prSet/>
      <dgm:spPr/>
      <dgm:t>
        <a:bodyPr/>
        <a:lstStyle/>
        <a:p>
          <a:endParaRPr lang="de-CH"/>
        </a:p>
      </dgm:t>
    </dgm:pt>
    <dgm:pt modelId="{EB3DA704-44DD-40D2-A214-00B524307AE9}" type="sibTrans" cxnId="{57962767-3F61-48C9-A851-92F396972321}">
      <dgm:prSet/>
      <dgm:spPr/>
      <dgm:t>
        <a:bodyPr/>
        <a:lstStyle/>
        <a:p>
          <a:endParaRPr lang="de-CH"/>
        </a:p>
      </dgm:t>
    </dgm:pt>
    <dgm:pt modelId="{73AD0717-6EB4-4DF8-BBB0-8607928F5822}">
      <dgm:prSet phldrT="[Text]" custT="1"/>
      <dgm:spPr>
        <a:solidFill>
          <a:srgbClr val="F89197"/>
        </a:solidFill>
      </dgm:spPr>
      <dgm:t>
        <a:bodyPr/>
        <a:lstStyle/>
        <a:p>
          <a:r>
            <a:rPr lang="de-CH" sz="900" b="1"/>
            <a:t>Insights &amp; Analysis</a:t>
          </a:r>
        </a:p>
      </dgm:t>
    </dgm:pt>
    <dgm:pt modelId="{33FA8C03-C182-403D-8717-43DD730B9DA2}" type="parTrans" cxnId="{700C70F2-BD7D-4A76-813E-51F738F3D504}">
      <dgm:prSet/>
      <dgm:spPr/>
      <dgm:t>
        <a:bodyPr/>
        <a:lstStyle/>
        <a:p>
          <a:endParaRPr lang="de-CH"/>
        </a:p>
      </dgm:t>
    </dgm:pt>
    <dgm:pt modelId="{27056DE0-80FB-42CD-B96D-3A1235CEC452}" type="sibTrans" cxnId="{700C70F2-BD7D-4A76-813E-51F738F3D504}">
      <dgm:prSet/>
      <dgm:spPr/>
      <dgm:t>
        <a:bodyPr/>
        <a:lstStyle/>
        <a:p>
          <a:endParaRPr lang="de-CH"/>
        </a:p>
      </dgm:t>
    </dgm:pt>
    <dgm:pt modelId="{38BC2CE1-4357-4EC6-B12D-65DA2202381F}">
      <dgm:prSet phldrT="[Text]" custT="1"/>
      <dgm:spPr>
        <a:solidFill>
          <a:schemeClr val="tx2">
            <a:lumMod val="10000"/>
            <a:lumOff val="90000"/>
          </a:schemeClr>
        </a:solidFill>
      </dgm:spPr>
      <dgm:t>
        <a:bodyPr/>
        <a:lstStyle/>
        <a:p>
          <a:r>
            <a:rPr lang="de-CH" sz="600"/>
            <a:t>Continuous multiplex visibility graph (</a:t>
          </a:r>
          <a:r>
            <a:rPr lang="de-CH" sz="600" b="1"/>
            <a:t>CMVG</a:t>
          </a:r>
          <a:r>
            <a:rPr lang="de-CH" sz="600"/>
            <a:t>)</a:t>
          </a:r>
        </a:p>
      </dgm:t>
    </dgm:pt>
    <dgm:pt modelId="{D6EC8A56-A72E-425C-9338-01A242104B8E}" type="parTrans" cxnId="{EDF4D182-BD98-40D3-A459-93290B93E12E}">
      <dgm:prSet/>
      <dgm:spPr/>
      <dgm:t>
        <a:bodyPr/>
        <a:lstStyle/>
        <a:p>
          <a:endParaRPr lang="de-CH"/>
        </a:p>
      </dgm:t>
    </dgm:pt>
    <dgm:pt modelId="{2134E0EC-2547-40C4-8F1F-59A4AFF8D61A}" type="sibTrans" cxnId="{EDF4D182-BD98-40D3-A459-93290B93E12E}">
      <dgm:prSet/>
      <dgm:spPr/>
      <dgm:t>
        <a:bodyPr/>
        <a:lstStyle/>
        <a:p>
          <a:endParaRPr lang="de-CH"/>
        </a:p>
      </dgm:t>
    </dgm:pt>
    <dgm:pt modelId="{14420FF8-6FA3-4D13-A1EF-DBEBBE81C7BD}">
      <dgm:prSet phldrT="[Text]" custT="1"/>
      <dgm:spPr>
        <a:solidFill>
          <a:schemeClr val="tx2">
            <a:lumMod val="10000"/>
            <a:lumOff val="90000"/>
          </a:schemeClr>
        </a:solidFill>
      </dgm:spPr>
      <dgm:t>
        <a:bodyPr/>
        <a:lstStyle/>
        <a:p>
          <a:pPr>
            <a:buNone/>
          </a:pPr>
          <a:r>
            <a:rPr lang="de-CH" sz="600" b="1" i="0"/>
            <a:t>Community Detection:</a:t>
          </a:r>
          <a:endParaRPr lang="de-CH" sz="600" b="1"/>
        </a:p>
      </dgm:t>
    </dgm:pt>
    <dgm:pt modelId="{7643A414-07B7-410F-BC6E-2696BA46CE2B}" type="parTrans" cxnId="{E8D41B62-6D36-4013-A0D7-CAB7DA483B4E}">
      <dgm:prSet/>
      <dgm:spPr/>
      <dgm:t>
        <a:bodyPr/>
        <a:lstStyle/>
        <a:p>
          <a:endParaRPr lang="de-CH"/>
        </a:p>
      </dgm:t>
    </dgm:pt>
    <dgm:pt modelId="{2F6DF94E-83E5-44DE-9C42-553AA605BA02}" type="sibTrans" cxnId="{E8D41B62-6D36-4013-A0D7-CAB7DA483B4E}">
      <dgm:prSet/>
      <dgm:spPr/>
      <dgm:t>
        <a:bodyPr/>
        <a:lstStyle/>
        <a:p>
          <a:endParaRPr lang="de-CH"/>
        </a:p>
      </dgm:t>
    </dgm:pt>
    <dgm:pt modelId="{6503A81F-D37B-4B06-B764-E46A657B0ECC}">
      <dgm:prSet custT="1"/>
      <dgm:spPr>
        <a:solidFill>
          <a:schemeClr val="tx2">
            <a:lumMod val="10000"/>
            <a:lumOff val="90000"/>
          </a:schemeClr>
        </a:solidFill>
      </dgm:spPr>
      <dgm:t>
        <a:bodyPr/>
        <a:lstStyle/>
        <a:p>
          <a:pPr>
            <a:buNone/>
          </a:pPr>
          <a:r>
            <a:rPr lang="de-CH" sz="600" b="0" i="0"/>
            <a:t>- Moore Streaming Algorithm</a:t>
          </a:r>
          <a:endParaRPr lang="de-CH" sz="600"/>
        </a:p>
      </dgm:t>
    </dgm:pt>
    <dgm:pt modelId="{17BB83A4-0837-4888-8CD3-FE30E9723B19}" type="parTrans" cxnId="{A4AD617C-2088-4EFE-BA10-44038C67D5EB}">
      <dgm:prSet/>
      <dgm:spPr/>
      <dgm:t>
        <a:bodyPr/>
        <a:lstStyle/>
        <a:p>
          <a:endParaRPr lang="de-CH"/>
        </a:p>
      </dgm:t>
    </dgm:pt>
    <dgm:pt modelId="{6F856C87-9E50-4B68-A990-7C1455EF83C6}" type="sibTrans" cxnId="{A4AD617C-2088-4EFE-BA10-44038C67D5EB}">
      <dgm:prSet/>
      <dgm:spPr/>
      <dgm:t>
        <a:bodyPr/>
        <a:lstStyle/>
        <a:p>
          <a:endParaRPr lang="de-CH"/>
        </a:p>
      </dgm:t>
    </dgm:pt>
    <dgm:pt modelId="{1AF46964-9A8E-421F-B71F-2357E9B68E19}">
      <dgm:prSet custT="1"/>
      <dgm:spPr>
        <a:solidFill>
          <a:schemeClr val="tx2">
            <a:lumMod val="10000"/>
            <a:lumOff val="90000"/>
          </a:schemeClr>
        </a:solidFill>
      </dgm:spPr>
      <dgm:t>
        <a:bodyPr/>
        <a:lstStyle/>
        <a:p>
          <a:pPr>
            <a:buNone/>
          </a:pPr>
          <a:r>
            <a:rPr lang="de-CH" sz="600" b="0" i="0"/>
            <a:t>- Label Propagation Algorithm</a:t>
          </a:r>
          <a:endParaRPr lang="de-CH" sz="600"/>
        </a:p>
      </dgm:t>
    </dgm:pt>
    <dgm:pt modelId="{724C8217-8020-4B61-B136-EA6906E1EE94}" type="parTrans" cxnId="{6E70D7D8-2CEC-4938-B104-EF3E8331958D}">
      <dgm:prSet/>
      <dgm:spPr/>
      <dgm:t>
        <a:bodyPr/>
        <a:lstStyle/>
        <a:p>
          <a:endParaRPr lang="de-CH"/>
        </a:p>
      </dgm:t>
    </dgm:pt>
    <dgm:pt modelId="{139952BC-C1FE-491A-900F-8F8A6D177C64}" type="sibTrans" cxnId="{6E70D7D8-2CEC-4938-B104-EF3E8331958D}">
      <dgm:prSet/>
      <dgm:spPr/>
      <dgm:t>
        <a:bodyPr/>
        <a:lstStyle/>
        <a:p>
          <a:endParaRPr lang="de-CH"/>
        </a:p>
      </dgm:t>
    </dgm:pt>
    <dgm:pt modelId="{87CC3DE0-4CE7-4D43-A4C5-916BD36F3241}">
      <dgm:prSet custT="1"/>
      <dgm:spPr>
        <a:solidFill>
          <a:schemeClr val="tx2">
            <a:lumMod val="10000"/>
            <a:lumOff val="90000"/>
          </a:schemeClr>
        </a:solidFill>
      </dgm:spPr>
      <dgm:t>
        <a:bodyPr/>
        <a:lstStyle/>
        <a:p>
          <a:pPr>
            <a:buNone/>
          </a:pPr>
          <a:r>
            <a:rPr lang="de-CH" sz="600" b="1" i="0"/>
            <a:t>Graph / Community Clustering:</a:t>
          </a:r>
          <a:endParaRPr lang="de-CH" sz="600" b="1"/>
        </a:p>
      </dgm:t>
    </dgm:pt>
    <dgm:pt modelId="{E9172B95-704B-443A-B198-9361909AC3A2}" type="parTrans" cxnId="{FED31949-1DC4-454A-92BA-7FBE8288CC10}">
      <dgm:prSet/>
      <dgm:spPr/>
      <dgm:t>
        <a:bodyPr/>
        <a:lstStyle/>
        <a:p>
          <a:endParaRPr lang="de-CH"/>
        </a:p>
      </dgm:t>
    </dgm:pt>
    <dgm:pt modelId="{542A69AB-EA86-4A17-A402-CBF62E2F049E}" type="sibTrans" cxnId="{FED31949-1DC4-454A-92BA-7FBE8288CC10}">
      <dgm:prSet/>
      <dgm:spPr/>
      <dgm:t>
        <a:bodyPr/>
        <a:lstStyle/>
        <a:p>
          <a:endParaRPr lang="de-CH"/>
        </a:p>
      </dgm:t>
    </dgm:pt>
    <dgm:pt modelId="{F79C6752-6D5C-4403-B65B-BF9603101D21}">
      <dgm:prSet custT="1"/>
      <dgm:spPr>
        <a:solidFill>
          <a:schemeClr val="tx2">
            <a:lumMod val="10000"/>
            <a:lumOff val="90000"/>
          </a:schemeClr>
        </a:solidFill>
      </dgm:spPr>
      <dgm:t>
        <a:bodyPr/>
        <a:lstStyle/>
        <a:p>
          <a:pPr>
            <a:buNone/>
          </a:pPr>
          <a:r>
            <a:rPr lang="de-CH" sz="600" b="0" i="0"/>
            <a:t>- Spectral Laplacian Clustering</a:t>
          </a:r>
          <a:endParaRPr lang="de-CH" sz="600"/>
        </a:p>
      </dgm:t>
    </dgm:pt>
    <dgm:pt modelId="{2D207629-C49E-4337-96FE-F1D2D528D470}" type="parTrans" cxnId="{D5991D91-1E31-477A-AB9B-9B24F288E58A}">
      <dgm:prSet/>
      <dgm:spPr/>
      <dgm:t>
        <a:bodyPr/>
        <a:lstStyle/>
        <a:p>
          <a:endParaRPr lang="de-CH"/>
        </a:p>
      </dgm:t>
    </dgm:pt>
    <dgm:pt modelId="{45000B21-008B-4D38-9586-074E9C08BE49}" type="sibTrans" cxnId="{D5991D91-1E31-477A-AB9B-9B24F288E58A}">
      <dgm:prSet/>
      <dgm:spPr/>
      <dgm:t>
        <a:bodyPr/>
        <a:lstStyle/>
        <a:p>
          <a:endParaRPr lang="de-CH"/>
        </a:p>
      </dgm:t>
    </dgm:pt>
    <dgm:pt modelId="{48D0F701-CE72-4B0B-8D1C-BFB54A5FF825}">
      <dgm:prSet custT="1"/>
      <dgm:spPr>
        <a:solidFill>
          <a:schemeClr val="tx2">
            <a:lumMod val="10000"/>
            <a:lumOff val="90000"/>
          </a:schemeClr>
        </a:solidFill>
      </dgm:spPr>
      <dgm:t>
        <a:bodyPr/>
        <a:lstStyle/>
        <a:p>
          <a:pPr>
            <a:buNone/>
          </a:pPr>
          <a:r>
            <a:rPr lang="de-CH" sz="600" b="1" i="0"/>
            <a:t>General Clustering:</a:t>
          </a:r>
          <a:endParaRPr lang="de-CH" sz="600" b="1"/>
        </a:p>
      </dgm:t>
    </dgm:pt>
    <dgm:pt modelId="{FD389F33-4559-430D-981F-AE2D2C3F02AF}" type="parTrans" cxnId="{4B056DC2-652E-4308-9D19-A37DC0D0294B}">
      <dgm:prSet/>
      <dgm:spPr/>
      <dgm:t>
        <a:bodyPr/>
        <a:lstStyle/>
        <a:p>
          <a:endParaRPr lang="de-CH"/>
        </a:p>
      </dgm:t>
    </dgm:pt>
    <dgm:pt modelId="{FD03CC07-2868-4172-87FF-99252A9527F2}" type="sibTrans" cxnId="{4B056DC2-652E-4308-9D19-A37DC0D0294B}">
      <dgm:prSet/>
      <dgm:spPr/>
      <dgm:t>
        <a:bodyPr/>
        <a:lstStyle/>
        <a:p>
          <a:endParaRPr lang="de-CH"/>
        </a:p>
      </dgm:t>
    </dgm:pt>
    <dgm:pt modelId="{92D3B276-B111-4DF3-8F3B-6868445AA550}">
      <dgm:prSet custT="1"/>
      <dgm:spPr>
        <a:solidFill>
          <a:schemeClr val="tx2">
            <a:lumMod val="10000"/>
            <a:lumOff val="90000"/>
          </a:schemeClr>
        </a:solidFill>
      </dgm:spPr>
      <dgm:t>
        <a:bodyPr/>
        <a:lstStyle/>
        <a:p>
          <a:pPr>
            <a:buNone/>
          </a:pPr>
          <a:r>
            <a:rPr lang="de-CH" sz="600" b="0" i="0"/>
            <a:t>- Hierarchical Clustering (Ward Linkage)</a:t>
          </a:r>
          <a:endParaRPr lang="de-CH" sz="600"/>
        </a:p>
      </dgm:t>
    </dgm:pt>
    <dgm:pt modelId="{D31A16FD-751F-45DA-8638-9777E95A4CA4}" type="parTrans" cxnId="{F1D072B1-7385-42DF-9AF7-7481FF131F12}">
      <dgm:prSet/>
      <dgm:spPr/>
      <dgm:t>
        <a:bodyPr/>
        <a:lstStyle/>
        <a:p>
          <a:endParaRPr lang="de-CH"/>
        </a:p>
      </dgm:t>
    </dgm:pt>
    <dgm:pt modelId="{ADDA81BB-62A1-428D-AC8B-7FCDFC562331}" type="sibTrans" cxnId="{F1D072B1-7385-42DF-9AF7-7481FF131F12}">
      <dgm:prSet/>
      <dgm:spPr/>
      <dgm:t>
        <a:bodyPr/>
        <a:lstStyle/>
        <a:p>
          <a:endParaRPr lang="de-CH"/>
        </a:p>
      </dgm:t>
    </dgm:pt>
    <dgm:pt modelId="{A510FFC5-E3C3-4777-ADF9-029C9105D57D}">
      <dgm:prSet custT="1"/>
      <dgm:spPr>
        <a:solidFill>
          <a:schemeClr val="tx2">
            <a:lumMod val="10000"/>
            <a:lumOff val="90000"/>
          </a:schemeClr>
        </a:solidFill>
      </dgm:spPr>
      <dgm:t>
        <a:bodyPr/>
        <a:lstStyle/>
        <a:p>
          <a:pPr algn="l">
            <a:buNone/>
          </a:pPr>
          <a:r>
            <a:rPr lang="de-CH" sz="900" b="1"/>
            <a:t>Network Visualization</a:t>
          </a:r>
        </a:p>
        <a:p>
          <a:pPr algn="l">
            <a:buNone/>
          </a:pPr>
          <a:r>
            <a:rPr lang="de-CH" sz="600" b="0" i="0"/>
            <a:t>- Network plots (</a:t>
          </a:r>
          <a:r>
            <a:rPr lang="de-CH" sz="600" b="1" i="0"/>
            <a:t>Cosmograph, Gephi</a:t>
          </a:r>
          <a:r>
            <a:rPr lang="de-CH" sz="600" b="0" i="0"/>
            <a:t>)</a:t>
          </a:r>
        </a:p>
        <a:p>
          <a:pPr algn="l">
            <a:buNone/>
          </a:pPr>
          <a:r>
            <a:rPr lang="de-CH" sz="600" b="0" i="0"/>
            <a:t>- Interactive dynamic visualization (</a:t>
          </a:r>
          <a:r>
            <a:rPr lang="de-CH" sz="600" b="1" i="0"/>
            <a:t>Streamlit</a:t>
          </a:r>
          <a:r>
            <a:rPr lang="de-CH" sz="600" b="0" i="0"/>
            <a:t>)</a:t>
          </a:r>
        </a:p>
        <a:p>
          <a:pPr algn="l">
            <a:buNone/>
          </a:pPr>
          <a:r>
            <a:rPr lang="de-CH" sz="600" b="0" i="0"/>
            <a:t>- Data distributions and heatmaps</a:t>
          </a:r>
        </a:p>
        <a:p>
          <a:pPr algn="l">
            <a:buNone/>
          </a:pPr>
          <a:r>
            <a:rPr lang="de-CH" sz="600" b="0" i="0"/>
            <a:t>- Interictal–ictal difference analyses</a:t>
          </a:r>
        </a:p>
        <a:p>
          <a:pPr algn="l">
            <a:buNone/>
          </a:pPr>
          <a:r>
            <a:rPr lang="de-CH" sz="600" b="0" i="0"/>
            <a:t>- Pattern highlighting over time</a:t>
          </a:r>
          <a:endParaRPr lang="de-CH" sz="600"/>
        </a:p>
      </dgm:t>
    </dgm:pt>
    <dgm:pt modelId="{859F879B-A40E-44AD-9983-A6FE1F2E390B}" type="parTrans" cxnId="{AC2676E4-5C43-4E8B-A64A-19339BA34C30}">
      <dgm:prSet/>
      <dgm:spPr/>
      <dgm:t>
        <a:bodyPr/>
        <a:lstStyle/>
        <a:p>
          <a:endParaRPr lang="de-CH"/>
        </a:p>
      </dgm:t>
    </dgm:pt>
    <dgm:pt modelId="{D5953631-5EE1-40A2-B452-566D0D08D90C}" type="sibTrans" cxnId="{AC2676E4-5C43-4E8B-A64A-19339BA34C30}">
      <dgm:prSet/>
      <dgm:spPr/>
      <dgm:t>
        <a:bodyPr/>
        <a:lstStyle/>
        <a:p>
          <a:endParaRPr lang="de-CH"/>
        </a:p>
      </dgm:t>
    </dgm:pt>
    <dgm:pt modelId="{66E4A979-9B51-44B1-88AB-AA919A39E91B}">
      <dgm:prSet phldrT="[Text]" custT="1"/>
      <dgm:spPr>
        <a:solidFill>
          <a:srgbClr val="F89197"/>
        </a:solidFill>
      </dgm:spPr>
      <dgm:t>
        <a:bodyPr/>
        <a:lstStyle/>
        <a:p>
          <a:pPr>
            <a:buNone/>
          </a:pPr>
          <a:r>
            <a:rPr lang="de-CH" sz="600" b="0" i="0"/>
            <a:t>- Community structures</a:t>
          </a:r>
          <a:endParaRPr lang="de-CH" sz="600"/>
        </a:p>
      </dgm:t>
    </dgm:pt>
    <dgm:pt modelId="{7ECCB92C-EDF2-4E25-808E-7848AF8E5AB4}" type="parTrans" cxnId="{FDF013B9-57C8-4B34-BC4F-BE899EB8874D}">
      <dgm:prSet/>
      <dgm:spPr/>
      <dgm:t>
        <a:bodyPr/>
        <a:lstStyle/>
        <a:p>
          <a:endParaRPr lang="de-CH"/>
        </a:p>
      </dgm:t>
    </dgm:pt>
    <dgm:pt modelId="{3FF2E494-2622-42E0-AA8A-9135B7398C6E}" type="sibTrans" cxnId="{FDF013B9-57C8-4B34-BC4F-BE899EB8874D}">
      <dgm:prSet/>
      <dgm:spPr/>
      <dgm:t>
        <a:bodyPr/>
        <a:lstStyle/>
        <a:p>
          <a:endParaRPr lang="de-CH"/>
        </a:p>
      </dgm:t>
    </dgm:pt>
    <dgm:pt modelId="{931CD6E1-6D3D-454E-8E69-2C7603346B5B}">
      <dgm:prSet phldrT="[Text]" custT="1"/>
      <dgm:spPr>
        <a:solidFill>
          <a:srgbClr val="F89197"/>
        </a:solidFill>
      </dgm:spPr>
      <dgm:t>
        <a:bodyPr/>
        <a:lstStyle/>
        <a:p>
          <a:pPr>
            <a:buNone/>
          </a:pPr>
          <a:r>
            <a:rPr lang="de-CH" sz="600" b="0" i="0"/>
            <a:t>- Structural patterns</a:t>
          </a:r>
          <a:endParaRPr lang="de-CH" sz="600"/>
        </a:p>
      </dgm:t>
    </dgm:pt>
    <dgm:pt modelId="{EFFEE16F-6BEB-4122-A70F-D86C399679F0}" type="parTrans" cxnId="{E7733436-FE84-4403-A818-67F33974EF52}">
      <dgm:prSet/>
      <dgm:spPr/>
      <dgm:t>
        <a:bodyPr/>
        <a:lstStyle/>
        <a:p>
          <a:endParaRPr lang="de-CH"/>
        </a:p>
      </dgm:t>
    </dgm:pt>
    <dgm:pt modelId="{9DB90794-6DA6-4CD9-8C66-1E88FEEAF416}" type="sibTrans" cxnId="{E7733436-FE84-4403-A818-67F33974EF52}">
      <dgm:prSet/>
      <dgm:spPr/>
      <dgm:t>
        <a:bodyPr/>
        <a:lstStyle/>
        <a:p>
          <a:endParaRPr lang="de-CH"/>
        </a:p>
      </dgm:t>
    </dgm:pt>
    <dgm:pt modelId="{5D3A0B74-71E5-467B-BF21-AB2140EB80FC}">
      <dgm:prSet phldrT="[Text]" custT="1"/>
      <dgm:spPr>
        <a:solidFill>
          <a:srgbClr val="F89197"/>
        </a:solidFill>
      </dgm:spPr>
      <dgm:t>
        <a:bodyPr/>
        <a:lstStyle/>
        <a:p>
          <a:pPr>
            <a:buNone/>
          </a:pPr>
          <a:r>
            <a:rPr lang="de-CH" sz="600" b="0" i="0"/>
            <a:t>- Algorithm comparison</a:t>
          </a:r>
          <a:endParaRPr lang="de-CH" sz="600"/>
        </a:p>
      </dgm:t>
    </dgm:pt>
    <dgm:pt modelId="{F3D5E166-89AA-4504-9CB7-8C8F458BD7E0}" type="parTrans" cxnId="{EE59E5DB-8036-48FD-9756-F7DF7338BAC7}">
      <dgm:prSet/>
      <dgm:spPr/>
      <dgm:t>
        <a:bodyPr/>
        <a:lstStyle/>
        <a:p>
          <a:endParaRPr lang="de-CH"/>
        </a:p>
      </dgm:t>
    </dgm:pt>
    <dgm:pt modelId="{D2CB881D-7D7E-4756-8B1D-BE97A1AD7385}" type="sibTrans" cxnId="{EE59E5DB-8036-48FD-9756-F7DF7338BAC7}">
      <dgm:prSet/>
      <dgm:spPr/>
      <dgm:t>
        <a:bodyPr/>
        <a:lstStyle/>
        <a:p>
          <a:endParaRPr lang="de-CH"/>
        </a:p>
      </dgm:t>
    </dgm:pt>
    <dgm:pt modelId="{BEF6F6BD-EBEB-4A6C-A712-CE5B33ABE256}">
      <dgm:prSet phldrT="[Text]" custT="1"/>
      <dgm:spPr>
        <a:solidFill>
          <a:srgbClr val="F89197"/>
        </a:solidFill>
      </dgm:spPr>
      <dgm:t>
        <a:bodyPr/>
        <a:lstStyle/>
        <a:p>
          <a:pPr>
            <a:buNone/>
          </a:pPr>
          <a:r>
            <a:rPr lang="de-CH" sz="600" b="0" i="0"/>
            <a:t>- Scalability &amp; performance</a:t>
          </a:r>
          <a:endParaRPr lang="de-CH" sz="600"/>
        </a:p>
      </dgm:t>
    </dgm:pt>
    <dgm:pt modelId="{EE97E35D-25A1-4D8E-9D35-E8542FF4C7FA}" type="parTrans" cxnId="{E72A651B-E36B-455B-82C0-350113A2A991}">
      <dgm:prSet/>
      <dgm:spPr/>
      <dgm:t>
        <a:bodyPr/>
        <a:lstStyle/>
        <a:p>
          <a:endParaRPr lang="de-CH"/>
        </a:p>
      </dgm:t>
    </dgm:pt>
    <dgm:pt modelId="{62D242DD-256B-49D1-BFAA-BB08843960BE}" type="sibTrans" cxnId="{E72A651B-E36B-455B-82C0-350113A2A991}">
      <dgm:prSet/>
      <dgm:spPr/>
      <dgm:t>
        <a:bodyPr/>
        <a:lstStyle/>
        <a:p>
          <a:endParaRPr lang="de-CH"/>
        </a:p>
      </dgm:t>
    </dgm:pt>
    <dgm:pt modelId="{26BF566A-DE44-4197-8873-7299FA11923E}">
      <dgm:prSet phldrT="[Text]" custT="1"/>
      <dgm:spPr>
        <a:solidFill>
          <a:srgbClr val="F89197"/>
        </a:solidFill>
      </dgm:spPr>
      <dgm:t>
        <a:bodyPr/>
        <a:lstStyle/>
        <a:p>
          <a:pPr>
            <a:buNone/>
          </a:pPr>
          <a:r>
            <a:rPr lang="de-CH" sz="600" b="0" i="0"/>
            <a:t>- Interpretability Limitations &amp; uncertainty</a:t>
          </a:r>
          <a:endParaRPr lang="de-CH" sz="600"/>
        </a:p>
      </dgm:t>
    </dgm:pt>
    <dgm:pt modelId="{B38E8A88-3937-42F0-AC68-15EC62D7020C}" type="parTrans" cxnId="{2FE7C8CE-C5CB-4C75-8FD6-2A841AF56D2B}">
      <dgm:prSet/>
      <dgm:spPr/>
      <dgm:t>
        <a:bodyPr/>
        <a:lstStyle/>
        <a:p>
          <a:endParaRPr lang="de-CH"/>
        </a:p>
      </dgm:t>
    </dgm:pt>
    <dgm:pt modelId="{3F404C9E-258D-49F7-A05C-607F27DA5092}" type="sibTrans" cxnId="{2FE7C8CE-C5CB-4C75-8FD6-2A841AF56D2B}">
      <dgm:prSet/>
      <dgm:spPr/>
      <dgm:t>
        <a:bodyPr/>
        <a:lstStyle/>
        <a:p>
          <a:endParaRPr lang="de-CH"/>
        </a:p>
      </dgm:t>
    </dgm:pt>
    <dgm:pt modelId="{EE1219D1-65C5-4A7E-9BC5-5FC1A841A56F}">
      <dgm:prSet phldrT="[Text]" custT="1"/>
      <dgm:spPr>
        <a:solidFill>
          <a:srgbClr val="F89197"/>
        </a:solidFill>
      </dgm:spPr>
      <dgm:t>
        <a:bodyPr/>
        <a:lstStyle/>
        <a:p>
          <a:pPr>
            <a:buNone/>
          </a:pPr>
          <a:r>
            <a:rPr lang="de-CH" sz="600"/>
            <a:t>- Benchmarking</a:t>
          </a:r>
        </a:p>
      </dgm:t>
    </dgm:pt>
    <dgm:pt modelId="{B92A3716-D2AE-4121-B0AF-89ED66682236}" type="parTrans" cxnId="{0B8E0C09-F00A-4B33-9B41-5B791415053A}">
      <dgm:prSet/>
      <dgm:spPr/>
      <dgm:t>
        <a:bodyPr/>
        <a:lstStyle/>
        <a:p>
          <a:endParaRPr lang="de-CH"/>
        </a:p>
      </dgm:t>
    </dgm:pt>
    <dgm:pt modelId="{0FC3A607-9DEA-49D0-A91C-9627C09B79DE}" type="sibTrans" cxnId="{0B8E0C09-F00A-4B33-9B41-5B791415053A}">
      <dgm:prSet/>
      <dgm:spPr/>
      <dgm:t>
        <a:bodyPr/>
        <a:lstStyle/>
        <a:p>
          <a:endParaRPr lang="de-CH"/>
        </a:p>
      </dgm:t>
    </dgm:pt>
    <dgm:pt modelId="{656D6B52-7234-4090-898D-03D3682C0D0A}">
      <dgm:prSet/>
      <dgm:spPr>
        <a:solidFill>
          <a:schemeClr val="tx2">
            <a:lumMod val="10000"/>
            <a:lumOff val="90000"/>
          </a:schemeClr>
        </a:solidFill>
      </dgm:spPr>
      <dgm:t>
        <a:bodyPr/>
        <a:lstStyle/>
        <a:p>
          <a:pPr algn="l">
            <a:buNone/>
          </a:pPr>
          <a:endParaRPr lang="de-CH" sz="3600"/>
        </a:p>
      </dgm:t>
    </dgm:pt>
    <dgm:pt modelId="{0D01277D-65AD-4CBD-94F1-D6D561F1CB20}" type="parTrans" cxnId="{D8708DF6-6278-4EA0-8BC3-6E184A7DC889}">
      <dgm:prSet/>
      <dgm:spPr/>
      <dgm:t>
        <a:bodyPr/>
        <a:lstStyle/>
        <a:p>
          <a:endParaRPr lang="de-CH"/>
        </a:p>
      </dgm:t>
    </dgm:pt>
    <dgm:pt modelId="{722397A8-F451-49F2-B1B6-005CB8F98774}" type="sibTrans" cxnId="{D8708DF6-6278-4EA0-8BC3-6E184A7DC889}">
      <dgm:prSet/>
      <dgm:spPr/>
      <dgm:t>
        <a:bodyPr/>
        <a:lstStyle/>
        <a:p>
          <a:endParaRPr lang="de-CH"/>
        </a:p>
      </dgm:t>
    </dgm:pt>
    <dgm:pt modelId="{47CD89A1-8030-4BD0-B85D-5AB06BC16A41}">
      <dgm:prSet/>
      <dgm:spPr>
        <a:solidFill>
          <a:schemeClr val="tx2">
            <a:lumMod val="10000"/>
            <a:lumOff val="90000"/>
          </a:schemeClr>
        </a:solidFill>
      </dgm:spPr>
      <dgm:t>
        <a:bodyPr/>
        <a:lstStyle/>
        <a:p>
          <a:pPr algn="l">
            <a:buNone/>
          </a:pPr>
          <a:endParaRPr lang="de-CH" sz="3600"/>
        </a:p>
      </dgm:t>
    </dgm:pt>
    <dgm:pt modelId="{A90B2CDE-5BCB-4A75-9A82-E817E2024E4C}" type="parTrans" cxnId="{4869C49E-0E3B-407A-83D7-2FC9D67303B2}">
      <dgm:prSet/>
      <dgm:spPr/>
      <dgm:t>
        <a:bodyPr/>
        <a:lstStyle/>
        <a:p>
          <a:endParaRPr lang="de-CH"/>
        </a:p>
      </dgm:t>
    </dgm:pt>
    <dgm:pt modelId="{0129BA12-5614-4CEF-B8FE-171272A3684B}" type="sibTrans" cxnId="{4869C49E-0E3B-407A-83D7-2FC9D67303B2}">
      <dgm:prSet/>
      <dgm:spPr/>
      <dgm:t>
        <a:bodyPr/>
        <a:lstStyle/>
        <a:p>
          <a:endParaRPr lang="de-CH"/>
        </a:p>
      </dgm:t>
    </dgm:pt>
    <dgm:pt modelId="{54393DC2-5D46-4235-8023-24D167DACAA0}">
      <dgm:prSet phldrT="[Text]" custT="1"/>
      <dgm:spPr>
        <a:solidFill>
          <a:srgbClr val="FFF9BF"/>
        </a:solidFill>
      </dgm:spPr>
      <dgm:t>
        <a:bodyPr/>
        <a:lstStyle/>
        <a:p>
          <a:r>
            <a:rPr lang="de-CH" sz="900" b="1"/>
            <a:t>Dataset</a:t>
          </a:r>
        </a:p>
      </dgm:t>
    </dgm:pt>
    <dgm:pt modelId="{D60206E1-E17E-4D57-B62D-B05BD338F65D}" type="sibTrans" cxnId="{A738081F-A485-4DEB-98AC-D218BDC6A09C}">
      <dgm:prSet/>
      <dgm:spPr/>
      <dgm:t>
        <a:bodyPr/>
        <a:lstStyle/>
        <a:p>
          <a:endParaRPr lang="de-CH"/>
        </a:p>
      </dgm:t>
    </dgm:pt>
    <dgm:pt modelId="{D09D03BD-7A01-47F3-A1EB-CF8983F9224F}" type="parTrans" cxnId="{A738081F-A485-4DEB-98AC-D218BDC6A09C}">
      <dgm:prSet/>
      <dgm:spPr/>
      <dgm:t>
        <a:bodyPr/>
        <a:lstStyle/>
        <a:p>
          <a:endParaRPr lang="de-CH"/>
        </a:p>
      </dgm:t>
    </dgm:pt>
    <dgm:pt modelId="{64CD9E39-22C5-45D8-8ABD-9A8D9E9ABD3F}">
      <dgm:prSet phldrT="[Text]" custT="1"/>
      <dgm:spPr>
        <a:solidFill>
          <a:srgbClr val="FFF9BF"/>
        </a:solidFill>
      </dgm:spPr>
      <dgm:t>
        <a:bodyPr/>
        <a:lstStyle/>
        <a:p>
          <a:pPr>
            <a:buNone/>
          </a:pPr>
          <a:r>
            <a:rPr lang="en-US" sz="600" b="1"/>
            <a:t>CHB-MIT</a:t>
          </a:r>
          <a:r>
            <a:rPr lang="en-US" sz="600"/>
            <a:t> Scalp EEG Database</a:t>
          </a:r>
          <a:endParaRPr lang="de-CH" sz="600"/>
        </a:p>
      </dgm:t>
    </dgm:pt>
    <dgm:pt modelId="{6FE2D0C8-A062-4B35-847C-7FDFAE90E77B}" type="sibTrans" cxnId="{25CD28EB-E804-455F-A67E-AFA2F0DCA8F0}">
      <dgm:prSet/>
      <dgm:spPr/>
      <dgm:t>
        <a:bodyPr/>
        <a:lstStyle/>
        <a:p>
          <a:endParaRPr lang="de-CH"/>
        </a:p>
      </dgm:t>
    </dgm:pt>
    <dgm:pt modelId="{96A4A863-186F-407B-9958-A2BB845371D6}" type="parTrans" cxnId="{25CD28EB-E804-455F-A67E-AFA2F0DCA8F0}">
      <dgm:prSet/>
      <dgm:spPr/>
      <dgm:t>
        <a:bodyPr/>
        <a:lstStyle/>
        <a:p>
          <a:endParaRPr lang="de-CH"/>
        </a:p>
      </dgm:t>
    </dgm:pt>
    <dgm:pt modelId="{62BB1003-AF05-4FE8-839B-BD8A2862D2BE}">
      <dgm:prSet phldrT="[Text]" custT="1"/>
      <dgm:spPr>
        <a:solidFill>
          <a:srgbClr val="FFF9BF"/>
        </a:solidFill>
      </dgm:spPr>
      <dgm:t>
        <a:bodyPr/>
        <a:lstStyle/>
        <a:p>
          <a:pPr>
            <a:buNone/>
          </a:pPr>
          <a:r>
            <a:rPr lang="de-CH" sz="600" b="1"/>
            <a:t>30s </a:t>
          </a:r>
          <a:r>
            <a:rPr lang="de-CH" sz="600"/>
            <a:t>segment</a:t>
          </a:r>
        </a:p>
      </dgm:t>
    </dgm:pt>
    <dgm:pt modelId="{E31A401B-CA53-4EF7-BDE6-EFEBF640DD69}" type="parTrans" cxnId="{D3E2F7CF-AE8D-4BF0-A127-62FE425EAC31}">
      <dgm:prSet/>
      <dgm:spPr/>
      <dgm:t>
        <a:bodyPr/>
        <a:lstStyle/>
        <a:p>
          <a:endParaRPr lang="de-CH"/>
        </a:p>
      </dgm:t>
    </dgm:pt>
    <dgm:pt modelId="{3F6CB473-55DF-4785-9CFD-6B3852D045A4}" type="sibTrans" cxnId="{D3E2F7CF-AE8D-4BF0-A127-62FE425EAC31}">
      <dgm:prSet/>
      <dgm:spPr/>
      <dgm:t>
        <a:bodyPr/>
        <a:lstStyle/>
        <a:p>
          <a:endParaRPr lang="de-CH"/>
        </a:p>
      </dgm:t>
    </dgm:pt>
    <dgm:pt modelId="{48C16CBF-C14B-4466-99AA-C008F829686B}">
      <dgm:prSet phldrT="[Text]" custT="1"/>
      <dgm:spPr>
        <a:solidFill>
          <a:srgbClr val="FFF9BF"/>
        </a:solidFill>
      </dgm:spPr>
      <dgm:t>
        <a:bodyPr/>
        <a:lstStyle/>
        <a:p>
          <a:pPr>
            <a:buNone/>
          </a:pPr>
          <a:r>
            <a:rPr lang="de-CH" sz="600" b="1"/>
            <a:t>ictal and pre-ictal</a:t>
          </a:r>
          <a:r>
            <a:rPr lang="de-CH" sz="600"/>
            <a:t> brain activity</a:t>
          </a:r>
        </a:p>
      </dgm:t>
    </dgm:pt>
    <dgm:pt modelId="{CC2E7FD4-7B60-481D-8CB1-B470C77E665D}" type="parTrans" cxnId="{463CB05E-587F-4693-B121-3F3D6C80766E}">
      <dgm:prSet/>
      <dgm:spPr/>
      <dgm:t>
        <a:bodyPr/>
        <a:lstStyle/>
        <a:p>
          <a:endParaRPr lang="de-CH"/>
        </a:p>
      </dgm:t>
    </dgm:pt>
    <dgm:pt modelId="{3EDDAC39-A320-4035-9FF6-43CCA54D8005}" type="sibTrans" cxnId="{463CB05E-587F-4693-B121-3F3D6C80766E}">
      <dgm:prSet/>
      <dgm:spPr/>
      <dgm:t>
        <a:bodyPr/>
        <a:lstStyle/>
        <a:p>
          <a:endParaRPr lang="de-CH"/>
        </a:p>
      </dgm:t>
    </dgm:pt>
    <dgm:pt modelId="{1FD6D1A0-B635-4C40-B5D5-5CA49118B19B}">
      <dgm:prSet phldrT="[Text]" custT="1"/>
      <dgm:spPr>
        <a:solidFill>
          <a:srgbClr val="FFF9BF"/>
        </a:solidFill>
      </dgm:spPr>
      <dgm:t>
        <a:bodyPr/>
        <a:lstStyle/>
        <a:p>
          <a:pPr>
            <a:buNone/>
          </a:pPr>
          <a:r>
            <a:rPr lang="de-CH" sz="600"/>
            <a:t>Our analyses cover:</a:t>
          </a:r>
        </a:p>
      </dgm:t>
    </dgm:pt>
    <dgm:pt modelId="{44011B29-D6B1-417B-9C81-17558AEBCD02}" type="parTrans" cxnId="{A05808AD-4405-4001-B7D7-D3A41B4672FE}">
      <dgm:prSet/>
      <dgm:spPr/>
      <dgm:t>
        <a:bodyPr/>
        <a:lstStyle/>
        <a:p>
          <a:endParaRPr lang="de-CH"/>
        </a:p>
      </dgm:t>
    </dgm:pt>
    <dgm:pt modelId="{4A6BA6A0-DE53-41C6-95B8-951EF3D3C204}" type="sibTrans" cxnId="{A05808AD-4405-4001-B7D7-D3A41B4672FE}">
      <dgm:prSet/>
      <dgm:spPr/>
      <dgm:t>
        <a:bodyPr/>
        <a:lstStyle/>
        <a:p>
          <a:endParaRPr lang="de-CH"/>
        </a:p>
      </dgm:t>
    </dgm:pt>
    <dgm:pt modelId="{425350FF-0F1A-4497-AC9C-C9470A3B6319}">
      <dgm:prSet phldrT="[Text]" custT="1"/>
      <dgm:spPr>
        <a:solidFill>
          <a:srgbClr val="FFF9BF"/>
        </a:solidFill>
      </dgm:spPr>
      <dgm:t>
        <a:bodyPr/>
        <a:lstStyle/>
        <a:p>
          <a:pPr>
            <a:buNone/>
          </a:pPr>
          <a:r>
            <a:rPr lang="de-CH" sz="600" b="1"/>
            <a:t>one</a:t>
          </a:r>
          <a:r>
            <a:rPr lang="de-CH" sz="600"/>
            <a:t> patient</a:t>
          </a:r>
        </a:p>
      </dgm:t>
    </dgm:pt>
    <dgm:pt modelId="{E605D870-FEA2-4B79-94EE-2DF2DCBC17D5}" type="parTrans" cxnId="{B0D8FDF5-DAE1-4B1C-8245-F785A1EC903B}">
      <dgm:prSet/>
      <dgm:spPr/>
      <dgm:t>
        <a:bodyPr/>
        <a:lstStyle/>
        <a:p>
          <a:endParaRPr lang="de-CH"/>
        </a:p>
      </dgm:t>
    </dgm:pt>
    <dgm:pt modelId="{5DE03204-F675-4F20-B392-BFE75F87509A}" type="sibTrans" cxnId="{B0D8FDF5-DAE1-4B1C-8245-F785A1EC903B}">
      <dgm:prSet/>
      <dgm:spPr/>
      <dgm:t>
        <a:bodyPr/>
        <a:lstStyle/>
        <a:p>
          <a:endParaRPr lang="de-CH"/>
        </a:p>
      </dgm:t>
    </dgm:pt>
    <dgm:pt modelId="{410A4863-384A-4F72-B92E-372AACCA0918}">
      <dgm:prSet phldrT="[Text]" custT="1"/>
      <dgm:spPr>
        <a:solidFill>
          <a:schemeClr val="tx2">
            <a:lumMod val="10000"/>
            <a:lumOff val="90000"/>
          </a:schemeClr>
        </a:solidFill>
      </dgm:spPr>
      <dgm:t>
        <a:bodyPr/>
        <a:lstStyle/>
        <a:p>
          <a:r>
            <a:rPr lang="de-CH" sz="600"/>
            <a:t>Ordinal Pattern Transition Network (</a:t>
          </a:r>
          <a:r>
            <a:rPr lang="de-CH" sz="600" b="1"/>
            <a:t>OPTN</a:t>
          </a:r>
          <a:r>
            <a:rPr lang="de-CH" sz="600"/>
            <a:t>)</a:t>
          </a:r>
        </a:p>
      </dgm:t>
    </dgm:pt>
    <dgm:pt modelId="{F6B174B6-2A44-4B25-83E2-CCBF100EA539}" type="parTrans" cxnId="{0127F2EC-9E65-4C92-AFCF-79E9EC95885C}">
      <dgm:prSet/>
      <dgm:spPr/>
      <dgm:t>
        <a:bodyPr/>
        <a:lstStyle/>
        <a:p>
          <a:endParaRPr lang="en-GB"/>
        </a:p>
      </dgm:t>
    </dgm:pt>
    <dgm:pt modelId="{2C8E4231-61B8-4BDB-95E4-19B978DD8871}" type="sibTrans" cxnId="{0127F2EC-9E65-4C92-AFCF-79E9EC95885C}">
      <dgm:prSet/>
      <dgm:spPr/>
      <dgm:t>
        <a:bodyPr/>
        <a:lstStyle/>
        <a:p>
          <a:endParaRPr lang="en-GB"/>
        </a:p>
      </dgm:t>
    </dgm:pt>
    <dgm:pt modelId="{A15B7FBA-5B9A-49E2-808F-39F90553C739}" type="pres">
      <dgm:prSet presAssocID="{9FCDF8C4-98BE-4B0F-B780-B1ED2BB0A5C3}" presName="Name0" presStyleCnt="0">
        <dgm:presLayoutVars>
          <dgm:dir/>
          <dgm:resizeHandles val="exact"/>
        </dgm:presLayoutVars>
      </dgm:prSet>
      <dgm:spPr/>
    </dgm:pt>
    <dgm:pt modelId="{D1DED879-A6C7-40D4-AED0-FD8102441D2B}" type="pres">
      <dgm:prSet presAssocID="{54393DC2-5D46-4235-8023-24D167DACAA0}" presName="node" presStyleLbl="node1" presStyleIdx="0" presStyleCnt="7">
        <dgm:presLayoutVars>
          <dgm:bulletEnabled val="1"/>
        </dgm:presLayoutVars>
      </dgm:prSet>
      <dgm:spPr/>
    </dgm:pt>
    <dgm:pt modelId="{00C941C3-0FBB-472F-8E42-775A2217EC9A}" type="pres">
      <dgm:prSet presAssocID="{D60206E1-E17E-4D57-B62D-B05BD338F65D}" presName="sibTrans" presStyleLbl="sibTrans1D1" presStyleIdx="0" presStyleCnt="6"/>
      <dgm:spPr/>
    </dgm:pt>
    <dgm:pt modelId="{90007797-9D1F-4ACA-BA4D-41F3B245EB15}" type="pres">
      <dgm:prSet presAssocID="{D60206E1-E17E-4D57-B62D-B05BD338F65D}" presName="connectorText" presStyleLbl="sibTrans1D1" presStyleIdx="0" presStyleCnt="6"/>
      <dgm:spPr/>
    </dgm:pt>
    <dgm:pt modelId="{D5DB50E9-D069-4CDD-9812-C4FBDDCD6565}" type="pres">
      <dgm:prSet presAssocID="{0B11ABFB-E47B-41B2-AC5E-65A88275F2E1}" presName="node" presStyleLbl="node1" presStyleIdx="1" presStyleCnt="7">
        <dgm:presLayoutVars>
          <dgm:bulletEnabled val="1"/>
        </dgm:presLayoutVars>
      </dgm:prSet>
      <dgm:spPr/>
    </dgm:pt>
    <dgm:pt modelId="{8446B4CA-0143-4B43-A38F-FF163AF2DFF2}" type="pres">
      <dgm:prSet presAssocID="{9276B793-75CB-4E9F-AAFA-D6D2F26F3C2A}" presName="sibTrans" presStyleLbl="sibTrans1D1" presStyleIdx="1" presStyleCnt="6"/>
      <dgm:spPr/>
    </dgm:pt>
    <dgm:pt modelId="{F2AB5FD3-978B-4211-AC9F-5227044BA0EA}" type="pres">
      <dgm:prSet presAssocID="{9276B793-75CB-4E9F-AAFA-D6D2F26F3C2A}" presName="connectorText" presStyleLbl="sibTrans1D1" presStyleIdx="1" presStyleCnt="6"/>
      <dgm:spPr/>
    </dgm:pt>
    <dgm:pt modelId="{E41E8F62-6852-4C4E-A1C5-97807FBEFC7D}" type="pres">
      <dgm:prSet presAssocID="{A2CB5E83-DB09-47D8-8905-223C6DDB7CE2}" presName="node" presStyleLbl="node1" presStyleIdx="2" presStyleCnt="7">
        <dgm:presLayoutVars>
          <dgm:bulletEnabled val="1"/>
        </dgm:presLayoutVars>
      </dgm:prSet>
      <dgm:spPr/>
    </dgm:pt>
    <dgm:pt modelId="{CC18E714-DF01-4E03-8E75-2E376204482A}" type="pres">
      <dgm:prSet presAssocID="{1324C29B-22BE-4990-890C-482D80DA44E1}" presName="sibTrans" presStyleLbl="sibTrans1D1" presStyleIdx="2" presStyleCnt="6"/>
      <dgm:spPr/>
    </dgm:pt>
    <dgm:pt modelId="{121FCDF7-4FD7-4B63-910B-D83368293960}" type="pres">
      <dgm:prSet presAssocID="{1324C29B-22BE-4990-890C-482D80DA44E1}" presName="connectorText" presStyleLbl="sibTrans1D1" presStyleIdx="2" presStyleCnt="6"/>
      <dgm:spPr/>
    </dgm:pt>
    <dgm:pt modelId="{A24D34D8-2A87-4D6A-B9CA-FC94681911C7}" type="pres">
      <dgm:prSet presAssocID="{36B12429-FC11-433B-B0EF-EBC4F2500B00}" presName="node" presStyleLbl="node1" presStyleIdx="3" presStyleCnt="7">
        <dgm:presLayoutVars>
          <dgm:bulletEnabled val="1"/>
        </dgm:presLayoutVars>
      </dgm:prSet>
      <dgm:spPr/>
    </dgm:pt>
    <dgm:pt modelId="{94620686-771E-4CEB-9D15-232B4176DC45}" type="pres">
      <dgm:prSet presAssocID="{D2BD9A7B-A853-4660-B223-9C74A58082BB}" presName="sibTrans" presStyleLbl="sibTrans1D1" presStyleIdx="3" presStyleCnt="6"/>
      <dgm:spPr/>
    </dgm:pt>
    <dgm:pt modelId="{6B1C2D41-368C-405B-B6C9-5C52AF0C3552}" type="pres">
      <dgm:prSet presAssocID="{D2BD9A7B-A853-4660-B223-9C74A58082BB}" presName="connectorText" presStyleLbl="sibTrans1D1" presStyleIdx="3" presStyleCnt="6"/>
      <dgm:spPr/>
    </dgm:pt>
    <dgm:pt modelId="{17BF0664-612F-4373-8C5C-93E9913BBC51}" type="pres">
      <dgm:prSet presAssocID="{75CDF4D4-9D3F-4087-929E-448E525544FF}" presName="node" presStyleLbl="node1" presStyleIdx="4" presStyleCnt="7">
        <dgm:presLayoutVars>
          <dgm:bulletEnabled val="1"/>
        </dgm:presLayoutVars>
      </dgm:prSet>
      <dgm:spPr/>
    </dgm:pt>
    <dgm:pt modelId="{9CDF3CAC-798F-4BA5-8D44-8CABB84C7223}" type="pres">
      <dgm:prSet presAssocID="{EB3DA704-44DD-40D2-A214-00B524307AE9}" presName="sibTrans" presStyleLbl="sibTrans1D1" presStyleIdx="4" presStyleCnt="6"/>
      <dgm:spPr/>
    </dgm:pt>
    <dgm:pt modelId="{21EEDA63-6BA0-48D1-B73C-B0F6C1C3755B}" type="pres">
      <dgm:prSet presAssocID="{EB3DA704-44DD-40D2-A214-00B524307AE9}" presName="connectorText" presStyleLbl="sibTrans1D1" presStyleIdx="4" presStyleCnt="6"/>
      <dgm:spPr/>
    </dgm:pt>
    <dgm:pt modelId="{143D2DCC-1743-485A-AD28-58428793A481}" type="pres">
      <dgm:prSet presAssocID="{A510FFC5-E3C3-4777-ADF9-029C9105D57D}" presName="node" presStyleLbl="node1" presStyleIdx="5" presStyleCnt="7">
        <dgm:presLayoutVars>
          <dgm:bulletEnabled val="1"/>
        </dgm:presLayoutVars>
      </dgm:prSet>
      <dgm:spPr/>
    </dgm:pt>
    <dgm:pt modelId="{EED8F1C3-F22A-4485-9911-131C50431635}" type="pres">
      <dgm:prSet presAssocID="{D5953631-5EE1-40A2-B452-566D0D08D90C}" presName="sibTrans" presStyleLbl="sibTrans1D1" presStyleIdx="5" presStyleCnt="6"/>
      <dgm:spPr/>
    </dgm:pt>
    <dgm:pt modelId="{55B82497-64DC-4687-B227-068C0BC57AB3}" type="pres">
      <dgm:prSet presAssocID="{D5953631-5EE1-40A2-B452-566D0D08D90C}" presName="connectorText" presStyleLbl="sibTrans1D1" presStyleIdx="5" presStyleCnt="6"/>
      <dgm:spPr/>
    </dgm:pt>
    <dgm:pt modelId="{78662803-B6D8-414B-BB95-479F72E9FB63}" type="pres">
      <dgm:prSet presAssocID="{73AD0717-6EB4-4DF8-BBB0-8607928F5822}" presName="node" presStyleLbl="node1" presStyleIdx="6" presStyleCnt="7">
        <dgm:presLayoutVars>
          <dgm:bulletEnabled val="1"/>
        </dgm:presLayoutVars>
      </dgm:prSet>
      <dgm:spPr/>
    </dgm:pt>
  </dgm:ptLst>
  <dgm:cxnLst>
    <dgm:cxn modelId="{AC006203-6C41-474E-8E3F-1F3C5A535C42}" type="presOf" srcId="{6503A81F-D37B-4B06-B764-E46A657B0ECC}" destId="{17BF0664-612F-4373-8C5C-93E9913BBC51}" srcOrd="0" destOrd="2" presId="urn:microsoft.com/office/officeart/2005/8/layout/bProcess3"/>
    <dgm:cxn modelId="{7CF2C604-FE1F-42AF-BA0E-C8C1E8EC33DC}" type="presOf" srcId="{0B11ABFB-E47B-41B2-AC5E-65A88275F2E1}" destId="{D5DB50E9-D069-4CDD-9812-C4FBDDCD6565}" srcOrd="0" destOrd="0" presId="urn:microsoft.com/office/officeart/2005/8/layout/bProcess3"/>
    <dgm:cxn modelId="{81752C07-B6F4-454A-9EC2-6AD962DE5843}" type="presOf" srcId="{38BC2CE1-4357-4EC6-B12D-65DA2202381F}" destId="{D5DB50E9-D069-4CDD-9812-C4FBDDCD6565}" srcOrd="0" destOrd="1" presId="urn:microsoft.com/office/officeart/2005/8/layout/bProcess3"/>
    <dgm:cxn modelId="{0B8E0C09-F00A-4B33-9B41-5B791415053A}" srcId="{73AD0717-6EB4-4DF8-BBB0-8607928F5822}" destId="{EE1219D1-65C5-4A7E-9BC5-5FC1A841A56F}" srcOrd="4" destOrd="0" parTransId="{B92A3716-D2AE-4121-B0AF-89ED66682236}" sibTransId="{0FC3A607-9DEA-49D0-A91C-9627C09B79DE}"/>
    <dgm:cxn modelId="{48CD2E0B-04E4-4BA5-B6E1-D9A51A2DA747}" type="presOf" srcId="{73AD0717-6EB4-4DF8-BBB0-8607928F5822}" destId="{78662803-B6D8-414B-BB95-479F72E9FB63}" srcOrd="0" destOrd="0" presId="urn:microsoft.com/office/officeart/2005/8/layout/bProcess3"/>
    <dgm:cxn modelId="{4ADF2C0E-4F01-4B23-AFB8-0516F55AA12B}" type="presOf" srcId="{931CD6E1-6D3D-454E-8E69-2C7603346B5B}" destId="{78662803-B6D8-414B-BB95-479F72E9FB63}" srcOrd="0" destOrd="2" presId="urn:microsoft.com/office/officeart/2005/8/layout/bProcess3"/>
    <dgm:cxn modelId="{A2DD7014-35B4-4790-9DD6-BEC46B9C69E5}" type="presOf" srcId="{54393DC2-5D46-4235-8023-24D167DACAA0}" destId="{D1DED879-A6C7-40D4-AED0-FD8102441D2B}" srcOrd="0" destOrd="0" presId="urn:microsoft.com/office/officeart/2005/8/layout/bProcess3"/>
    <dgm:cxn modelId="{8121161B-B127-49E7-8060-BB098ED6659F}" type="presOf" srcId="{EE1219D1-65C5-4A7E-9BC5-5FC1A841A56F}" destId="{78662803-B6D8-414B-BB95-479F72E9FB63}" srcOrd="0" destOrd="5" presId="urn:microsoft.com/office/officeart/2005/8/layout/bProcess3"/>
    <dgm:cxn modelId="{E72A651B-E36B-455B-82C0-350113A2A991}" srcId="{73AD0717-6EB4-4DF8-BBB0-8607928F5822}" destId="{BEF6F6BD-EBEB-4A6C-A712-CE5B33ABE256}" srcOrd="3" destOrd="0" parTransId="{EE97E35D-25A1-4D8E-9D35-E8542FF4C7FA}" sibTransId="{62D242DD-256B-49D1-BFAA-BB08843960BE}"/>
    <dgm:cxn modelId="{DE41981D-934A-4309-8A71-C28DA2B21DA7}" type="presOf" srcId="{D60206E1-E17E-4D57-B62D-B05BD338F65D}" destId="{00C941C3-0FBB-472F-8E42-775A2217EC9A}" srcOrd="0" destOrd="0" presId="urn:microsoft.com/office/officeart/2005/8/layout/bProcess3"/>
    <dgm:cxn modelId="{A738081F-A485-4DEB-98AC-D218BDC6A09C}" srcId="{9FCDF8C4-98BE-4B0F-B780-B1ED2BB0A5C3}" destId="{54393DC2-5D46-4235-8023-24D167DACAA0}" srcOrd="0" destOrd="0" parTransId="{D09D03BD-7A01-47F3-A1EB-CF8983F9224F}" sibTransId="{D60206E1-E17E-4D57-B62D-B05BD338F65D}"/>
    <dgm:cxn modelId="{A1478620-B88B-46E1-8137-F88C468F21E4}" type="presOf" srcId="{47CD89A1-8030-4BD0-B85D-5AB06BC16A41}" destId="{A24D34D8-2A87-4D6A-B9CA-FC94681911C7}" srcOrd="0" destOrd="2" presId="urn:microsoft.com/office/officeart/2005/8/layout/bProcess3"/>
    <dgm:cxn modelId="{88441924-FD6C-4AFB-AAAD-D747DF9F7C47}" type="presOf" srcId="{D5953631-5EE1-40A2-B452-566D0D08D90C}" destId="{55B82497-64DC-4687-B227-068C0BC57AB3}" srcOrd="1" destOrd="0" presId="urn:microsoft.com/office/officeart/2005/8/layout/bProcess3"/>
    <dgm:cxn modelId="{617FDC25-7FE9-4AFD-B524-6AC79E44E21F}" type="presOf" srcId="{656D6B52-7234-4090-898D-03D3682C0D0A}" destId="{A24D34D8-2A87-4D6A-B9CA-FC94681911C7}" srcOrd="0" destOrd="1" presId="urn:microsoft.com/office/officeart/2005/8/layout/bProcess3"/>
    <dgm:cxn modelId="{F5445327-D673-46A5-A24C-74D2031E4D94}" type="presOf" srcId="{F79C6752-6D5C-4403-B65B-BF9603101D21}" destId="{17BF0664-612F-4373-8C5C-93E9913BBC51}" srcOrd="0" destOrd="5" presId="urn:microsoft.com/office/officeart/2005/8/layout/bProcess3"/>
    <dgm:cxn modelId="{AB24DC2A-C223-4D27-B6F5-05A6D83FB18F}" type="presOf" srcId="{9276B793-75CB-4E9F-AAFA-D6D2F26F3C2A}" destId="{8446B4CA-0143-4B43-A38F-FF163AF2DFF2}" srcOrd="0" destOrd="0" presId="urn:microsoft.com/office/officeart/2005/8/layout/bProcess3"/>
    <dgm:cxn modelId="{BD9E662B-B144-4BAA-85A5-F584DDD1BDAC}" type="presOf" srcId="{9276B793-75CB-4E9F-AAFA-D6D2F26F3C2A}" destId="{F2AB5FD3-978B-4211-AC9F-5227044BA0EA}" srcOrd="1" destOrd="0" presId="urn:microsoft.com/office/officeart/2005/8/layout/bProcess3"/>
    <dgm:cxn modelId="{E7733436-FE84-4403-A818-67F33974EF52}" srcId="{73AD0717-6EB4-4DF8-BBB0-8607928F5822}" destId="{931CD6E1-6D3D-454E-8E69-2C7603346B5B}" srcOrd="1" destOrd="0" parTransId="{EFFEE16F-6BEB-4122-A70F-D86C399679F0}" sibTransId="{9DB90794-6DA6-4CD9-8C66-1E88FEEAF416}"/>
    <dgm:cxn modelId="{9384823E-33EB-464B-A791-323E4A4C199C}" type="presOf" srcId="{D5953631-5EE1-40A2-B452-566D0D08D90C}" destId="{EED8F1C3-F22A-4485-9911-131C50431635}" srcOrd="0" destOrd="0" presId="urn:microsoft.com/office/officeart/2005/8/layout/bProcess3"/>
    <dgm:cxn modelId="{D0CE0143-21FA-424A-A94E-D08C54D8951D}" type="presOf" srcId="{48C16CBF-C14B-4466-99AA-C008F829686B}" destId="{D1DED879-A6C7-40D4-AED0-FD8102441D2B}" srcOrd="0" destOrd="5" presId="urn:microsoft.com/office/officeart/2005/8/layout/bProcess3"/>
    <dgm:cxn modelId="{FED31949-1DC4-454A-92BA-7FBE8288CC10}" srcId="{75CDF4D4-9D3F-4087-929E-448E525544FF}" destId="{87CC3DE0-4CE7-4D43-A4C5-916BD36F3241}" srcOrd="1" destOrd="0" parTransId="{E9172B95-704B-443A-B198-9361909AC3A2}" sibTransId="{542A69AB-EA86-4A17-A402-CBF62E2F049E}"/>
    <dgm:cxn modelId="{30686752-81A2-452C-BDEF-CD92FA8B2A3F}" type="presOf" srcId="{62BB1003-AF05-4FE8-839B-BD8A2862D2BE}" destId="{D1DED879-A6C7-40D4-AED0-FD8102441D2B}" srcOrd="0" destOrd="3" presId="urn:microsoft.com/office/officeart/2005/8/layout/bProcess3"/>
    <dgm:cxn modelId="{2D00B153-8E46-47F9-A98F-037A50C21411}" type="presOf" srcId="{BEF6F6BD-EBEB-4A6C-A712-CE5B33ABE256}" destId="{78662803-B6D8-414B-BB95-479F72E9FB63}" srcOrd="0" destOrd="4" presId="urn:microsoft.com/office/officeart/2005/8/layout/bProcess3"/>
    <dgm:cxn modelId="{B875BB53-A26B-4F4C-89E2-88BB23C68830}" type="presOf" srcId="{5D3A0B74-71E5-467B-BF21-AB2140EB80FC}" destId="{78662803-B6D8-414B-BB95-479F72E9FB63}" srcOrd="0" destOrd="3" presId="urn:microsoft.com/office/officeart/2005/8/layout/bProcess3"/>
    <dgm:cxn modelId="{61FAE45D-D60E-47F5-BA12-2D6F1D1F880D}" type="presOf" srcId="{14420FF8-6FA3-4D13-A1EF-DBEBBE81C7BD}" destId="{17BF0664-612F-4373-8C5C-93E9913BBC51}" srcOrd="0" destOrd="1" presId="urn:microsoft.com/office/officeart/2005/8/layout/bProcess3"/>
    <dgm:cxn modelId="{463CB05E-587F-4693-B121-3F3D6C80766E}" srcId="{1FD6D1A0-B635-4C40-B5D5-5CA49118B19B}" destId="{48C16CBF-C14B-4466-99AA-C008F829686B}" srcOrd="2" destOrd="0" parTransId="{CC2E7FD4-7B60-481D-8CB1-B470C77E665D}" sibTransId="{3EDDAC39-A320-4035-9FF6-43CCA54D8005}"/>
    <dgm:cxn modelId="{E8D41B62-6D36-4013-A0D7-CAB7DA483B4E}" srcId="{75CDF4D4-9D3F-4087-929E-448E525544FF}" destId="{14420FF8-6FA3-4D13-A1EF-DBEBBE81C7BD}" srcOrd="0" destOrd="0" parTransId="{7643A414-07B7-410F-BC6E-2696BA46CE2B}" sibTransId="{2F6DF94E-83E5-44DE-9C42-553AA605BA02}"/>
    <dgm:cxn modelId="{F931F265-F7AD-42B8-97A8-6D2BBAF26C0E}" type="presOf" srcId="{75CDF4D4-9D3F-4087-929E-448E525544FF}" destId="{17BF0664-612F-4373-8C5C-93E9913BBC51}" srcOrd="0" destOrd="0" presId="urn:microsoft.com/office/officeart/2005/8/layout/bProcess3"/>
    <dgm:cxn modelId="{57962767-3F61-48C9-A851-92F396972321}" srcId="{9FCDF8C4-98BE-4B0F-B780-B1ED2BB0A5C3}" destId="{75CDF4D4-9D3F-4087-929E-448E525544FF}" srcOrd="4" destOrd="0" parTransId="{B83B620B-D921-4EAF-A6EC-F679463FB329}" sibTransId="{EB3DA704-44DD-40D2-A214-00B524307AE9}"/>
    <dgm:cxn modelId="{20B38C68-452A-4EC1-BD12-7819CC13C78C}" type="presOf" srcId="{1AF46964-9A8E-421F-B71F-2357E9B68E19}" destId="{17BF0664-612F-4373-8C5C-93E9913BBC51}" srcOrd="0" destOrd="3" presId="urn:microsoft.com/office/officeart/2005/8/layout/bProcess3"/>
    <dgm:cxn modelId="{37F75A6C-2D11-4CA4-9D88-44EEC56920A3}" type="presOf" srcId="{92D3B276-B111-4DF3-8F3B-6868445AA550}" destId="{17BF0664-612F-4373-8C5C-93E9913BBC51}" srcOrd="0" destOrd="7" presId="urn:microsoft.com/office/officeart/2005/8/layout/bProcess3"/>
    <dgm:cxn modelId="{D52E3875-DD40-4F55-90C1-F589A0CDEC83}" type="presOf" srcId="{64CD9E39-22C5-45D8-8ABD-9A8D9E9ABD3F}" destId="{D1DED879-A6C7-40D4-AED0-FD8102441D2B}" srcOrd="0" destOrd="1" presId="urn:microsoft.com/office/officeart/2005/8/layout/bProcess3"/>
    <dgm:cxn modelId="{A4AD617C-2088-4EFE-BA10-44038C67D5EB}" srcId="{14420FF8-6FA3-4D13-A1EF-DBEBBE81C7BD}" destId="{6503A81F-D37B-4B06-B764-E46A657B0ECC}" srcOrd="0" destOrd="0" parTransId="{17BB83A4-0837-4888-8CD3-FE30E9723B19}" sibTransId="{6F856C87-9E50-4B68-A990-7C1455EF83C6}"/>
    <dgm:cxn modelId="{EDF4D182-BD98-40D3-A459-93290B93E12E}" srcId="{0B11ABFB-E47B-41B2-AC5E-65A88275F2E1}" destId="{38BC2CE1-4357-4EC6-B12D-65DA2202381F}" srcOrd="0" destOrd="0" parTransId="{D6EC8A56-A72E-425C-9338-01A242104B8E}" sibTransId="{2134E0EC-2547-40C4-8F1F-59A4AFF8D61A}"/>
    <dgm:cxn modelId="{4E1CF084-85D2-4BA8-9DAE-E685AAEAD815}" type="presOf" srcId="{410A4863-384A-4F72-B92E-372AACCA0918}" destId="{D5DB50E9-D069-4CDD-9812-C4FBDDCD6565}" srcOrd="0" destOrd="2" presId="urn:microsoft.com/office/officeart/2005/8/layout/bProcess3"/>
    <dgm:cxn modelId="{D5991D91-1E31-477A-AB9B-9B24F288E58A}" srcId="{87CC3DE0-4CE7-4D43-A4C5-916BD36F3241}" destId="{F79C6752-6D5C-4403-B65B-BF9603101D21}" srcOrd="0" destOrd="0" parTransId="{2D207629-C49E-4337-96FE-F1D2D528D470}" sibTransId="{45000B21-008B-4D38-9586-074E9C08BE49}"/>
    <dgm:cxn modelId="{CAD54491-2BC6-4CD2-920E-6CC326BC1E04}" type="presOf" srcId="{A2CB5E83-DB09-47D8-8905-223C6DDB7CE2}" destId="{E41E8F62-6852-4C4E-A1C5-97807FBEFC7D}" srcOrd="0" destOrd="0" presId="urn:microsoft.com/office/officeart/2005/8/layout/bProcess3"/>
    <dgm:cxn modelId="{0FF07791-E14D-430D-96FC-9F4FD6B207B8}" type="presOf" srcId="{1FD6D1A0-B635-4C40-B5D5-5CA49118B19B}" destId="{D1DED879-A6C7-40D4-AED0-FD8102441D2B}" srcOrd="0" destOrd="2" presId="urn:microsoft.com/office/officeart/2005/8/layout/bProcess3"/>
    <dgm:cxn modelId="{FA6C6D9B-A5DE-4874-B7F4-E72D97D96F5F}" type="presOf" srcId="{66E4A979-9B51-44B1-88AB-AA919A39E91B}" destId="{78662803-B6D8-414B-BB95-479F72E9FB63}" srcOrd="0" destOrd="1" presId="urn:microsoft.com/office/officeart/2005/8/layout/bProcess3"/>
    <dgm:cxn modelId="{A618B09D-DE47-4ADA-B4F5-6F6FF6DC23E5}" type="presOf" srcId="{D2BD9A7B-A853-4660-B223-9C74A58082BB}" destId="{6B1C2D41-368C-405B-B6C9-5C52AF0C3552}" srcOrd="1" destOrd="0" presId="urn:microsoft.com/office/officeart/2005/8/layout/bProcess3"/>
    <dgm:cxn modelId="{4869C49E-0E3B-407A-83D7-2FC9D67303B2}" srcId="{36B12429-FC11-433B-B0EF-EBC4F2500B00}" destId="{47CD89A1-8030-4BD0-B85D-5AB06BC16A41}" srcOrd="1" destOrd="0" parTransId="{A90B2CDE-5BCB-4A75-9A82-E817E2024E4C}" sibTransId="{0129BA12-5614-4CEF-B8FE-171272A3684B}"/>
    <dgm:cxn modelId="{DD11CEAA-265E-4A60-9538-3E2DE98C3AC4}" type="presOf" srcId="{D2BD9A7B-A853-4660-B223-9C74A58082BB}" destId="{94620686-771E-4CEB-9D15-232B4176DC45}" srcOrd="0" destOrd="0" presId="urn:microsoft.com/office/officeart/2005/8/layout/bProcess3"/>
    <dgm:cxn modelId="{48FD62AB-FD49-46ED-B5DF-E5EEBC5C194A}" type="presOf" srcId="{1324C29B-22BE-4990-890C-482D80DA44E1}" destId="{121FCDF7-4FD7-4B63-910B-D83368293960}" srcOrd="1" destOrd="0" presId="urn:microsoft.com/office/officeart/2005/8/layout/bProcess3"/>
    <dgm:cxn modelId="{86F3C5AC-86FE-4F29-A22E-570B0253075D}" type="presOf" srcId="{9FCDF8C4-98BE-4B0F-B780-B1ED2BB0A5C3}" destId="{A15B7FBA-5B9A-49E2-808F-39F90553C739}" srcOrd="0" destOrd="0" presId="urn:microsoft.com/office/officeart/2005/8/layout/bProcess3"/>
    <dgm:cxn modelId="{A05808AD-4405-4001-B7D7-D3A41B4672FE}" srcId="{54393DC2-5D46-4235-8023-24D167DACAA0}" destId="{1FD6D1A0-B635-4C40-B5D5-5CA49118B19B}" srcOrd="1" destOrd="0" parTransId="{44011B29-D6B1-417B-9C81-17558AEBCD02}" sibTransId="{4A6BA6A0-DE53-41C6-95B8-951EF3D3C204}"/>
    <dgm:cxn modelId="{F1D072B1-7385-42DF-9AF7-7481FF131F12}" srcId="{48D0F701-CE72-4B0B-8D1C-BFB54A5FF825}" destId="{92D3B276-B111-4DF3-8F3B-6868445AA550}" srcOrd="0" destOrd="0" parTransId="{D31A16FD-751F-45DA-8638-9777E95A4CA4}" sibTransId="{ADDA81BB-62A1-428D-AC8B-7FCDFC562331}"/>
    <dgm:cxn modelId="{44A301B2-353F-4D17-94B7-0D9409438BF0}" type="presOf" srcId="{D60206E1-E17E-4D57-B62D-B05BD338F65D}" destId="{90007797-9D1F-4ACA-BA4D-41F3B245EB15}" srcOrd="1" destOrd="0" presId="urn:microsoft.com/office/officeart/2005/8/layout/bProcess3"/>
    <dgm:cxn modelId="{7C269AB7-D20C-4B5D-966C-25CD40E8C304}" type="presOf" srcId="{EB3DA704-44DD-40D2-A214-00B524307AE9}" destId="{21EEDA63-6BA0-48D1-B73C-B0F6C1C3755B}" srcOrd="1" destOrd="0" presId="urn:microsoft.com/office/officeart/2005/8/layout/bProcess3"/>
    <dgm:cxn modelId="{FDF013B9-57C8-4B34-BC4F-BE899EB8874D}" srcId="{73AD0717-6EB4-4DF8-BBB0-8607928F5822}" destId="{66E4A979-9B51-44B1-88AB-AA919A39E91B}" srcOrd="0" destOrd="0" parTransId="{7ECCB92C-EDF2-4E25-808E-7848AF8E5AB4}" sibTransId="{3FF2E494-2622-42E0-AA8A-9135B7398C6E}"/>
    <dgm:cxn modelId="{65AC64BE-49CC-4490-AAF6-9D2FFFD3803C}" type="presOf" srcId="{1324C29B-22BE-4990-890C-482D80DA44E1}" destId="{CC18E714-DF01-4E03-8E75-2E376204482A}" srcOrd="0" destOrd="0" presId="urn:microsoft.com/office/officeart/2005/8/layout/bProcess3"/>
    <dgm:cxn modelId="{4B056DC2-652E-4308-9D19-A37DC0D0294B}" srcId="{75CDF4D4-9D3F-4087-929E-448E525544FF}" destId="{48D0F701-CE72-4B0B-8D1C-BFB54A5FF825}" srcOrd="2" destOrd="0" parTransId="{FD389F33-4559-430D-981F-AE2D2C3F02AF}" sibTransId="{FD03CC07-2868-4172-87FF-99252A9527F2}"/>
    <dgm:cxn modelId="{DC05DEC9-3A4F-4E28-AEDA-678BF1F600E8}" type="presOf" srcId="{48D0F701-CE72-4B0B-8D1C-BFB54A5FF825}" destId="{17BF0664-612F-4373-8C5C-93E9913BBC51}" srcOrd="0" destOrd="6" presId="urn:microsoft.com/office/officeart/2005/8/layout/bProcess3"/>
    <dgm:cxn modelId="{2FE7C8CE-C5CB-4C75-8FD6-2A841AF56D2B}" srcId="{73AD0717-6EB4-4DF8-BBB0-8607928F5822}" destId="{26BF566A-DE44-4197-8873-7299FA11923E}" srcOrd="5" destOrd="0" parTransId="{B38E8A88-3937-42F0-AC68-15EC62D7020C}" sibTransId="{3F404C9E-258D-49F7-A05C-607F27DA5092}"/>
    <dgm:cxn modelId="{1D73F3CF-FECD-41A2-8E1A-19A8D03DEB8E}" srcId="{9FCDF8C4-98BE-4B0F-B780-B1ED2BB0A5C3}" destId="{0B11ABFB-E47B-41B2-AC5E-65A88275F2E1}" srcOrd="1" destOrd="0" parTransId="{DC75A1B2-80CD-4A0C-93DD-39E38B3831C2}" sibTransId="{9276B793-75CB-4E9F-AAFA-D6D2F26F3C2A}"/>
    <dgm:cxn modelId="{D3E2F7CF-AE8D-4BF0-A127-62FE425EAC31}" srcId="{1FD6D1A0-B635-4C40-B5D5-5CA49118B19B}" destId="{62BB1003-AF05-4FE8-839B-BD8A2862D2BE}" srcOrd="0" destOrd="0" parTransId="{E31A401B-CA53-4EF7-BDE6-EFEBF640DD69}" sibTransId="{3F6CB473-55DF-4785-9CFD-6B3852D045A4}"/>
    <dgm:cxn modelId="{6E70D7D8-2CEC-4938-B104-EF3E8331958D}" srcId="{14420FF8-6FA3-4D13-A1EF-DBEBBE81C7BD}" destId="{1AF46964-9A8E-421F-B71F-2357E9B68E19}" srcOrd="1" destOrd="0" parTransId="{724C8217-8020-4B61-B136-EA6906E1EE94}" sibTransId="{139952BC-C1FE-491A-900F-8F8A6D177C64}"/>
    <dgm:cxn modelId="{EE59E5DB-8036-48FD-9756-F7DF7338BAC7}" srcId="{73AD0717-6EB4-4DF8-BBB0-8607928F5822}" destId="{5D3A0B74-71E5-467B-BF21-AB2140EB80FC}" srcOrd="2" destOrd="0" parTransId="{F3D5E166-89AA-4504-9CB7-8C8F458BD7E0}" sibTransId="{D2CB881D-7D7E-4756-8B1D-BE97A1AD7385}"/>
    <dgm:cxn modelId="{195E16E1-02BF-40CE-B04E-D13FDDEC26E1}" type="presOf" srcId="{36B12429-FC11-433B-B0EF-EBC4F2500B00}" destId="{A24D34D8-2A87-4D6A-B9CA-FC94681911C7}" srcOrd="0" destOrd="0" presId="urn:microsoft.com/office/officeart/2005/8/layout/bProcess3"/>
    <dgm:cxn modelId="{AC2676E4-5C43-4E8B-A64A-19339BA34C30}" srcId="{9FCDF8C4-98BE-4B0F-B780-B1ED2BB0A5C3}" destId="{A510FFC5-E3C3-4777-ADF9-029C9105D57D}" srcOrd="5" destOrd="0" parTransId="{859F879B-A40E-44AD-9983-A6FE1F2E390B}" sibTransId="{D5953631-5EE1-40A2-B452-566D0D08D90C}"/>
    <dgm:cxn modelId="{439E4DE7-E449-45BF-A50A-82C20CC61DCA}" type="presOf" srcId="{A510FFC5-E3C3-4777-ADF9-029C9105D57D}" destId="{143D2DCC-1743-485A-AD28-58428793A481}" srcOrd="0" destOrd="0" presId="urn:microsoft.com/office/officeart/2005/8/layout/bProcess3"/>
    <dgm:cxn modelId="{AC1304E9-6154-4C72-A997-A10082921EAD}" type="presOf" srcId="{425350FF-0F1A-4497-AC9C-C9470A3B6319}" destId="{D1DED879-A6C7-40D4-AED0-FD8102441D2B}" srcOrd="0" destOrd="4" presId="urn:microsoft.com/office/officeart/2005/8/layout/bProcess3"/>
    <dgm:cxn modelId="{9FCE62E9-0FA3-4EC8-BC7D-AFBCDDCD2B8A}" type="presOf" srcId="{26BF566A-DE44-4197-8873-7299FA11923E}" destId="{78662803-B6D8-414B-BB95-479F72E9FB63}" srcOrd="0" destOrd="6" presId="urn:microsoft.com/office/officeart/2005/8/layout/bProcess3"/>
    <dgm:cxn modelId="{588B2EEA-EA0B-49DB-8E4F-0026F3163113}" type="presOf" srcId="{87CC3DE0-4CE7-4D43-A4C5-916BD36F3241}" destId="{17BF0664-612F-4373-8C5C-93E9913BBC51}" srcOrd="0" destOrd="4" presId="urn:microsoft.com/office/officeart/2005/8/layout/bProcess3"/>
    <dgm:cxn modelId="{62AF87EA-5B86-4B6F-AD3C-9890BFBD9629}" type="presOf" srcId="{EB3DA704-44DD-40D2-A214-00B524307AE9}" destId="{9CDF3CAC-798F-4BA5-8D44-8CABB84C7223}" srcOrd="0" destOrd="0" presId="urn:microsoft.com/office/officeart/2005/8/layout/bProcess3"/>
    <dgm:cxn modelId="{25CD28EB-E804-455F-A67E-AFA2F0DCA8F0}" srcId="{54393DC2-5D46-4235-8023-24D167DACAA0}" destId="{64CD9E39-22C5-45D8-8ABD-9A8D9E9ABD3F}" srcOrd="0" destOrd="0" parTransId="{96A4A863-186F-407B-9958-A2BB845371D6}" sibTransId="{6FE2D0C8-A062-4B35-847C-7FDFAE90E77B}"/>
    <dgm:cxn modelId="{0127F2EC-9E65-4C92-AFCF-79E9EC95885C}" srcId="{0B11ABFB-E47B-41B2-AC5E-65A88275F2E1}" destId="{410A4863-384A-4F72-B92E-372AACCA0918}" srcOrd="1" destOrd="0" parTransId="{F6B174B6-2A44-4B25-83E2-CCBF100EA539}" sibTransId="{2C8E4231-61B8-4BDB-95E4-19B978DD8871}"/>
    <dgm:cxn modelId="{700C70F2-BD7D-4A76-813E-51F738F3D504}" srcId="{9FCDF8C4-98BE-4B0F-B780-B1ED2BB0A5C3}" destId="{73AD0717-6EB4-4DF8-BBB0-8607928F5822}" srcOrd="6" destOrd="0" parTransId="{33FA8C03-C182-403D-8717-43DD730B9DA2}" sibTransId="{27056DE0-80FB-42CD-B96D-3A1235CEC452}"/>
    <dgm:cxn modelId="{20EB94F4-6E60-4D1D-B6BD-F963172ACA6B}" srcId="{9FCDF8C4-98BE-4B0F-B780-B1ED2BB0A5C3}" destId="{36B12429-FC11-433B-B0EF-EBC4F2500B00}" srcOrd="3" destOrd="0" parTransId="{75EB9A7A-40DD-426D-888E-F3CE47F015E5}" sibTransId="{D2BD9A7B-A853-4660-B223-9C74A58082BB}"/>
    <dgm:cxn modelId="{B0D8FDF5-DAE1-4B1C-8245-F785A1EC903B}" srcId="{1FD6D1A0-B635-4C40-B5D5-5CA49118B19B}" destId="{425350FF-0F1A-4497-AC9C-C9470A3B6319}" srcOrd="1" destOrd="0" parTransId="{E605D870-FEA2-4B79-94EE-2DF2DCBC17D5}" sibTransId="{5DE03204-F675-4F20-B392-BFE75F87509A}"/>
    <dgm:cxn modelId="{D8708DF6-6278-4EA0-8BC3-6E184A7DC889}" srcId="{36B12429-FC11-433B-B0EF-EBC4F2500B00}" destId="{656D6B52-7234-4090-898D-03D3682C0D0A}" srcOrd="0" destOrd="0" parTransId="{0D01277D-65AD-4CBD-94F1-D6D561F1CB20}" sibTransId="{722397A8-F451-49F2-B1B6-005CB8F98774}"/>
    <dgm:cxn modelId="{BDC1A8FE-81D0-4692-917F-9FFB18EA533F}" srcId="{9FCDF8C4-98BE-4B0F-B780-B1ED2BB0A5C3}" destId="{A2CB5E83-DB09-47D8-8905-223C6DDB7CE2}" srcOrd="2" destOrd="0" parTransId="{9B5CD6CA-8C7E-4F00-A213-D00F28B0EF32}" sibTransId="{1324C29B-22BE-4990-890C-482D80DA44E1}"/>
    <dgm:cxn modelId="{B6C0114B-8104-4EFE-A294-CDA12DF0E569}" type="presParOf" srcId="{A15B7FBA-5B9A-49E2-808F-39F90553C739}" destId="{D1DED879-A6C7-40D4-AED0-FD8102441D2B}" srcOrd="0" destOrd="0" presId="urn:microsoft.com/office/officeart/2005/8/layout/bProcess3"/>
    <dgm:cxn modelId="{41EC7228-2AE8-437F-88DD-9065016F0BAD}" type="presParOf" srcId="{A15B7FBA-5B9A-49E2-808F-39F90553C739}" destId="{00C941C3-0FBB-472F-8E42-775A2217EC9A}" srcOrd="1" destOrd="0" presId="urn:microsoft.com/office/officeart/2005/8/layout/bProcess3"/>
    <dgm:cxn modelId="{EB3EEA98-6CA0-4A07-A9FC-B7E1E9A89B0C}" type="presParOf" srcId="{00C941C3-0FBB-472F-8E42-775A2217EC9A}" destId="{90007797-9D1F-4ACA-BA4D-41F3B245EB15}" srcOrd="0" destOrd="0" presId="urn:microsoft.com/office/officeart/2005/8/layout/bProcess3"/>
    <dgm:cxn modelId="{3AFED28F-A372-4C4F-A9D1-FF68B73C35A6}" type="presParOf" srcId="{A15B7FBA-5B9A-49E2-808F-39F90553C739}" destId="{D5DB50E9-D069-4CDD-9812-C4FBDDCD6565}" srcOrd="2" destOrd="0" presId="urn:microsoft.com/office/officeart/2005/8/layout/bProcess3"/>
    <dgm:cxn modelId="{B8E2BC0A-BC17-472B-88AD-91B8D22BD550}" type="presParOf" srcId="{A15B7FBA-5B9A-49E2-808F-39F90553C739}" destId="{8446B4CA-0143-4B43-A38F-FF163AF2DFF2}" srcOrd="3" destOrd="0" presId="urn:microsoft.com/office/officeart/2005/8/layout/bProcess3"/>
    <dgm:cxn modelId="{172FEEA1-8753-4D9D-9FC8-AFB0B24C8CE5}" type="presParOf" srcId="{8446B4CA-0143-4B43-A38F-FF163AF2DFF2}" destId="{F2AB5FD3-978B-4211-AC9F-5227044BA0EA}" srcOrd="0" destOrd="0" presId="urn:microsoft.com/office/officeart/2005/8/layout/bProcess3"/>
    <dgm:cxn modelId="{215D34F3-B7ED-48FA-A474-1DD99FE65A3D}" type="presParOf" srcId="{A15B7FBA-5B9A-49E2-808F-39F90553C739}" destId="{E41E8F62-6852-4C4E-A1C5-97807FBEFC7D}" srcOrd="4" destOrd="0" presId="urn:microsoft.com/office/officeart/2005/8/layout/bProcess3"/>
    <dgm:cxn modelId="{438BEE9B-DE51-4936-9E2E-F1E34DF1538F}" type="presParOf" srcId="{A15B7FBA-5B9A-49E2-808F-39F90553C739}" destId="{CC18E714-DF01-4E03-8E75-2E376204482A}" srcOrd="5" destOrd="0" presId="urn:microsoft.com/office/officeart/2005/8/layout/bProcess3"/>
    <dgm:cxn modelId="{74C98787-085C-4C49-A229-ACDE11E539E0}" type="presParOf" srcId="{CC18E714-DF01-4E03-8E75-2E376204482A}" destId="{121FCDF7-4FD7-4B63-910B-D83368293960}" srcOrd="0" destOrd="0" presId="urn:microsoft.com/office/officeart/2005/8/layout/bProcess3"/>
    <dgm:cxn modelId="{A25857D1-FBF9-47C3-AB6D-0E4261EDE743}" type="presParOf" srcId="{A15B7FBA-5B9A-49E2-808F-39F90553C739}" destId="{A24D34D8-2A87-4D6A-B9CA-FC94681911C7}" srcOrd="6" destOrd="0" presId="urn:microsoft.com/office/officeart/2005/8/layout/bProcess3"/>
    <dgm:cxn modelId="{9F615050-7088-40E1-9004-B225B4CD004B}" type="presParOf" srcId="{A15B7FBA-5B9A-49E2-808F-39F90553C739}" destId="{94620686-771E-4CEB-9D15-232B4176DC45}" srcOrd="7" destOrd="0" presId="urn:microsoft.com/office/officeart/2005/8/layout/bProcess3"/>
    <dgm:cxn modelId="{2300D40D-36AF-49F9-A079-A4199ADEA4BB}" type="presParOf" srcId="{94620686-771E-4CEB-9D15-232B4176DC45}" destId="{6B1C2D41-368C-405B-B6C9-5C52AF0C3552}" srcOrd="0" destOrd="0" presId="urn:microsoft.com/office/officeart/2005/8/layout/bProcess3"/>
    <dgm:cxn modelId="{263B3069-F753-4A2C-8D64-158A41F46F91}" type="presParOf" srcId="{A15B7FBA-5B9A-49E2-808F-39F90553C739}" destId="{17BF0664-612F-4373-8C5C-93E9913BBC51}" srcOrd="8" destOrd="0" presId="urn:microsoft.com/office/officeart/2005/8/layout/bProcess3"/>
    <dgm:cxn modelId="{CA7B6D82-D5CC-4ABA-8B77-0C4317DB02AC}" type="presParOf" srcId="{A15B7FBA-5B9A-49E2-808F-39F90553C739}" destId="{9CDF3CAC-798F-4BA5-8D44-8CABB84C7223}" srcOrd="9" destOrd="0" presId="urn:microsoft.com/office/officeart/2005/8/layout/bProcess3"/>
    <dgm:cxn modelId="{65375AE0-2A18-44B6-9A9B-335CE8D33A21}" type="presParOf" srcId="{9CDF3CAC-798F-4BA5-8D44-8CABB84C7223}" destId="{21EEDA63-6BA0-48D1-B73C-B0F6C1C3755B}" srcOrd="0" destOrd="0" presId="urn:microsoft.com/office/officeart/2005/8/layout/bProcess3"/>
    <dgm:cxn modelId="{BA3852D6-B1F3-4735-A7B7-0F417A95160E}" type="presParOf" srcId="{A15B7FBA-5B9A-49E2-808F-39F90553C739}" destId="{143D2DCC-1743-485A-AD28-58428793A481}" srcOrd="10" destOrd="0" presId="urn:microsoft.com/office/officeart/2005/8/layout/bProcess3"/>
    <dgm:cxn modelId="{1EA596B4-C8FC-47E2-9381-8793EA376284}" type="presParOf" srcId="{A15B7FBA-5B9A-49E2-808F-39F90553C739}" destId="{EED8F1C3-F22A-4485-9911-131C50431635}" srcOrd="11" destOrd="0" presId="urn:microsoft.com/office/officeart/2005/8/layout/bProcess3"/>
    <dgm:cxn modelId="{4CE5353A-6FC9-460C-BA4A-F043BC8F0008}" type="presParOf" srcId="{EED8F1C3-F22A-4485-9911-131C50431635}" destId="{55B82497-64DC-4687-B227-068C0BC57AB3}" srcOrd="0" destOrd="0" presId="urn:microsoft.com/office/officeart/2005/8/layout/bProcess3"/>
    <dgm:cxn modelId="{9408E54B-2190-4AA2-9C5B-57681429EBD9}" type="presParOf" srcId="{A15B7FBA-5B9A-49E2-808F-39F90553C739}" destId="{78662803-B6D8-414B-BB95-479F72E9FB63}" srcOrd="12" destOrd="0" presId="urn:microsoft.com/office/officeart/2005/8/layout/bProcess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0C941C3-0FBB-472F-8E42-775A2217EC9A}">
      <dsp:nvSpPr>
        <dsp:cNvPr id="0" name=""/>
        <dsp:cNvSpPr/>
      </dsp:nvSpPr>
      <dsp:spPr>
        <a:xfrm>
          <a:off x="1574073" y="422256"/>
          <a:ext cx="326083" cy="91440"/>
        </a:xfrm>
        <a:custGeom>
          <a:avLst/>
          <a:gdLst/>
          <a:ahLst/>
          <a:cxnLst/>
          <a:rect l="0" t="0" r="0" b="0"/>
          <a:pathLst>
            <a:path>
              <a:moveTo>
                <a:pt x="0" y="45720"/>
              </a:moveTo>
              <a:lnTo>
                <a:pt x="326083" y="45720"/>
              </a:lnTo>
            </a:path>
          </a:pathLst>
        </a:custGeom>
        <a:noFill/>
        <a:ln w="1270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CH" sz="500" kern="1200"/>
        </a:p>
      </dsp:txBody>
      <dsp:txXfrm>
        <a:off x="1728198" y="466191"/>
        <a:ext cx="17834" cy="3570"/>
      </dsp:txXfrm>
    </dsp:sp>
    <dsp:sp modelId="{D1DED879-A6C7-40D4-AED0-FD8102441D2B}">
      <dsp:nvSpPr>
        <dsp:cNvPr id="0" name=""/>
        <dsp:cNvSpPr/>
      </dsp:nvSpPr>
      <dsp:spPr>
        <a:xfrm>
          <a:off x="25074" y="2736"/>
          <a:ext cx="1550799" cy="930479"/>
        </a:xfrm>
        <a:prstGeom prst="rect">
          <a:avLst/>
        </a:prstGeom>
        <a:solidFill>
          <a:srgbClr val="FFF9BF"/>
        </a:solidFill>
        <a:ln w="2540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4008" tIns="64008" rIns="64008" bIns="64008" numCol="1" spcCol="1270" anchor="t" anchorCtr="0">
          <a:noAutofit/>
        </a:bodyPr>
        <a:lstStyle/>
        <a:p>
          <a:pPr marL="0" lvl="0" indent="0" algn="l" defTabSz="400050">
            <a:lnSpc>
              <a:spcPct val="90000"/>
            </a:lnSpc>
            <a:spcBef>
              <a:spcPct val="0"/>
            </a:spcBef>
            <a:spcAft>
              <a:spcPct val="35000"/>
            </a:spcAft>
            <a:buNone/>
          </a:pPr>
          <a:r>
            <a:rPr lang="de-CH" sz="900" b="1" kern="1200"/>
            <a:t>Dataset</a:t>
          </a:r>
        </a:p>
        <a:p>
          <a:pPr marL="57150" lvl="1" indent="-57150" algn="l" defTabSz="266700">
            <a:lnSpc>
              <a:spcPct val="90000"/>
            </a:lnSpc>
            <a:spcBef>
              <a:spcPct val="0"/>
            </a:spcBef>
            <a:spcAft>
              <a:spcPct val="15000"/>
            </a:spcAft>
            <a:buNone/>
          </a:pPr>
          <a:r>
            <a:rPr lang="en-US" sz="600" b="1" kern="1200"/>
            <a:t>CHB-MIT</a:t>
          </a:r>
          <a:r>
            <a:rPr lang="en-US" sz="600" kern="1200"/>
            <a:t> Scalp EEG Database</a:t>
          </a:r>
          <a:endParaRPr lang="de-CH" sz="600" kern="1200"/>
        </a:p>
        <a:p>
          <a:pPr marL="57150" lvl="1" indent="-57150" algn="l" defTabSz="266700">
            <a:lnSpc>
              <a:spcPct val="90000"/>
            </a:lnSpc>
            <a:spcBef>
              <a:spcPct val="0"/>
            </a:spcBef>
            <a:spcAft>
              <a:spcPct val="15000"/>
            </a:spcAft>
            <a:buNone/>
          </a:pPr>
          <a:r>
            <a:rPr lang="de-CH" sz="600" kern="1200"/>
            <a:t>Our analyses cover:</a:t>
          </a:r>
        </a:p>
        <a:p>
          <a:pPr marL="114300" lvl="2" indent="-57150" algn="l" defTabSz="266700">
            <a:lnSpc>
              <a:spcPct val="90000"/>
            </a:lnSpc>
            <a:spcBef>
              <a:spcPct val="0"/>
            </a:spcBef>
            <a:spcAft>
              <a:spcPct val="15000"/>
            </a:spcAft>
            <a:buNone/>
          </a:pPr>
          <a:r>
            <a:rPr lang="de-CH" sz="600" b="1" kern="1200"/>
            <a:t>30s </a:t>
          </a:r>
          <a:r>
            <a:rPr lang="de-CH" sz="600" kern="1200"/>
            <a:t>segment</a:t>
          </a:r>
        </a:p>
        <a:p>
          <a:pPr marL="114300" lvl="2" indent="-57150" algn="l" defTabSz="266700">
            <a:lnSpc>
              <a:spcPct val="90000"/>
            </a:lnSpc>
            <a:spcBef>
              <a:spcPct val="0"/>
            </a:spcBef>
            <a:spcAft>
              <a:spcPct val="15000"/>
            </a:spcAft>
            <a:buNone/>
          </a:pPr>
          <a:r>
            <a:rPr lang="de-CH" sz="600" b="1" kern="1200"/>
            <a:t>one</a:t>
          </a:r>
          <a:r>
            <a:rPr lang="de-CH" sz="600" kern="1200"/>
            <a:t> patient</a:t>
          </a:r>
        </a:p>
        <a:p>
          <a:pPr marL="114300" lvl="2" indent="-57150" algn="l" defTabSz="266700">
            <a:lnSpc>
              <a:spcPct val="90000"/>
            </a:lnSpc>
            <a:spcBef>
              <a:spcPct val="0"/>
            </a:spcBef>
            <a:spcAft>
              <a:spcPct val="15000"/>
            </a:spcAft>
            <a:buNone/>
          </a:pPr>
          <a:r>
            <a:rPr lang="de-CH" sz="600" b="1" kern="1200"/>
            <a:t>ictal and pre-ictal</a:t>
          </a:r>
          <a:r>
            <a:rPr lang="de-CH" sz="600" kern="1200"/>
            <a:t> brain activity</a:t>
          </a:r>
        </a:p>
      </dsp:txBody>
      <dsp:txXfrm>
        <a:off x="25074" y="2736"/>
        <a:ext cx="1550799" cy="930479"/>
      </dsp:txXfrm>
    </dsp:sp>
    <dsp:sp modelId="{8446B4CA-0143-4B43-A38F-FF163AF2DFF2}">
      <dsp:nvSpPr>
        <dsp:cNvPr id="0" name=""/>
        <dsp:cNvSpPr/>
      </dsp:nvSpPr>
      <dsp:spPr>
        <a:xfrm>
          <a:off x="3481557" y="422256"/>
          <a:ext cx="326083" cy="91440"/>
        </a:xfrm>
        <a:custGeom>
          <a:avLst/>
          <a:gdLst/>
          <a:ahLst/>
          <a:cxnLst/>
          <a:rect l="0" t="0" r="0" b="0"/>
          <a:pathLst>
            <a:path>
              <a:moveTo>
                <a:pt x="0" y="45720"/>
              </a:moveTo>
              <a:lnTo>
                <a:pt x="326083" y="45720"/>
              </a:lnTo>
            </a:path>
          </a:pathLst>
        </a:custGeom>
        <a:noFill/>
        <a:ln w="1270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CH" sz="500" kern="1200"/>
        </a:p>
      </dsp:txBody>
      <dsp:txXfrm>
        <a:off x="3635682" y="466191"/>
        <a:ext cx="17834" cy="3570"/>
      </dsp:txXfrm>
    </dsp:sp>
    <dsp:sp modelId="{D5DB50E9-D069-4CDD-9812-C4FBDDCD6565}">
      <dsp:nvSpPr>
        <dsp:cNvPr id="0" name=""/>
        <dsp:cNvSpPr/>
      </dsp:nvSpPr>
      <dsp:spPr>
        <a:xfrm>
          <a:off x="1932557" y="2736"/>
          <a:ext cx="1550799" cy="930479"/>
        </a:xfrm>
        <a:prstGeom prst="rect">
          <a:avLst/>
        </a:prstGeom>
        <a:solidFill>
          <a:schemeClr val="tx2">
            <a:lumMod val="10000"/>
            <a:lumOff val="90000"/>
          </a:schemeClr>
        </a:solidFill>
        <a:ln w="2540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4008" tIns="64008" rIns="64008" bIns="64008" numCol="1" spcCol="1270" anchor="t" anchorCtr="0">
          <a:noAutofit/>
        </a:bodyPr>
        <a:lstStyle/>
        <a:p>
          <a:pPr marL="0" lvl="0" indent="0" algn="l" defTabSz="400050">
            <a:lnSpc>
              <a:spcPct val="90000"/>
            </a:lnSpc>
            <a:spcBef>
              <a:spcPct val="0"/>
            </a:spcBef>
            <a:spcAft>
              <a:spcPct val="35000"/>
            </a:spcAft>
            <a:buNone/>
          </a:pPr>
          <a:r>
            <a:rPr lang="de-CH" sz="900" b="1" kern="1200"/>
            <a:t>Network Loading</a:t>
          </a:r>
        </a:p>
        <a:p>
          <a:pPr marL="0" lvl="0" indent="0" algn="l" defTabSz="400050">
            <a:lnSpc>
              <a:spcPct val="90000"/>
            </a:lnSpc>
            <a:spcBef>
              <a:spcPct val="0"/>
            </a:spcBef>
            <a:spcAft>
              <a:spcPct val="35000"/>
            </a:spcAft>
            <a:buNone/>
          </a:pPr>
          <a:r>
            <a:rPr lang="de-CH" sz="600" b="1" kern="1200"/>
            <a:t>Preprocessing</a:t>
          </a:r>
        </a:p>
        <a:p>
          <a:pPr marL="0" lvl="0" indent="0" algn="l" defTabSz="400050">
            <a:lnSpc>
              <a:spcPct val="90000"/>
            </a:lnSpc>
            <a:spcBef>
              <a:spcPct val="0"/>
            </a:spcBef>
            <a:spcAft>
              <a:spcPct val="35000"/>
            </a:spcAft>
            <a:buNone/>
          </a:pPr>
          <a:r>
            <a:rPr lang="de-CH" sz="600" b="1" kern="1200"/>
            <a:t>Graph Creation</a:t>
          </a:r>
          <a:endParaRPr lang="de-CH" sz="900" b="1" kern="1200"/>
        </a:p>
        <a:p>
          <a:pPr marL="57150" lvl="1" indent="-57150" algn="l" defTabSz="266700">
            <a:lnSpc>
              <a:spcPct val="90000"/>
            </a:lnSpc>
            <a:spcBef>
              <a:spcPct val="0"/>
            </a:spcBef>
            <a:spcAft>
              <a:spcPct val="15000"/>
            </a:spcAft>
            <a:buChar char="•"/>
          </a:pPr>
          <a:r>
            <a:rPr lang="de-CH" sz="600" kern="1200"/>
            <a:t>Continuous multiplex visibility graph (</a:t>
          </a:r>
          <a:r>
            <a:rPr lang="de-CH" sz="600" b="1" kern="1200"/>
            <a:t>CMVG</a:t>
          </a:r>
          <a:r>
            <a:rPr lang="de-CH" sz="600" kern="1200"/>
            <a:t>)</a:t>
          </a:r>
        </a:p>
        <a:p>
          <a:pPr marL="57150" lvl="1" indent="-57150" algn="l" defTabSz="266700">
            <a:lnSpc>
              <a:spcPct val="90000"/>
            </a:lnSpc>
            <a:spcBef>
              <a:spcPct val="0"/>
            </a:spcBef>
            <a:spcAft>
              <a:spcPct val="15000"/>
            </a:spcAft>
            <a:buChar char="•"/>
          </a:pPr>
          <a:r>
            <a:rPr lang="de-CH" sz="600" kern="1200"/>
            <a:t>Ordinal Pattern Transition Network (</a:t>
          </a:r>
          <a:r>
            <a:rPr lang="de-CH" sz="600" b="1" kern="1200"/>
            <a:t>OPTN</a:t>
          </a:r>
          <a:r>
            <a:rPr lang="de-CH" sz="600" kern="1200"/>
            <a:t>)</a:t>
          </a:r>
        </a:p>
      </dsp:txBody>
      <dsp:txXfrm>
        <a:off x="1932557" y="2736"/>
        <a:ext cx="1550799" cy="930479"/>
      </dsp:txXfrm>
    </dsp:sp>
    <dsp:sp modelId="{CC18E714-DF01-4E03-8E75-2E376204482A}">
      <dsp:nvSpPr>
        <dsp:cNvPr id="0" name=""/>
        <dsp:cNvSpPr/>
      </dsp:nvSpPr>
      <dsp:spPr>
        <a:xfrm>
          <a:off x="800474" y="931416"/>
          <a:ext cx="3814966" cy="326083"/>
        </a:xfrm>
        <a:custGeom>
          <a:avLst/>
          <a:gdLst/>
          <a:ahLst/>
          <a:cxnLst/>
          <a:rect l="0" t="0" r="0" b="0"/>
          <a:pathLst>
            <a:path>
              <a:moveTo>
                <a:pt x="3814966" y="0"/>
              </a:moveTo>
              <a:lnTo>
                <a:pt x="3814966" y="180141"/>
              </a:lnTo>
              <a:lnTo>
                <a:pt x="0" y="180141"/>
              </a:lnTo>
              <a:lnTo>
                <a:pt x="0" y="326083"/>
              </a:lnTo>
            </a:path>
          </a:pathLst>
        </a:custGeom>
        <a:noFill/>
        <a:ln w="1270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CH" sz="500" kern="1200"/>
        </a:p>
      </dsp:txBody>
      <dsp:txXfrm>
        <a:off x="2612167" y="1092673"/>
        <a:ext cx="191580" cy="3570"/>
      </dsp:txXfrm>
    </dsp:sp>
    <dsp:sp modelId="{E41E8F62-6852-4C4E-A1C5-97807FBEFC7D}">
      <dsp:nvSpPr>
        <dsp:cNvPr id="0" name=""/>
        <dsp:cNvSpPr/>
      </dsp:nvSpPr>
      <dsp:spPr>
        <a:xfrm>
          <a:off x="3840041" y="2736"/>
          <a:ext cx="1550799" cy="930479"/>
        </a:xfrm>
        <a:prstGeom prst="rect">
          <a:avLst/>
        </a:prstGeom>
        <a:solidFill>
          <a:schemeClr val="tx2">
            <a:lumMod val="10000"/>
            <a:lumOff val="90000"/>
          </a:schemeClr>
        </a:solidFill>
        <a:ln w="2540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l" defTabSz="400050">
            <a:lnSpc>
              <a:spcPct val="90000"/>
            </a:lnSpc>
            <a:spcBef>
              <a:spcPct val="0"/>
            </a:spcBef>
            <a:spcAft>
              <a:spcPct val="35000"/>
            </a:spcAft>
            <a:buNone/>
          </a:pPr>
          <a:r>
            <a:rPr lang="de-CH" sz="900" b="1" kern="1200"/>
            <a:t>Data Management</a:t>
          </a:r>
        </a:p>
        <a:p>
          <a:pPr marL="0" lvl="0" indent="0" algn="l" defTabSz="400050">
            <a:lnSpc>
              <a:spcPct val="90000"/>
            </a:lnSpc>
            <a:spcBef>
              <a:spcPct val="0"/>
            </a:spcBef>
            <a:spcAft>
              <a:spcPct val="35000"/>
            </a:spcAft>
            <a:buNone/>
          </a:pPr>
          <a:r>
            <a:rPr lang="de-CH" sz="600" b="1" i="0" kern="1200"/>
            <a:t>Data structures:</a:t>
          </a:r>
          <a:r>
            <a:rPr lang="de-CH" sz="600" b="0" i="0" kern="1200"/>
            <a:t> time‑resolved adjacency matrices, in‑memory graph objects</a:t>
          </a:r>
        </a:p>
        <a:p>
          <a:pPr marL="0" lvl="0" indent="0" algn="l" defTabSz="400050">
            <a:lnSpc>
              <a:spcPct val="90000"/>
            </a:lnSpc>
            <a:spcBef>
              <a:spcPct val="0"/>
            </a:spcBef>
            <a:spcAft>
              <a:spcPct val="35000"/>
            </a:spcAft>
            <a:buNone/>
          </a:pPr>
          <a:r>
            <a:rPr lang="de-CH" sz="600" b="1" i="0" kern="1200"/>
            <a:t>Graph persistence:</a:t>
          </a:r>
          <a:r>
            <a:rPr lang="de-CH" sz="600" b="0" i="0" kern="1200"/>
            <a:t> sliding‑window network snapshots </a:t>
          </a:r>
        </a:p>
        <a:p>
          <a:pPr marL="0" lvl="0" indent="0" algn="l" defTabSz="400050">
            <a:lnSpc>
              <a:spcPct val="90000"/>
            </a:lnSpc>
            <a:spcBef>
              <a:spcPct val="0"/>
            </a:spcBef>
            <a:spcAft>
              <a:spcPct val="35000"/>
            </a:spcAft>
            <a:buNone/>
          </a:pPr>
          <a:r>
            <a:rPr lang="de-CH" sz="600" b="1" i="0" kern="1200"/>
            <a:t>Graph database:</a:t>
          </a:r>
          <a:r>
            <a:rPr lang="de-CH" sz="600" b="0" i="0" kern="1200"/>
            <a:t> Git Large File Storage</a:t>
          </a:r>
          <a:endParaRPr lang="de-CH" sz="900" b="1" kern="1200"/>
        </a:p>
      </dsp:txBody>
      <dsp:txXfrm>
        <a:off x="3840041" y="2736"/>
        <a:ext cx="1550799" cy="930479"/>
      </dsp:txXfrm>
    </dsp:sp>
    <dsp:sp modelId="{94620686-771E-4CEB-9D15-232B4176DC45}">
      <dsp:nvSpPr>
        <dsp:cNvPr id="0" name=""/>
        <dsp:cNvSpPr/>
      </dsp:nvSpPr>
      <dsp:spPr>
        <a:xfrm>
          <a:off x="1574073" y="1709420"/>
          <a:ext cx="326083" cy="91440"/>
        </a:xfrm>
        <a:custGeom>
          <a:avLst/>
          <a:gdLst/>
          <a:ahLst/>
          <a:cxnLst/>
          <a:rect l="0" t="0" r="0" b="0"/>
          <a:pathLst>
            <a:path>
              <a:moveTo>
                <a:pt x="0" y="45720"/>
              </a:moveTo>
              <a:lnTo>
                <a:pt x="326083" y="45720"/>
              </a:lnTo>
            </a:path>
          </a:pathLst>
        </a:custGeom>
        <a:noFill/>
        <a:ln w="1270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CH" sz="500" kern="1200"/>
        </a:p>
      </dsp:txBody>
      <dsp:txXfrm>
        <a:off x="1728198" y="1753354"/>
        <a:ext cx="17834" cy="3570"/>
      </dsp:txXfrm>
    </dsp:sp>
    <dsp:sp modelId="{A24D34D8-2A87-4D6A-B9CA-FC94681911C7}">
      <dsp:nvSpPr>
        <dsp:cNvPr id="0" name=""/>
        <dsp:cNvSpPr/>
      </dsp:nvSpPr>
      <dsp:spPr>
        <a:xfrm>
          <a:off x="25074" y="1289900"/>
          <a:ext cx="1550799" cy="930479"/>
        </a:xfrm>
        <a:prstGeom prst="rect">
          <a:avLst/>
        </a:prstGeom>
        <a:solidFill>
          <a:schemeClr val="tx2">
            <a:lumMod val="10000"/>
            <a:lumOff val="90000"/>
          </a:schemeClr>
        </a:solidFill>
        <a:ln w="2540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4008" tIns="64008" rIns="64008" bIns="64008" numCol="1" spcCol="1270" anchor="t" anchorCtr="0">
          <a:noAutofit/>
        </a:bodyPr>
        <a:lstStyle/>
        <a:p>
          <a:pPr marL="0" lvl="0" indent="0" algn="l" defTabSz="400050">
            <a:lnSpc>
              <a:spcPct val="90000"/>
            </a:lnSpc>
            <a:spcBef>
              <a:spcPct val="0"/>
            </a:spcBef>
            <a:spcAft>
              <a:spcPct val="35000"/>
            </a:spcAft>
            <a:buNone/>
          </a:pPr>
          <a:r>
            <a:rPr lang="de-CH" sz="900" b="1" kern="1200"/>
            <a:t>Network Exploration</a:t>
          </a:r>
        </a:p>
        <a:p>
          <a:pPr marL="0" lvl="0" indent="0" algn="l" defTabSz="400050">
            <a:lnSpc>
              <a:spcPct val="90000"/>
            </a:lnSpc>
            <a:spcBef>
              <a:spcPct val="0"/>
            </a:spcBef>
            <a:spcAft>
              <a:spcPct val="35000"/>
            </a:spcAft>
            <a:buNone/>
          </a:pPr>
          <a:r>
            <a:rPr lang="de-CH" sz="600" b="0" i="0" kern="1200"/>
            <a:t>- Basic network inspection</a:t>
          </a:r>
        </a:p>
        <a:p>
          <a:pPr marL="0" lvl="0" indent="0" algn="l" defTabSz="400050">
            <a:lnSpc>
              <a:spcPct val="90000"/>
            </a:lnSpc>
            <a:spcBef>
              <a:spcPct val="0"/>
            </a:spcBef>
            <a:spcAft>
              <a:spcPct val="35000"/>
            </a:spcAft>
            <a:buNone/>
          </a:pPr>
          <a:r>
            <a:rPr lang="de-CH" sz="600" b="0" i="0" kern="1200"/>
            <a:t>- Edge weight distributions</a:t>
          </a:r>
        </a:p>
        <a:p>
          <a:pPr marL="0" lvl="0" indent="0" algn="l" defTabSz="400050">
            <a:lnSpc>
              <a:spcPct val="90000"/>
            </a:lnSpc>
            <a:spcBef>
              <a:spcPct val="0"/>
            </a:spcBef>
            <a:spcAft>
              <a:spcPct val="35000"/>
            </a:spcAft>
            <a:buNone/>
          </a:pPr>
          <a:r>
            <a:rPr lang="de-CH" sz="600" b="0" i="0" kern="1200"/>
            <a:t>- Temporal connectivity changes</a:t>
          </a:r>
        </a:p>
        <a:p>
          <a:pPr marL="0" lvl="0" indent="0" algn="l" defTabSz="400050">
            <a:lnSpc>
              <a:spcPct val="90000"/>
            </a:lnSpc>
            <a:spcBef>
              <a:spcPct val="0"/>
            </a:spcBef>
            <a:spcAft>
              <a:spcPct val="35000"/>
            </a:spcAft>
            <a:buNone/>
          </a:pPr>
          <a:r>
            <a:rPr lang="de-CH" sz="600" b="0" i="0" kern="1200"/>
            <a:t>- Structural network properties</a:t>
          </a:r>
        </a:p>
        <a:p>
          <a:pPr marL="0" lvl="0" indent="0" algn="l" defTabSz="400050">
            <a:lnSpc>
              <a:spcPct val="90000"/>
            </a:lnSpc>
            <a:spcBef>
              <a:spcPct val="0"/>
            </a:spcBef>
            <a:spcAft>
              <a:spcPct val="35000"/>
            </a:spcAft>
            <a:buNone/>
          </a:pPr>
          <a:r>
            <a:rPr lang="de-CH" sz="600" b="0" i="0" kern="1200"/>
            <a:t>- Qualitative pre‑community patterns</a:t>
          </a:r>
          <a:endParaRPr lang="de-CH" sz="600" b="1" kern="1200"/>
        </a:p>
        <a:p>
          <a:pPr marL="285750" lvl="1" indent="-285750" algn="l" defTabSz="1600200">
            <a:lnSpc>
              <a:spcPct val="90000"/>
            </a:lnSpc>
            <a:spcBef>
              <a:spcPct val="0"/>
            </a:spcBef>
            <a:spcAft>
              <a:spcPct val="15000"/>
            </a:spcAft>
            <a:buNone/>
          </a:pPr>
          <a:endParaRPr lang="de-CH" sz="3600" kern="1200"/>
        </a:p>
        <a:p>
          <a:pPr marL="285750" lvl="1" indent="-285750" algn="l" defTabSz="1600200">
            <a:lnSpc>
              <a:spcPct val="90000"/>
            </a:lnSpc>
            <a:spcBef>
              <a:spcPct val="0"/>
            </a:spcBef>
            <a:spcAft>
              <a:spcPct val="15000"/>
            </a:spcAft>
            <a:buNone/>
          </a:pPr>
          <a:endParaRPr lang="de-CH" sz="3600" kern="1200"/>
        </a:p>
      </dsp:txBody>
      <dsp:txXfrm>
        <a:off x="25074" y="1289900"/>
        <a:ext cx="1550799" cy="930479"/>
      </dsp:txXfrm>
    </dsp:sp>
    <dsp:sp modelId="{9CDF3CAC-798F-4BA5-8D44-8CABB84C7223}">
      <dsp:nvSpPr>
        <dsp:cNvPr id="0" name=""/>
        <dsp:cNvSpPr/>
      </dsp:nvSpPr>
      <dsp:spPr>
        <a:xfrm>
          <a:off x="3481557" y="1709420"/>
          <a:ext cx="326083" cy="91440"/>
        </a:xfrm>
        <a:custGeom>
          <a:avLst/>
          <a:gdLst/>
          <a:ahLst/>
          <a:cxnLst/>
          <a:rect l="0" t="0" r="0" b="0"/>
          <a:pathLst>
            <a:path>
              <a:moveTo>
                <a:pt x="0" y="45720"/>
              </a:moveTo>
              <a:lnTo>
                <a:pt x="326083" y="45720"/>
              </a:lnTo>
            </a:path>
          </a:pathLst>
        </a:custGeom>
        <a:noFill/>
        <a:ln w="1270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CH" sz="500" kern="1200"/>
        </a:p>
      </dsp:txBody>
      <dsp:txXfrm>
        <a:off x="3635682" y="1753354"/>
        <a:ext cx="17834" cy="3570"/>
      </dsp:txXfrm>
    </dsp:sp>
    <dsp:sp modelId="{17BF0664-612F-4373-8C5C-93E9913BBC51}">
      <dsp:nvSpPr>
        <dsp:cNvPr id="0" name=""/>
        <dsp:cNvSpPr/>
      </dsp:nvSpPr>
      <dsp:spPr>
        <a:xfrm>
          <a:off x="1932557" y="1289900"/>
          <a:ext cx="1550799" cy="930479"/>
        </a:xfrm>
        <a:prstGeom prst="rect">
          <a:avLst/>
        </a:prstGeom>
        <a:solidFill>
          <a:schemeClr val="tx2">
            <a:lumMod val="10000"/>
            <a:lumOff val="90000"/>
          </a:schemeClr>
        </a:solidFill>
        <a:ln w="2540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4008" tIns="64008" rIns="64008" bIns="64008" numCol="1" spcCol="1270" anchor="t" anchorCtr="0">
          <a:noAutofit/>
        </a:bodyPr>
        <a:lstStyle/>
        <a:p>
          <a:pPr marL="0" lvl="0" indent="0" algn="l" defTabSz="400050">
            <a:lnSpc>
              <a:spcPct val="90000"/>
            </a:lnSpc>
            <a:spcBef>
              <a:spcPct val="0"/>
            </a:spcBef>
            <a:spcAft>
              <a:spcPct val="35000"/>
            </a:spcAft>
            <a:buNone/>
          </a:pPr>
          <a:r>
            <a:rPr lang="de-CH" sz="900" b="1" kern="1200"/>
            <a:t>Network Analytics</a:t>
          </a:r>
        </a:p>
        <a:p>
          <a:pPr marL="57150" lvl="1" indent="-57150" algn="l" defTabSz="266700">
            <a:lnSpc>
              <a:spcPct val="90000"/>
            </a:lnSpc>
            <a:spcBef>
              <a:spcPct val="0"/>
            </a:spcBef>
            <a:spcAft>
              <a:spcPct val="15000"/>
            </a:spcAft>
            <a:buNone/>
          </a:pPr>
          <a:r>
            <a:rPr lang="de-CH" sz="600" b="1" i="0" kern="1200"/>
            <a:t>Community Detection:</a:t>
          </a:r>
          <a:endParaRPr lang="de-CH" sz="600" b="1" kern="1200"/>
        </a:p>
        <a:p>
          <a:pPr marL="114300" lvl="2" indent="-57150" algn="l" defTabSz="266700">
            <a:lnSpc>
              <a:spcPct val="90000"/>
            </a:lnSpc>
            <a:spcBef>
              <a:spcPct val="0"/>
            </a:spcBef>
            <a:spcAft>
              <a:spcPct val="15000"/>
            </a:spcAft>
            <a:buNone/>
          </a:pPr>
          <a:r>
            <a:rPr lang="de-CH" sz="600" b="0" i="0" kern="1200"/>
            <a:t>- Moore Streaming Algorithm</a:t>
          </a:r>
          <a:endParaRPr lang="de-CH" sz="600" kern="1200"/>
        </a:p>
        <a:p>
          <a:pPr marL="114300" lvl="2" indent="-57150" algn="l" defTabSz="266700">
            <a:lnSpc>
              <a:spcPct val="90000"/>
            </a:lnSpc>
            <a:spcBef>
              <a:spcPct val="0"/>
            </a:spcBef>
            <a:spcAft>
              <a:spcPct val="15000"/>
            </a:spcAft>
            <a:buNone/>
          </a:pPr>
          <a:r>
            <a:rPr lang="de-CH" sz="600" b="0" i="0" kern="1200"/>
            <a:t>- Label Propagation Algorithm</a:t>
          </a:r>
          <a:endParaRPr lang="de-CH" sz="600" kern="1200"/>
        </a:p>
        <a:p>
          <a:pPr marL="57150" lvl="1" indent="-57150" algn="l" defTabSz="266700">
            <a:lnSpc>
              <a:spcPct val="90000"/>
            </a:lnSpc>
            <a:spcBef>
              <a:spcPct val="0"/>
            </a:spcBef>
            <a:spcAft>
              <a:spcPct val="15000"/>
            </a:spcAft>
            <a:buNone/>
          </a:pPr>
          <a:r>
            <a:rPr lang="de-CH" sz="600" b="1" i="0" kern="1200"/>
            <a:t>Graph / Community Clustering:</a:t>
          </a:r>
          <a:endParaRPr lang="de-CH" sz="600" b="1" kern="1200"/>
        </a:p>
        <a:p>
          <a:pPr marL="114300" lvl="2" indent="-57150" algn="l" defTabSz="266700">
            <a:lnSpc>
              <a:spcPct val="90000"/>
            </a:lnSpc>
            <a:spcBef>
              <a:spcPct val="0"/>
            </a:spcBef>
            <a:spcAft>
              <a:spcPct val="15000"/>
            </a:spcAft>
            <a:buNone/>
          </a:pPr>
          <a:r>
            <a:rPr lang="de-CH" sz="600" b="0" i="0" kern="1200"/>
            <a:t>- Spectral Laplacian Clustering</a:t>
          </a:r>
          <a:endParaRPr lang="de-CH" sz="600" kern="1200"/>
        </a:p>
        <a:p>
          <a:pPr marL="57150" lvl="1" indent="-57150" algn="l" defTabSz="266700">
            <a:lnSpc>
              <a:spcPct val="90000"/>
            </a:lnSpc>
            <a:spcBef>
              <a:spcPct val="0"/>
            </a:spcBef>
            <a:spcAft>
              <a:spcPct val="15000"/>
            </a:spcAft>
            <a:buNone/>
          </a:pPr>
          <a:r>
            <a:rPr lang="de-CH" sz="600" b="1" i="0" kern="1200"/>
            <a:t>General Clustering:</a:t>
          </a:r>
          <a:endParaRPr lang="de-CH" sz="600" b="1" kern="1200"/>
        </a:p>
        <a:p>
          <a:pPr marL="114300" lvl="2" indent="-57150" algn="l" defTabSz="266700">
            <a:lnSpc>
              <a:spcPct val="90000"/>
            </a:lnSpc>
            <a:spcBef>
              <a:spcPct val="0"/>
            </a:spcBef>
            <a:spcAft>
              <a:spcPct val="15000"/>
            </a:spcAft>
            <a:buNone/>
          </a:pPr>
          <a:r>
            <a:rPr lang="de-CH" sz="600" b="0" i="0" kern="1200"/>
            <a:t>- Hierarchical Clustering (Ward Linkage)</a:t>
          </a:r>
          <a:endParaRPr lang="de-CH" sz="600" kern="1200"/>
        </a:p>
      </dsp:txBody>
      <dsp:txXfrm>
        <a:off x="1932557" y="1289900"/>
        <a:ext cx="1550799" cy="930479"/>
      </dsp:txXfrm>
    </dsp:sp>
    <dsp:sp modelId="{EED8F1C3-F22A-4485-9911-131C50431635}">
      <dsp:nvSpPr>
        <dsp:cNvPr id="0" name=""/>
        <dsp:cNvSpPr/>
      </dsp:nvSpPr>
      <dsp:spPr>
        <a:xfrm>
          <a:off x="800474" y="2218579"/>
          <a:ext cx="3814966" cy="326083"/>
        </a:xfrm>
        <a:custGeom>
          <a:avLst/>
          <a:gdLst/>
          <a:ahLst/>
          <a:cxnLst/>
          <a:rect l="0" t="0" r="0" b="0"/>
          <a:pathLst>
            <a:path>
              <a:moveTo>
                <a:pt x="3814966" y="0"/>
              </a:moveTo>
              <a:lnTo>
                <a:pt x="3814966" y="180141"/>
              </a:lnTo>
              <a:lnTo>
                <a:pt x="0" y="180141"/>
              </a:lnTo>
              <a:lnTo>
                <a:pt x="0" y="326083"/>
              </a:lnTo>
            </a:path>
          </a:pathLst>
        </a:custGeom>
        <a:noFill/>
        <a:ln w="12700" cap="flat" cmpd="sng" algn="ctr">
          <a:solidFill>
            <a:schemeClr val="dk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CH" sz="500" kern="1200"/>
        </a:p>
      </dsp:txBody>
      <dsp:txXfrm>
        <a:off x="2612167" y="2379836"/>
        <a:ext cx="191580" cy="3570"/>
      </dsp:txXfrm>
    </dsp:sp>
    <dsp:sp modelId="{143D2DCC-1743-485A-AD28-58428793A481}">
      <dsp:nvSpPr>
        <dsp:cNvPr id="0" name=""/>
        <dsp:cNvSpPr/>
      </dsp:nvSpPr>
      <dsp:spPr>
        <a:xfrm>
          <a:off x="3840041" y="1289900"/>
          <a:ext cx="1550799" cy="930479"/>
        </a:xfrm>
        <a:prstGeom prst="rect">
          <a:avLst/>
        </a:prstGeom>
        <a:solidFill>
          <a:schemeClr val="tx2">
            <a:lumMod val="10000"/>
            <a:lumOff val="90000"/>
          </a:schemeClr>
        </a:solidFill>
        <a:ln w="2540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l" defTabSz="400050">
            <a:lnSpc>
              <a:spcPct val="90000"/>
            </a:lnSpc>
            <a:spcBef>
              <a:spcPct val="0"/>
            </a:spcBef>
            <a:spcAft>
              <a:spcPct val="35000"/>
            </a:spcAft>
            <a:buNone/>
          </a:pPr>
          <a:r>
            <a:rPr lang="de-CH" sz="900" b="1" kern="1200"/>
            <a:t>Network Visualization</a:t>
          </a:r>
        </a:p>
        <a:p>
          <a:pPr marL="0" lvl="0" indent="0" algn="l" defTabSz="400050">
            <a:lnSpc>
              <a:spcPct val="90000"/>
            </a:lnSpc>
            <a:spcBef>
              <a:spcPct val="0"/>
            </a:spcBef>
            <a:spcAft>
              <a:spcPct val="35000"/>
            </a:spcAft>
            <a:buNone/>
          </a:pPr>
          <a:r>
            <a:rPr lang="de-CH" sz="600" b="0" i="0" kern="1200"/>
            <a:t>- Network plots (</a:t>
          </a:r>
          <a:r>
            <a:rPr lang="de-CH" sz="600" b="1" i="0" kern="1200"/>
            <a:t>Cosmograph, Gephi</a:t>
          </a:r>
          <a:r>
            <a:rPr lang="de-CH" sz="600" b="0" i="0" kern="1200"/>
            <a:t>)</a:t>
          </a:r>
        </a:p>
        <a:p>
          <a:pPr marL="0" lvl="0" indent="0" algn="l" defTabSz="400050">
            <a:lnSpc>
              <a:spcPct val="90000"/>
            </a:lnSpc>
            <a:spcBef>
              <a:spcPct val="0"/>
            </a:spcBef>
            <a:spcAft>
              <a:spcPct val="35000"/>
            </a:spcAft>
            <a:buNone/>
          </a:pPr>
          <a:r>
            <a:rPr lang="de-CH" sz="600" b="0" i="0" kern="1200"/>
            <a:t>- Interactive dynamic visualization (</a:t>
          </a:r>
          <a:r>
            <a:rPr lang="de-CH" sz="600" b="1" i="0" kern="1200"/>
            <a:t>Streamlit</a:t>
          </a:r>
          <a:r>
            <a:rPr lang="de-CH" sz="600" b="0" i="0" kern="1200"/>
            <a:t>)</a:t>
          </a:r>
        </a:p>
        <a:p>
          <a:pPr marL="0" lvl="0" indent="0" algn="l" defTabSz="400050">
            <a:lnSpc>
              <a:spcPct val="90000"/>
            </a:lnSpc>
            <a:spcBef>
              <a:spcPct val="0"/>
            </a:spcBef>
            <a:spcAft>
              <a:spcPct val="35000"/>
            </a:spcAft>
            <a:buNone/>
          </a:pPr>
          <a:r>
            <a:rPr lang="de-CH" sz="600" b="0" i="0" kern="1200"/>
            <a:t>- Data distributions and heatmaps</a:t>
          </a:r>
        </a:p>
        <a:p>
          <a:pPr marL="0" lvl="0" indent="0" algn="l" defTabSz="400050">
            <a:lnSpc>
              <a:spcPct val="90000"/>
            </a:lnSpc>
            <a:spcBef>
              <a:spcPct val="0"/>
            </a:spcBef>
            <a:spcAft>
              <a:spcPct val="35000"/>
            </a:spcAft>
            <a:buNone/>
          </a:pPr>
          <a:r>
            <a:rPr lang="de-CH" sz="600" b="0" i="0" kern="1200"/>
            <a:t>- Interictal–ictal difference analyses</a:t>
          </a:r>
        </a:p>
        <a:p>
          <a:pPr marL="0" lvl="0" indent="0" algn="l" defTabSz="400050">
            <a:lnSpc>
              <a:spcPct val="90000"/>
            </a:lnSpc>
            <a:spcBef>
              <a:spcPct val="0"/>
            </a:spcBef>
            <a:spcAft>
              <a:spcPct val="35000"/>
            </a:spcAft>
            <a:buNone/>
          </a:pPr>
          <a:r>
            <a:rPr lang="de-CH" sz="600" b="0" i="0" kern="1200"/>
            <a:t>- Pattern highlighting over time</a:t>
          </a:r>
          <a:endParaRPr lang="de-CH" sz="600" kern="1200"/>
        </a:p>
      </dsp:txBody>
      <dsp:txXfrm>
        <a:off x="3840041" y="1289900"/>
        <a:ext cx="1550799" cy="930479"/>
      </dsp:txXfrm>
    </dsp:sp>
    <dsp:sp modelId="{78662803-B6D8-414B-BB95-479F72E9FB63}">
      <dsp:nvSpPr>
        <dsp:cNvPr id="0" name=""/>
        <dsp:cNvSpPr/>
      </dsp:nvSpPr>
      <dsp:spPr>
        <a:xfrm>
          <a:off x="25074" y="2577063"/>
          <a:ext cx="1550799" cy="930479"/>
        </a:xfrm>
        <a:prstGeom prst="rect">
          <a:avLst/>
        </a:prstGeom>
        <a:solidFill>
          <a:srgbClr val="F89197"/>
        </a:solidFill>
        <a:ln w="2540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4008" tIns="64008" rIns="64008" bIns="64008" numCol="1" spcCol="1270" anchor="t" anchorCtr="0">
          <a:noAutofit/>
        </a:bodyPr>
        <a:lstStyle/>
        <a:p>
          <a:pPr marL="0" lvl="0" indent="0" algn="l" defTabSz="400050">
            <a:lnSpc>
              <a:spcPct val="90000"/>
            </a:lnSpc>
            <a:spcBef>
              <a:spcPct val="0"/>
            </a:spcBef>
            <a:spcAft>
              <a:spcPct val="35000"/>
            </a:spcAft>
            <a:buNone/>
          </a:pPr>
          <a:r>
            <a:rPr lang="de-CH" sz="900" b="1" kern="1200"/>
            <a:t>Insights &amp; Analysis</a:t>
          </a:r>
        </a:p>
        <a:p>
          <a:pPr marL="57150" lvl="1" indent="-57150" algn="l" defTabSz="266700">
            <a:lnSpc>
              <a:spcPct val="90000"/>
            </a:lnSpc>
            <a:spcBef>
              <a:spcPct val="0"/>
            </a:spcBef>
            <a:spcAft>
              <a:spcPct val="15000"/>
            </a:spcAft>
            <a:buNone/>
          </a:pPr>
          <a:r>
            <a:rPr lang="de-CH" sz="600" b="0" i="0" kern="1200"/>
            <a:t>- Community structures</a:t>
          </a:r>
          <a:endParaRPr lang="de-CH" sz="600" kern="1200"/>
        </a:p>
        <a:p>
          <a:pPr marL="57150" lvl="1" indent="-57150" algn="l" defTabSz="266700">
            <a:lnSpc>
              <a:spcPct val="90000"/>
            </a:lnSpc>
            <a:spcBef>
              <a:spcPct val="0"/>
            </a:spcBef>
            <a:spcAft>
              <a:spcPct val="15000"/>
            </a:spcAft>
            <a:buNone/>
          </a:pPr>
          <a:r>
            <a:rPr lang="de-CH" sz="600" b="0" i="0" kern="1200"/>
            <a:t>- Structural patterns</a:t>
          </a:r>
          <a:endParaRPr lang="de-CH" sz="600" kern="1200"/>
        </a:p>
        <a:p>
          <a:pPr marL="57150" lvl="1" indent="-57150" algn="l" defTabSz="266700">
            <a:lnSpc>
              <a:spcPct val="90000"/>
            </a:lnSpc>
            <a:spcBef>
              <a:spcPct val="0"/>
            </a:spcBef>
            <a:spcAft>
              <a:spcPct val="15000"/>
            </a:spcAft>
            <a:buNone/>
          </a:pPr>
          <a:r>
            <a:rPr lang="de-CH" sz="600" b="0" i="0" kern="1200"/>
            <a:t>- Algorithm comparison</a:t>
          </a:r>
          <a:endParaRPr lang="de-CH" sz="600" kern="1200"/>
        </a:p>
        <a:p>
          <a:pPr marL="57150" lvl="1" indent="-57150" algn="l" defTabSz="266700">
            <a:lnSpc>
              <a:spcPct val="90000"/>
            </a:lnSpc>
            <a:spcBef>
              <a:spcPct val="0"/>
            </a:spcBef>
            <a:spcAft>
              <a:spcPct val="15000"/>
            </a:spcAft>
            <a:buNone/>
          </a:pPr>
          <a:r>
            <a:rPr lang="de-CH" sz="600" b="0" i="0" kern="1200"/>
            <a:t>- Scalability &amp; performance</a:t>
          </a:r>
          <a:endParaRPr lang="de-CH" sz="600" kern="1200"/>
        </a:p>
        <a:p>
          <a:pPr marL="57150" lvl="1" indent="-57150" algn="l" defTabSz="266700">
            <a:lnSpc>
              <a:spcPct val="90000"/>
            </a:lnSpc>
            <a:spcBef>
              <a:spcPct val="0"/>
            </a:spcBef>
            <a:spcAft>
              <a:spcPct val="15000"/>
            </a:spcAft>
            <a:buNone/>
          </a:pPr>
          <a:r>
            <a:rPr lang="de-CH" sz="600" kern="1200"/>
            <a:t>- Benchmarking</a:t>
          </a:r>
        </a:p>
        <a:p>
          <a:pPr marL="57150" lvl="1" indent="-57150" algn="l" defTabSz="266700">
            <a:lnSpc>
              <a:spcPct val="90000"/>
            </a:lnSpc>
            <a:spcBef>
              <a:spcPct val="0"/>
            </a:spcBef>
            <a:spcAft>
              <a:spcPct val="15000"/>
            </a:spcAft>
            <a:buNone/>
          </a:pPr>
          <a:r>
            <a:rPr lang="de-CH" sz="600" b="0" i="0" kern="1200"/>
            <a:t>- Interpretability Limitations &amp; uncertainty</a:t>
          </a:r>
          <a:endParaRPr lang="de-CH" sz="600" kern="1200"/>
        </a:p>
      </dsp:txBody>
      <dsp:txXfrm>
        <a:off x="25074" y="2577063"/>
        <a:ext cx="1550799" cy="930479"/>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6225629E7367C7459FDCB6975BFCCCE0" ma:contentTypeVersion="3" ma:contentTypeDescription="Ein neues Dokument erstellen." ma:contentTypeScope="" ma:versionID="dfc74d1f80ccb415f6a08cba6b2baf51">
  <xsd:schema xmlns:xsd="http://www.w3.org/2001/XMLSchema" xmlns:xs="http://www.w3.org/2001/XMLSchema" xmlns:p="http://schemas.microsoft.com/office/2006/metadata/properties" xmlns:ns2="2985f399-4560-4c3d-9915-b225b217166a" targetNamespace="http://schemas.microsoft.com/office/2006/metadata/properties" ma:root="true" ma:fieldsID="4ca5c0ccc2679119f7826b55d9a0a938" ns2:_="">
    <xsd:import namespace="2985f399-4560-4c3d-9915-b225b217166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85f399-4560-4c3d-9915-b225b21716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E086F6-E517-4911-9F76-808142D45FC9}">
  <ds:schemaRefs>
    <ds:schemaRef ds:uri="http://schemas.openxmlformats.org/officeDocument/2006/bibliography"/>
  </ds:schemaRefs>
</ds:datastoreItem>
</file>

<file path=customXml/itemProps2.xml><?xml version="1.0" encoding="utf-8"?>
<ds:datastoreItem xmlns:ds="http://schemas.openxmlformats.org/officeDocument/2006/customXml" ds:itemID="{DE3610FB-C1EF-40E1-8E01-20786DFCDA3E}"/>
</file>

<file path=customXml/itemProps3.xml><?xml version="1.0" encoding="utf-8"?>
<ds:datastoreItem xmlns:ds="http://schemas.openxmlformats.org/officeDocument/2006/customXml" ds:itemID="{6D552CB9-16D3-4BC6-9B1E-31EBEA41890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118AC3F-25F2-4571-A8B1-93058CEF6AD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KRUMMENACHER Simon</dc:creator>
  <keywords/>
  <dc:description/>
  <lastModifiedBy>JI ONE Kim</lastModifiedBy>
  <revision>1186</revision>
  <dcterms:created xsi:type="dcterms:W3CDTF">2026-04-23T21:57:00.0000000Z</dcterms:created>
  <dcterms:modified xsi:type="dcterms:W3CDTF">2026-05-22T09:55:16.0889313Z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0x0101006225629E7367C7459FDCB6975BFCCCE0</vt:lpwstr>
  </property>
  <property fmtid="{D5CDD505-2E9C-101B-9397-08002B2CF9AE}" pid="3" name="ZOTERO_PREF_1">
    <vt:lpwstr>&lt;data data-version="3" zotero-version="7.0.32"&gt;&lt;session id="bK4HrERS"/&gt;&lt;style id="http://www.zotero.org/styles/apa" locale="en-US" hasBibliography="1" bibliographyStyleHasBeenSet="0"/&gt;&lt;prefs&gt;&lt;pref name="fieldType" value="Field"/&gt;&lt;/prefs&gt;&lt;/data&gt;</vt:lpwstr>
  </property>
</Properties>
</file>