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Documentación Técnica Avanzada: Granite-Frontend</w:t>
      </w:r>
    </w:p>
    <w:p>
      <w:pPr>
        <w:pStyle w:val="Subtitle"/>
      </w:pPr>
      <w:r>
        <w:t>Mapeo exhaustivo de pantallas, funcionalidades y consumo de APIs.</w:t>
      </w:r>
    </w:p>
    <w:p>
      <w:pPr>
        <w:pStyle w:val="Heading1"/>
      </w:pPr>
      <w:r>
        <w:t>1. Introducción</w:t>
      </w:r>
    </w:p>
    <w:p>
      <w:r>
        <w:t>Este documento técnico expone en profundidad todos los módulos internos de la aplicación Flutter Granite (Frontend), las pantallas que componen sus procesos, los flujos del operario en cada una y los Endpoints exactos que interactúan con Granite-Backend. Esta documentación sirve como referencia para administradores, arquitectos de software y auditores del sistema.</w:t>
      </w:r>
    </w:p>
    <w:p>
      <w:pPr>
        <w:pStyle w:val="Heading1"/>
      </w:pPr>
      <w:r>
        <w:t>2. Módulo OrderOps (Operaciones de Órdenes)</w:t>
      </w:r>
    </w:p>
    <w:p>
      <w:r>
        <w:t>Archivos y lógica base: lib/screens/orderops/... y services/orderops_service.dart</w:t>
      </w:r>
    </w:p>
    <w:p>
      <w:r>
        <w:t>Flujo y qué se hace en las pantallas: En este módulo, el usuario visualiza las órdenes emitidas al almacén o a la estación de trabajo. El operario hace clic sobre una orden en la lista, entrando en la pantalla 'OrderDetailScreen' (Detalle de Orden). Aquí puede validar que los SKUs y las cantidades coincidan con el pedido físico. También puede arrancar el motor de decisión local 'Triage' para categorizar un pedido por 'Familias'. Si la familia detectada requiere captura de números de serie, la propia interfaz navega e integra embebido el módulo Serials (SerialLinkScreen). Por la pantalla de detalle se pueden documentar discrepancias ('Observaciones') y adjuntar fotos ('Archivos Evidencia').</w:t>
      </w:r>
    </w:p>
    <w:p>
      <w:pPr>
        <w:pStyle w:val="Heading2"/>
      </w:pPr>
      <w:r>
        <w:t>Endpoints Principales Consumidos:</w:t>
      </w:r>
    </w:p>
    <w:p>
      <w:pPr>
        <w:pStyle w:val="ListBullet"/>
      </w:pPr>
      <w:r>
        <w:rPr>
          <w:b/>
          <w:color w:val="0066CC"/>
        </w:rPr>
        <w:t>[GET] /orderops/agent-orders?limit=X</w:t>
      </w:r>
      <w:r>
        <w:t>: Recupera el listado maestro de órdenes asignables/visibles al turno, para llenar el Grid inicial del almacén.</w:t>
      </w:r>
    </w:p>
    <w:p>
      <w:pPr>
        <w:pStyle w:val="ListBullet"/>
      </w:pPr>
      <w:r>
        <w:rPr>
          <w:b/>
          <w:color w:val="0066CC"/>
        </w:rPr>
        <w:t>[GET] /orderops/agent-orders/{idnbr}</w:t>
      </w:r>
      <w:r>
        <w:t>: Extrae la vista 360 de un pedido (cabecera, ítems, servicios asociados y estado en tiempo real).</w:t>
      </w:r>
    </w:p>
    <w:p>
      <w:pPr>
        <w:pStyle w:val="ListBullet"/>
      </w:pPr>
      <w:r>
        <w:rPr>
          <w:b/>
          <w:color w:val="0066CC"/>
        </w:rPr>
        <w:t>[PATCH] /orderops/agent-orders/{idnbr}/status</w:t>
      </w:r>
      <w:r>
        <w:t>: Cambia el ciclo de vida del pedido (Ej. "Pending" a "Executing" o a "Finished"). Se dispara por botones en la UI superior.</w:t>
      </w:r>
    </w:p>
    <w:p>
      <w:pPr>
        <w:pStyle w:val="ListBullet"/>
      </w:pPr>
      <w:r>
        <w:rPr>
          <w:b/>
          <w:color w:val="0066CC"/>
        </w:rPr>
        <w:t>[POST] /orderops/triage/run</w:t>
      </w:r>
      <w:r>
        <w:t>: Envía parte del pedido para que el backend evalúe reglas de negocio (ej. SKU "MANIP-01" -&gt; Cae en Familia "Manipulación y Etiquetado").</w:t>
      </w:r>
    </w:p>
    <w:p>
      <w:pPr>
        <w:pStyle w:val="ListBullet"/>
      </w:pPr>
      <w:r>
        <w:rPr>
          <w:b/>
          <w:color w:val="0066CC"/>
        </w:rPr>
        <w:t>[GET] /orderops/agent-orders/{id}/photos</w:t>
      </w:r>
      <w:r>
        <w:t>: Trae metadatos de las imágenes adjuntas subidas como Evidencia del pedido.</w:t>
      </w:r>
    </w:p>
    <w:p>
      <w:pPr>
        <w:pStyle w:val="ListBullet"/>
      </w:pPr>
      <w:r>
        <w:rPr>
          <w:b/>
          <w:color w:val="0066CC"/>
        </w:rPr>
        <w:t>[MULTIPART-POST] /orderops/agent-orders/{id}/photos</w:t>
      </w:r>
      <w:r>
        <w:t>: Sube un archivo binario capturado por cámara web o disco duro para asociarlo fidedignamente al pedido físico.</w:t>
      </w:r>
    </w:p>
    <w:p>
      <w:pPr>
        <w:pStyle w:val="ListBullet"/>
      </w:pPr>
      <w:r>
        <w:rPr>
          <w:b/>
          <w:color w:val="0066CC"/>
        </w:rPr>
        <w:t>[GET/POST/DELETE] /orderops/observations/*</w:t>
      </w:r>
      <w:r>
        <w:t>: Buzón bidireccional de incidencias e instrucciones operativas (ej. "Caja venía golpeada").</w:t>
      </w:r>
    </w:p>
    <w:p>
      <w:pPr>
        <w:pStyle w:val="Heading1"/>
      </w:pPr>
      <w:r>
        <w:t>3. Módulo de Serials (Gestión Avanzada de Series)</w:t>
      </w:r>
    </w:p>
    <w:p>
      <w:r>
        <w:t>Archivos y lógica base: lib/screens/serials/... y services/mask_service.dart</w:t>
      </w:r>
    </w:p>
    <w:p>
      <w:r>
        <w:t>Flujo y qué se hace en las pantallas: Este es el motor logístico principal de trazabilidad de ítems individuales. Cuando el operario abre la pantalla 'SerialLinkScreen' (dentro del detalle o independientemente), escanea secuencialmente: 1. El Número de Orden (o se pasa autocompletado). 2. El Código de Inventario temporal libre. 3. El Serial real del dispositivo. El módulo cuenta con controles defensivos antierrores: escanea el texto rápidamente, y la aplicación llama a validadores de MÁSCARAS en el backend (para alertar si el texto escaneado resulta ser un part number en lugar de un MAC o SN auténtico). Otra pantalla crítica es 'SerialChange' (Cambio de Serial), donde se documenta la sustitución de un componente defectuoso por uno en buen estado, reasignando su inventario.</w:t>
      </w:r>
    </w:p>
    <w:p>
      <w:pPr>
        <w:pStyle w:val="Heading2"/>
      </w:pPr>
      <w:r>
        <w:t>Endpoints Principales Consumidos:</w:t>
      </w:r>
    </w:p>
    <w:p>
      <w:pPr>
        <w:pStyle w:val="ListBullet"/>
      </w:pPr>
      <w:r>
        <w:rPr>
          <w:b/>
          <w:color w:val="0066CC"/>
        </w:rPr>
        <w:t>[POST] /serials/order-info</w:t>
      </w:r>
      <w:r>
        <w:t>: Calcula cuántas unidades se declararon en la orden y devuelve un JSON al front-end para renderizar la tabla o "slots" de escaneo en blanco pendientes.</w:t>
      </w:r>
    </w:p>
    <w:p>
      <w:pPr>
        <w:pStyle w:val="ListBullet"/>
      </w:pPr>
      <w:r>
        <w:rPr>
          <w:b/>
          <w:color w:val="0066CC"/>
        </w:rPr>
        <w:t>[GET] /serials/next-available</w:t>
      </w:r>
      <w:r>
        <w:t>: Técnica de agilidad operativa; precarga el código de inventario libre siguiente mientras el operario manipula la pistola de escaneo.</w:t>
      </w:r>
    </w:p>
    <w:p>
      <w:pPr>
        <w:pStyle w:val="ListBullet"/>
      </w:pPr>
      <w:r>
        <w:rPr>
          <w:b/>
          <w:color w:val="0066CC"/>
        </w:rPr>
        <w:t>[POST] /serials/masks/check</w:t>
      </w:r>
      <w:r>
        <w:t>: Valida el texto escaneado contra expresiones regulares/máscaras prohibitivas registradas en backend. Bloquea si detecta formato erróneo.</w:t>
      </w:r>
    </w:p>
    <w:p>
      <w:pPr>
        <w:pStyle w:val="ListBullet"/>
      </w:pPr>
      <w:r>
        <w:rPr>
          <w:b/>
          <w:color w:val="0066CC"/>
        </w:rPr>
        <w:t>[POST] /serials/match</w:t>
      </w:r>
      <w:r>
        <w:t>: El "cierre" de la fila. Inserta definitivamente en la base de datos (tabla serial_to_orden) la vinculación Número de Orden -&gt; Serial Registrado.</w:t>
      </w:r>
    </w:p>
    <w:p>
      <w:pPr>
        <w:pStyle w:val="ListBullet"/>
      </w:pPr>
      <w:r>
        <w:rPr>
          <w:b/>
          <w:color w:val="0066CC"/>
        </w:rPr>
        <w:t>[POST] /serials/finish-order-upload</w:t>
      </w:r>
      <w:r>
        <w:t>: Llamada clave de fin de trabajo. Al clicar "Finalizar Orden", obliga al backend a tomar el acumulado, generar un documento Excel nativo (librería openpyxl), formatearlo (ej. num_orden, serial, inventory_code), empaquetarlo y enviarlo por SFTP corporativo para los sistemas externos.</w:t>
      </w:r>
    </w:p>
    <w:p>
      <w:pPr>
        <w:pStyle w:val="ListBullet"/>
      </w:pPr>
      <w:r>
        <w:rPr>
          <w:b/>
          <w:color w:val="0066CC"/>
        </w:rPr>
        <w:t>[GET] /serials/matches/export?num_orden={X}</w:t>
      </w:r>
      <w:r>
        <w:t>: Llamada usada al dar clic en "Descargar/Exportar Vista" en el fronted. Descarga el Excel volátil al navegado web/app local. Usa internamente un SQL REPLACE(num_orden, "-", "") para máxima resiliencia ante errores de sintaxis u homogeneización (ej. 291362511 vs 29-13625-11).</w:t>
      </w:r>
    </w:p>
    <w:p>
      <w:pPr>
        <w:pStyle w:val="ListBullet"/>
      </w:pPr>
      <w:r>
        <w:rPr>
          <w:b/>
          <w:color w:val="0066CC"/>
        </w:rPr>
        <w:t>[GET] /serials/export-serial-changes?nr_orden={X}</w:t>
      </w:r>
      <w:r>
        <w:t>: Exportación específica pero aplicada exclusivamente para la tabla de trazabilidad médica de piezas llamada SerialChange.</w:t>
      </w:r>
    </w:p>
    <w:p>
      <w:pPr>
        <w:pStyle w:val="Heading1"/>
      </w:pPr>
      <w:r>
        <w:t>4. Módulo Logístico: Amazon</w:t>
      </w:r>
    </w:p>
    <w:p>
      <w:r>
        <w:t>Archivos y lógica base: lib/screens/amazon/...</w:t>
      </w:r>
    </w:p>
    <w:p>
      <w:r>
        <w:t>Flujo y qué se hace en las pantallas: Se compone en subsecciones de Índice de Calidad y Control de Inventario (Inventory Control y Grading Screen). En Amazon Grading, el evaluador introduce lote y escanea la caja Amazon. Aparece una lista de revisión técnica; dependiendo de los defectos seleccionados, la tablet le asigna automáticamente un Grado (A, B, C). En Amazon Inventory Control, los encajadores componen (paletizan) sub-cajas en WPL/Pallets contenedores validando pesos, agencias y destinos logísticos FBA.</w:t>
      </w:r>
    </w:p>
    <w:p>
      <w:pPr>
        <w:pStyle w:val="Heading2"/>
      </w:pPr>
      <w:r>
        <w:t>Endpoints Principales Consumidos:</w:t>
      </w:r>
    </w:p>
    <w:p>
      <w:pPr>
        <w:pStyle w:val="ListBullet"/>
      </w:pPr>
      <w:r>
        <w:rPr>
          <w:b/>
          <w:color w:val="0066CC"/>
        </w:rPr>
        <w:t>[GET] /amz/inventory/wpl/{wplId}/export</w:t>
      </w:r>
      <w:r>
        <w:t>: Extrae los manifiestos ad-hoc del conteo de referencias alojadas de un pallet en concreto para control de embarque o aduanas.</w:t>
      </w:r>
    </w:p>
    <w:p>
      <w:pPr>
        <w:pStyle w:val="ListBullet"/>
      </w:pPr>
      <w:r>
        <w:rPr>
          <w:b/>
          <w:color w:val="0066CC"/>
        </w:rPr>
        <w:t>[GET] /amz/inventory/export</w:t>
      </w:r>
      <w:r>
        <w:t>: Extracción genérica masiva y sumarizada de inventario registrado bajo los flujos del ecosistema Amazon dentro de planta.</w:t>
      </w:r>
    </w:p>
    <w:p>
      <w:pPr>
        <w:pStyle w:val="Heading1"/>
      </w:pPr>
      <w:r>
        <w:t>5. Módulo de Recursos Humanos y Tiempos (Job Selector)</w:t>
      </w:r>
    </w:p>
    <w:p>
      <w:r>
        <w:t xml:space="preserve">Archivos y lógica base: lib/screens/rrhh/... </w:t>
      </w:r>
    </w:p>
    <w:p>
      <w:r>
        <w:t>Flujo y qué se hace en las pantallas: Todo usuario operativo interactúa de inmediato con esta pantalla al iniciar turno. Se escanea el ID de Puesto / Estación de Trabajo, validando la geolocalización o sector (ej. Recepción Docks, Triaje Servidores, Empaquetado Amazon). Esto levanta un temporizador silencioso en el backend. Cuando el operario se desplaza a otro proyecto y ficha de nuevo, el reloj detiene su cronómetro anterior, generando estadísticas financieras de rendimiento (Performance OEE).</w:t>
      </w:r>
    </w:p>
    <w:p>
      <w:pPr>
        <w:pStyle w:val="Heading2"/>
      </w:pPr>
      <w:r>
        <w:t>Endpoints Principales Consumidos:</w:t>
      </w:r>
    </w:p>
    <w:p>
      <w:pPr>
        <w:pStyle w:val="ListBullet"/>
      </w:pPr>
      <w:r>
        <w:rPr>
          <w:b/>
          <w:color w:val="0066CC"/>
        </w:rPr>
        <w:t>[GET] /jobs/export</w:t>
      </w:r>
      <w:r>
        <w:t>: Punto de recolección exportable tabular (CSV/Excel) de rendimientos y marcajes ("punzonamientos") a lo largo del tiempo, facilitando auditorías al departamento de HR y Operaciones.</w:t>
      </w:r>
    </w:p>
    <w:p>
      <w:pPr>
        <w:pStyle w:val="Heading1"/>
      </w:pPr>
      <w:r>
        <w:t>6. Otros Módulos Departamentales (Sentinels, Previs, Servidores)</w:t>
      </w:r>
    </w:p>
    <w:p>
      <w:r>
        <w:t>Archivos base: previ_service.dart, server_registro_service.dart, igualdad_api.dart</w:t>
      </w:r>
    </w:p>
    <w:p>
      <w:r>
        <w:t>Previs: Mantenimiento y prevención logística; pantallas que usan GET/PATCH/DELETE básicos contra /previs. Igualdad: Gestión de expediciones para importación documental a clientes; cuenta con llamadas agresivas de subida masiva: POST /igualdad/entrada/importar_registro y su respectiva exportable /igualdad/exportar_expedicion. Servers: Flujo simplificado pero robusto mediante POST para inyección de perfiles de borrado seguro en máquinas físicas y reportes de QA.</w:t>
      </w:r>
    </w:p>
    <w:p>
      <w:pPr>
        <w:pStyle w:val="Heading1"/>
      </w:pPr>
      <w:r>
        <w:t>Resumen Funcional y Flujos Arquitecturales</w:t>
      </w:r>
    </w:p>
    <w:p>
      <w:r>
        <w:t>A nivel de desarrollo, todas estas pantallas residen en un Single Page Application impulsada por Flutter Web/Desktop, que se actualiza síncronamente mediante Provider (API y Estado Global). El conector base, ApiClient, es el encargado de adosar el token JWT en cada 'Authorization: Bearer' inyectado dinámicamente. Esto garantiza que todos los endpoints mencionados actúen comprobando la jerarquía de roles, aislando o habilitando acciones destructivas según la acreditación del usuario corporativo.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