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C7" w:rsidRPr="00605B97" w:rsidRDefault="003F66C7" w:rsidP="003F66C7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  <w:gridCol w:w="4145"/>
      </w:tblGrid>
      <w:tr w:rsidR="003F66C7" w:rsidRPr="00605B97" w:rsidTr="007E1DBC">
        <w:tc>
          <w:tcPr>
            <w:tcW w:w="5000" w:type="pct"/>
            <w:gridSpan w:val="2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afterLines="50" w:after="180"/>
              <w:jc w:val="center"/>
              <w:rPr>
                <w:rFonts w:ascii="新細明體" w:hAnsi="新細明體"/>
                <w:b/>
                <w:sz w:val="28"/>
                <w:szCs w:val="28"/>
              </w:rPr>
            </w:pPr>
            <w:r w:rsidRPr="00605B97">
              <w:rPr>
                <w:rFonts w:ascii="新細明體" w:hAnsi="新細明體" w:hint="eastAsia"/>
                <w:sz w:val="28"/>
                <w:szCs w:val="28"/>
              </w:rPr>
              <w:t>失智症之特徵與身心理變化-</w:t>
            </w:r>
            <w:bookmarkStart w:id="0" w:name="_GoBack"/>
            <w:r w:rsidRPr="00605B97">
              <w:rPr>
                <w:rFonts w:ascii="新細明體" w:hAnsi="新細明體" w:hint="eastAsia"/>
                <w:sz w:val="28"/>
                <w:szCs w:val="28"/>
              </w:rPr>
              <w:t>課程回饋表</w:t>
            </w:r>
            <w:bookmarkEnd w:id="0"/>
          </w:p>
        </w:tc>
      </w:tr>
      <w:tr w:rsidR="003F66C7" w:rsidRPr="00605B97" w:rsidTr="007E1DBC">
        <w:tc>
          <w:tcPr>
            <w:tcW w:w="2502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1.本次課程結束之後你對於失智症有更深入的認識？</w:t>
            </w:r>
          </w:p>
        </w:tc>
        <w:tc>
          <w:tcPr>
            <w:tcW w:w="2498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 xml:space="preserve">非常同意□ 同意□ 普通□ 不同意□非常不同意□ </w:t>
            </w:r>
          </w:p>
        </w:tc>
      </w:tr>
      <w:tr w:rsidR="003F66C7" w:rsidRPr="00605B97" w:rsidTr="007E1DBC">
        <w:tc>
          <w:tcPr>
            <w:tcW w:w="2502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2.你懂得如何辨認失智症之症狀？</w:t>
            </w:r>
          </w:p>
        </w:tc>
        <w:tc>
          <w:tcPr>
            <w:tcW w:w="2498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非常同意□ 同意□ 普通□ 不同意□非常不同意□</w:t>
            </w:r>
          </w:p>
        </w:tc>
      </w:tr>
      <w:tr w:rsidR="003F66C7" w:rsidRPr="00605B97" w:rsidTr="007E1DBC">
        <w:tc>
          <w:tcPr>
            <w:tcW w:w="2502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3.你了解如何尋求失智症相關之社福及醫療資源？</w:t>
            </w:r>
          </w:p>
        </w:tc>
        <w:tc>
          <w:tcPr>
            <w:tcW w:w="2498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非常同意□ 同意□ 普通□ 不同意□非常不同意□</w:t>
            </w:r>
          </w:p>
        </w:tc>
      </w:tr>
      <w:tr w:rsidR="003F66C7" w:rsidRPr="00605B97" w:rsidTr="007E1DBC">
        <w:tc>
          <w:tcPr>
            <w:tcW w:w="2502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4.你更懂得如何照顧家中失智症長者？</w:t>
            </w:r>
          </w:p>
        </w:tc>
        <w:tc>
          <w:tcPr>
            <w:tcW w:w="2498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非常同意□ 同意□ 普通□ 不同意□非常不同意□</w:t>
            </w:r>
          </w:p>
        </w:tc>
      </w:tr>
      <w:tr w:rsidR="003F66C7" w:rsidRPr="00605B97" w:rsidTr="007E1DBC">
        <w:tc>
          <w:tcPr>
            <w:tcW w:w="2502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5.你喜歡這次的課程？</w:t>
            </w:r>
          </w:p>
        </w:tc>
        <w:tc>
          <w:tcPr>
            <w:tcW w:w="2498" w:type="pct"/>
            <w:shd w:val="clear" w:color="auto" w:fill="auto"/>
          </w:tcPr>
          <w:p w:rsidR="003F66C7" w:rsidRPr="00605B97" w:rsidRDefault="003F66C7" w:rsidP="007E1DBC">
            <w:pPr>
              <w:snapToGrid w:val="0"/>
              <w:spacing w:beforeLines="50" w:before="180" w:line="360" w:lineRule="auto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非常同意□ 同意□ 普通□ 不同意□非常不同意□</w:t>
            </w:r>
          </w:p>
        </w:tc>
      </w:tr>
      <w:tr w:rsidR="003F66C7" w:rsidRPr="00605B97" w:rsidTr="007E1DBC">
        <w:trPr>
          <w:trHeight w:val="6149"/>
        </w:trPr>
        <w:tc>
          <w:tcPr>
            <w:tcW w:w="5000" w:type="pct"/>
            <w:gridSpan w:val="2"/>
            <w:shd w:val="clear" w:color="auto" w:fill="auto"/>
          </w:tcPr>
          <w:p w:rsidR="003F66C7" w:rsidRPr="00605B97" w:rsidRDefault="003F66C7" w:rsidP="003F66C7">
            <w:pPr>
              <w:numPr>
                <w:ilvl w:val="0"/>
                <w:numId w:val="1"/>
              </w:numPr>
              <w:snapToGrid w:val="0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 xml:space="preserve"> 課程心得分享：(至少20字)</w:t>
            </w:r>
          </w:p>
          <w:p w:rsidR="003F66C7" w:rsidRPr="00605B97" w:rsidRDefault="003F66C7" w:rsidP="007E1DBC">
            <w:pPr>
              <w:snapToGrid w:val="0"/>
              <w:ind w:firstLineChars="200" w:firstLine="480"/>
              <w:rPr>
                <w:rFonts w:ascii="新細明體" w:hAnsi="新細明體"/>
                <w:szCs w:val="24"/>
              </w:rPr>
            </w:pPr>
            <w:r w:rsidRPr="00605B97">
              <w:rPr>
                <w:rFonts w:ascii="新細明體" w:hAnsi="新細明體" w:hint="eastAsia"/>
                <w:szCs w:val="24"/>
              </w:rPr>
              <w:t>各位同學，請寫下你在這個課程學習到的感想或收穫，例如這些知識可以如何運用在你生活周遭長者的生活協助。</w:t>
            </w:r>
          </w:p>
          <w:p w:rsidR="003F66C7" w:rsidRPr="00605B97" w:rsidRDefault="003F66C7" w:rsidP="007E1DBC">
            <w:pPr>
              <w:snapToGrid w:val="0"/>
              <w:rPr>
                <w:rFonts w:ascii="新細明體" w:hAnsi="新細明體"/>
                <w:szCs w:val="24"/>
              </w:rPr>
            </w:pPr>
            <w:r w:rsidRPr="00605B9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AD411D0" wp14:editId="24BC1362">
                  <wp:simplePos x="0" y="0"/>
                  <wp:positionH relativeFrom="column">
                    <wp:posOffset>2785745</wp:posOffset>
                  </wp:positionH>
                  <wp:positionV relativeFrom="paragraph">
                    <wp:posOffset>1143000</wp:posOffset>
                  </wp:positionV>
                  <wp:extent cx="2397760" cy="2033905"/>
                  <wp:effectExtent l="0" t="0" r="2540" b="4445"/>
                  <wp:wrapTight wrapText="bothSides">
                    <wp:wrapPolygon edited="0">
                      <wp:start x="16989" y="0"/>
                      <wp:lineTo x="4633" y="202"/>
                      <wp:lineTo x="343" y="1012"/>
                      <wp:lineTo x="0" y="4653"/>
                      <wp:lineTo x="0" y="9913"/>
                      <wp:lineTo x="1373" y="12948"/>
                      <wp:lineTo x="1030" y="14162"/>
                      <wp:lineTo x="1201" y="15173"/>
                      <wp:lineTo x="2059" y="16185"/>
                      <wp:lineTo x="2059" y="16589"/>
                      <wp:lineTo x="7379" y="19624"/>
                      <wp:lineTo x="9782" y="21445"/>
                      <wp:lineTo x="9953" y="21445"/>
                      <wp:lineTo x="11326" y="21445"/>
                      <wp:lineTo x="17504" y="16185"/>
                      <wp:lineTo x="20078" y="12948"/>
                      <wp:lineTo x="21451" y="9711"/>
                      <wp:lineTo x="21451" y="3844"/>
                      <wp:lineTo x="21108" y="809"/>
                      <wp:lineTo x="20765" y="0"/>
                      <wp:lineTo x="16989" y="0"/>
                    </wp:wrapPolygon>
                  </wp:wrapTight>
                  <wp:docPr id="1" name="圖片 2" descr="描述: https://sites.google.com/a/mail.cups.tp.edu.tw/jin-hua-zi-liao-zu/_/rsrc/1408590356273/xing-zheng-ye-wu/3-1zu-sun-shang-xue-qu/aixinkanbanqiangxiankan/final.png?height=338&amp;width=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 descr="描述: https://sites.google.com/a/mail.cups.tp.edu.tw/jin-hua-zi-liao-zu/_/rsrc/1408590356273/xing-zheng-ye-wu/3-1zu-sun-shang-xue-qu/aixinkanbanqiangxiankan/final.png?height=338&amp;width=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760" cy="2033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622A" w:rsidRPr="003F66C7" w:rsidRDefault="003F66C7"/>
    <w:sectPr w:rsidR="007B622A" w:rsidRPr="003F66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45D21"/>
    <w:multiLevelType w:val="hybridMultilevel"/>
    <w:tmpl w:val="84B470BC"/>
    <w:lvl w:ilvl="0" w:tplc="80E07BFA">
      <w:start w:val="5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C7"/>
    <w:rsid w:val="00350D97"/>
    <w:rsid w:val="003F66C7"/>
    <w:rsid w:val="007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B96BA-BD50-4FBC-82D3-EB6969B1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6C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2016-11-25T02:55:00Z</dcterms:created>
  <dcterms:modified xsi:type="dcterms:W3CDTF">2016-11-25T02:56:00Z</dcterms:modified>
</cp:coreProperties>
</file>