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9E" w:rsidRPr="004047AD" w:rsidRDefault="004047AD">
      <w:pPr>
        <w:rPr>
          <w:sz w:val="56"/>
          <w:szCs w:val="56"/>
        </w:rPr>
      </w:pPr>
      <w:proofErr w:type="gramStart"/>
      <w:r w:rsidRPr="004047AD">
        <w:rPr>
          <w:sz w:val="56"/>
          <w:szCs w:val="56"/>
        </w:rPr>
        <w:t>Laboratory 1.</w:t>
      </w:r>
      <w:proofErr w:type="gramEnd"/>
    </w:p>
    <w:p w:rsidR="004047AD" w:rsidRDefault="004047AD" w:rsidP="004047AD">
      <w:pPr>
        <w:pStyle w:val="Heading3"/>
        <w:rPr>
          <w:color w:val="000000"/>
        </w:rPr>
      </w:pPr>
      <w:r>
        <w:rPr>
          <w:sz w:val="24"/>
          <w:szCs w:val="24"/>
        </w:rPr>
        <w:t xml:space="preserve">Problem: </w:t>
      </w:r>
      <w:r w:rsidRPr="004047AD">
        <w:rPr>
          <w:color w:val="000000"/>
        </w:rPr>
        <w:t>Bank accounts</w:t>
      </w:r>
    </w:p>
    <w:p w:rsidR="004047AD" w:rsidRDefault="004047AD" w:rsidP="004047AD">
      <w:pPr>
        <w:pStyle w:val="Heading3"/>
        <w:rPr>
          <w:color w:val="000000"/>
        </w:rPr>
      </w:pPr>
      <w:r>
        <w:rPr>
          <w:color w:val="000000"/>
        </w:rPr>
        <w:t>Classes:</w:t>
      </w:r>
    </w:p>
    <w:p w:rsidR="004047AD" w:rsidRDefault="004047AD" w:rsidP="004047AD">
      <w:pPr>
        <w:pStyle w:val="Heading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Account -&gt; represents a bank account</w:t>
      </w:r>
    </w:p>
    <w:p w:rsidR="004047AD" w:rsidRDefault="004047AD" w:rsidP="004047AD">
      <w:pPr>
        <w:pStyle w:val="Heading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Operation -&gt; represents an operation between 2 accounts</w:t>
      </w:r>
    </w:p>
    <w:p w:rsidR="004047AD" w:rsidRDefault="004047AD" w:rsidP="004047AD">
      <w:pPr>
        <w:pStyle w:val="Heading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Transfers -&gt; this class is responsible for executing the operations</w:t>
      </w:r>
    </w:p>
    <w:p w:rsidR="004047AD" w:rsidRDefault="004047AD" w:rsidP="004047AD">
      <w:pPr>
        <w:pStyle w:val="Heading3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 xml:space="preserve"> -&gt; this class implements the Runnable interface and is         used to override the “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>)” method from Runnable interface.</w:t>
      </w:r>
    </w:p>
    <w:p w:rsidR="004047AD" w:rsidRDefault="004047AD" w:rsidP="004047AD">
      <w:pPr>
        <w:pStyle w:val="Heading3"/>
        <w:rPr>
          <w:color w:val="000000"/>
        </w:rPr>
      </w:pPr>
      <w:r>
        <w:rPr>
          <w:color w:val="000000"/>
        </w:rPr>
        <w:t>Performance:</w:t>
      </w:r>
    </w:p>
    <w:p w:rsidR="004047AD" w:rsidRDefault="004047AD" w:rsidP="004047AD">
      <w:pPr>
        <w:pStyle w:val="Heading3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System</w:t>
      </w:r>
      <w:proofErr w:type="gramStart"/>
      <w:r>
        <w:rPr>
          <w:color w:val="000000"/>
        </w:rPr>
        <w:t>:Windows</w:t>
      </w:r>
      <w:proofErr w:type="spellEnd"/>
      <w:proofErr w:type="gramEnd"/>
      <w:r>
        <w:rPr>
          <w:color w:val="000000"/>
        </w:rPr>
        <w:t xml:space="preserve"> 64 bit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2189"/>
        <w:gridCol w:w="2245"/>
        <w:gridCol w:w="2216"/>
      </w:tblGrid>
      <w:tr w:rsidR="00413E5A" w:rsidTr="00413E5A"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Accounts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Threads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</w:tr>
      <w:tr w:rsidR="00413E5A" w:rsidTr="00413E5A"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1.462s</w:t>
            </w:r>
          </w:p>
        </w:tc>
      </w:tr>
      <w:tr w:rsidR="00413E5A" w:rsidTr="00413E5A"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36.617s</w:t>
            </w:r>
          </w:p>
        </w:tc>
      </w:tr>
      <w:tr w:rsidR="00413E5A" w:rsidTr="00413E5A"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2.966s150</w:t>
            </w:r>
          </w:p>
        </w:tc>
      </w:tr>
      <w:tr w:rsidR="00413E5A" w:rsidTr="00413E5A"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2m 17.71s</w:t>
            </w:r>
          </w:p>
        </w:tc>
      </w:tr>
      <w:tr w:rsidR="00413E5A" w:rsidTr="00413E5A"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2394" w:type="dxa"/>
          </w:tcPr>
          <w:p w:rsidR="00413E5A" w:rsidRDefault="00413E5A" w:rsidP="004047AD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2m 1s</w:t>
            </w:r>
            <w:bookmarkStart w:id="0" w:name="_GoBack"/>
            <w:bookmarkEnd w:id="0"/>
          </w:p>
        </w:tc>
      </w:tr>
    </w:tbl>
    <w:p w:rsidR="004047AD" w:rsidRPr="004047AD" w:rsidRDefault="004047AD" w:rsidP="004047AD">
      <w:pPr>
        <w:pStyle w:val="Heading3"/>
        <w:ind w:left="720"/>
        <w:rPr>
          <w:color w:val="000000"/>
        </w:rPr>
      </w:pPr>
    </w:p>
    <w:sectPr w:rsidR="004047AD" w:rsidRPr="0040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5130"/>
    <w:multiLevelType w:val="hybridMultilevel"/>
    <w:tmpl w:val="AA9CC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962217"/>
    <w:multiLevelType w:val="hybridMultilevel"/>
    <w:tmpl w:val="2B80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AD"/>
    <w:rsid w:val="004047AD"/>
    <w:rsid w:val="00413E5A"/>
    <w:rsid w:val="00D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7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7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2018-10-21T22:13:00Z</dcterms:created>
  <dcterms:modified xsi:type="dcterms:W3CDTF">2018-10-21T22:29:00Z</dcterms:modified>
</cp:coreProperties>
</file>