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cs="Times New Roman"/>
        </w:rPr>
      </w:pPr>
      <w:r>
        <w:rPr>
          <w:rFonts w:hint="eastAsia"/>
        </w:rPr>
        <w:t>数据交换格式与传输要求</w:t>
      </w:r>
    </w:p>
    <w:p>
      <w:pPr>
        <w:pStyle w:val="7"/>
        <w:ind w:left="-105" w:right="-105" w:firstLine="428"/>
      </w:pPr>
    </w:p>
    <w:p>
      <w:pPr>
        <w:pStyle w:val="5"/>
        <w:spacing w:before="120" w:after="120"/>
        <w:rPr>
          <w:rFonts w:cs="Times New Roman"/>
        </w:rPr>
      </w:pPr>
      <w:bookmarkStart w:id="0" w:name="_Toc356316045"/>
      <w:bookmarkStart w:id="1" w:name="_Toc369528052"/>
      <w:bookmarkStart w:id="2" w:name="_Toc389053384"/>
      <w:r>
        <w:rPr>
          <w:rFonts w:hint="eastAsia"/>
        </w:rPr>
        <w:t>数据传输结构</w:t>
      </w:r>
      <w:bookmarkEnd w:id="0"/>
      <w:bookmarkEnd w:id="1"/>
      <w:bookmarkEnd w:id="2"/>
    </w:p>
    <w:p>
      <w:pPr>
        <w:pStyle w:val="8"/>
        <w:rPr>
          <w:rFonts w:cs="Times New Roman"/>
        </w:rPr>
      </w:pPr>
      <w:bookmarkStart w:id="3" w:name="_Toc356316046"/>
      <w:bookmarkStart w:id="4" w:name="_Toc389053385"/>
      <w:bookmarkStart w:id="5" w:name="_Toc369528053"/>
      <w:r>
        <w:rPr>
          <w:rFonts w:hint="eastAsia"/>
        </w:rPr>
        <w:t>数据包传输及基本结构</w:t>
      </w:r>
      <w:bookmarkEnd w:id="3"/>
      <w:bookmarkEnd w:id="4"/>
      <w:bookmarkEnd w:id="5"/>
    </w:p>
    <w:p>
      <w:pPr>
        <w:pStyle w:val="6"/>
        <w:ind w:firstLine="420"/>
        <w:rPr>
          <w:rFonts w:cs="Times New Roman"/>
        </w:rPr>
      </w:pPr>
      <w:r>
        <w:rPr>
          <w:rFonts w:hint="eastAsia"/>
        </w:rPr>
        <w:t>数据交换采用数据包传输方式，数据包基本结构如图</w:t>
      </w:r>
      <w:r>
        <w:t>1</w:t>
      </w:r>
      <w:r>
        <w:rPr>
          <w:rFonts w:hint="eastAsia"/>
        </w:rPr>
        <w:t>所示，包括数据包管理头、数据区两大部分。</w:t>
      </w:r>
    </w:p>
    <w:p>
      <w:pPr>
        <w:pStyle w:val="6"/>
      </w:pPr>
    </w:p>
    <w:tbl>
      <w:tblPr>
        <w:tblStyle w:val="2"/>
        <w:tblW w:w="4695" w:type="dxa"/>
        <w:tblInd w:w="20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564" w:type="dxa"/>
            <w:shd w:val="clear" w:color="auto" w:fill="D9D9D9"/>
            <w:noWrap w:val="0"/>
            <w:vAlign w:val="top"/>
          </w:tcPr>
          <w:p>
            <w:pPr>
              <w:snapToGrid w:val="0"/>
              <w:spacing w:line="240" w:lineRule="auto"/>
              <w:ind w:left="-2" w:leftChars="-1" w:firstLine="311" w:firstLineChars="172"/>
              <w:rPr>
                <w:rFonts w:hint="eastAsia" w:ascii="宋体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数据包管理头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8字节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131" w:type="dxa"/>
            <w:shd w:val="clear" w:color="auto" w:fill="D9D9D9"/>
            <w:noWrap w:val="0"/>
            <w:vAlign w:val="top"/>
          </w:tcPr>
          <w:p>
            <w:pPr>
              <w:snapToGrid w:val="0"/>
              <w:spacing w:line="240" w:lineRule="auto"/>
              <w:ind w:firstLine="714" w:firstLineChars="395"/>
              <w:rPr>
                <w:rFonts w:asci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数据区</w:t>
            </w:r>
          </w:p>
        </w:tc>
      </w:tr>
    </w:tbl>
    <w:p>
      <w:pPr>
        <w:pStyle w:val="9"/>
        <w:numPr>
          <w:ilvl w:val="0"/>
          <w:numId w:val="0"/>
        </w:numPr>
        <w:ind w:firstLine="3570" w:firstLineChars="1700"/>
        <w:jc w:val="both"/>
      </w:pPr>
      <w:r>
        <w:rPr>
          <w:rFonts w:hint="eastAsia"/>
        </w:rPr>
        <w:t>图1 数据包基本结构</w:t>
      </w:r>
    </w:p>
    <w:p>
      <w:pPr>
        <w:pStyle w:val="6"/>
        <w:rPr>
          <w:rFonts w:hint="eastAsia"/>
        </w:rPr>
      </w:pPr>
    </w:p>
    <w:p>
      <w:pPr>
        <w:pStyle w:val="8"/>
        <w:rPr>
          <w:rFonts w:cs="Times New Roman"/>
        </w:rPr>
      </w:pPr>
      <w:bookmarkStart w:id="6" w:name="_Toc352183838"/>
      <w:bookmarkStart w:id="7" w:name="_Toc356316047"/>
      <w:bookmarkStart w:id="8" w:name="_Toc369528054"/>
      <w:bookmarkStart w:id="9" w:name="_Toc389053386"/>
      <w:r>
        <w:rPr>
          <w:rFonts w:hint="eastAsia"/>
        </w:rPr>
        <w:t>数据包比特顺序约定</w:t>
      </w:r>
      <w:bookmarkEnd w:id="6"/>
      <w:bookmarkEnd w:id="7"/>
      <w:bookmarkEnd w:id="8"/>
      <w:bookmarkEnd w:id="9"/>
    </w:p>
    <w:p>
      <w:pPr>
        <w:pStyle w:val="6"/>
        <w:ind w:firstLine="420"/>
        <w:rPr>
          <w:rFonts w:cs="Times New Roman"/>
        </w:rPr>
      </w:pPr>
      <w:r>
        <w:rPr>
          <w:rFonts w:hint="eastAsia"/>
          <w:lang w:val="en-US" w:eastAsia="zh-CN"/>
        </w:rPr>
        <w:t>采用大端格式，</w:t>
      </w:r>
      <w:r>
        <w:rPr>
          <w:rFonts w:hint="eastAsia"/>
        </w:rPr>
        <w:t>低字节在前，高字节在后</w:t>
      </w:r>
      <w:bookmarkStart w:id="16" w:name="_GoBack"/>
      <w:bookmarkEnd w:id="16"/>
      <w:r>
        <w:rPr>
          <w:rFonts w:hint="eastAsia"/>
        </w:rPr>
        <w:t>。</w:t>
      </w:r>
    </w:p>
    <w:p>
      <w:pPr>
        <w:pStyle w:val="6"/>
        <w:ind w:firstLine="420"/>
        <w:rPr>
          <w:rFonts w:hint="eastAsia" w:eastAsia="宋体" w:cs="Times New Roman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网络序为大端，intel cpu为小端</w:t>
      </w:r>
      <w:r>
        <w:rPr>
          <w:rFonts w:hint="eastAsia"/>
          <w:lang w:eastAsia="zh-CN"/>
        </w:rPr>
        <w:t>）</w:t>
      </w:r>
    </w:p>
    <w:p>
      <w:pPr>
        <w:pStyle w:val="8"/>
        <w:rPr>
          <w:rFonts w:cs="Times New Roman"/>
        </w:rPr>
      </w:pPr>
      <w:bookmarkStart w:id="10" w:name="_Toc248125712"/>
      <w:bookmarkStart w:id="11" w:name="_Toc325009157"/>
      <w:bookmarkStart w:id="12" w:name="_Toc212457502"/>
      <w:bookmarkStart w:id="13" w:name="_Toc356316048"/>
      <w:bookmarkStart w:id="14" w:name="_Toc369528055"/>
      <w:bookmarkStart w:id="15" w:name="_Toc389053387"/>
      <w:r>
        <w:rPr>
          <w:rFonts w:hint="eastAsia"/>
        </w:rPr>
        <w:t>数据包管理头</w:t>
      </w:r>
      <w:bookmarkEnd w:id="10"/>
      <w:bookmarkEnd w:id="11"/>
      <w:bookmarkEnd w:id="12"/>
      <w:bookmarkEnd w:id="13"/>
      <w:bookmarkEnd w:id="14"/>
      <w:bookmarkEnd w:id="15"/>
      <w:r>
        <w:rPr>
          <w:rFonts w:hint="eastAsia"/>
          <w:lang w:val="en-US" w:eastAsia="zh-CN"/>
        </w:rPr>
        <w:t>定义</w:t>
      </w:r>
    </w:p>
    <w:p>
      <w:pPr>
        <w:pStyle w:val="6"/>
        <w:ind w:firstLine="420"/>
        <w:rPr>
          <w:rFonts w:cs="Times New Roman"/>
        </w:rPr>
      </w:pPr>
      <w:r>
        <w:rPr>
          <w:rFonts w:hint="eastAsia"/>
        </w:rPr>
        <w:t>数据包管理头</w:t>
      </w:r>
      <w:r>
        <w:rPr>
          <w:rFonts w:hint="eastAsia"/>
          <w:lang w:val="en-US" w:eastAsia="zh-CN"/>
        </w:rPr>
        <w:t>定义</w:t>
      </w:r>
      <w:r>
        <w:rPr>
          <w:rFonts w:hint="eastAsia"/>
        </w:rPr>
        <w:t>见表</w:t>
      </w:r>
      <w:r>
        <w:t>1</w:t>
      </w:r>
      <w:r>
        <w:rPr>
          <w:rFonts w:hint="eastAsia"/>
        </w:rPr>
        <w:t>。</w:t>
      </w:r>
    </w:p>
    <w:p>
      <w:pPr>
        <w:pStyle w:val="10"/>
      </w:pPr>
      <w:r>
        <w:rPr>
          <w:rFonts w:hint="eastAsia"/>
        </w:rPr>
        <w:t>数据包管理头结构</w:t>
      </w:r>
    </w:p>
    <w:tbl>
      <w:tblPr>
        <w:tblStyle w:val="2"/>
        <w:tblW w:w="8935" w:type="dxa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840"/>
        <w:gridCol w:w="1155"/>
        <w:gridCol w:w="1260"/>
        <w:gridCol w:w="1033"/>
        <w:gridCol w:w="4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位置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字段定义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字长</w:t>
            </w:r>
            <w:r>
              <w:rPr>
                <w:rFonts w:ascii="宋体" w:hAnsi="宋体" w:cs="宋体"/>
                <w:sz w:val="18"/>
                <w:szCs w:val="18"/>
              </w:rPr>
              <w:t>(Byte)</w:t>
            </w:r>
          </w:p>
        </w:tc>
        <w:tc>
          <w:tcPr>
            <w:tcW w:w="1033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4017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同步标志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033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整型</w:t>
            </w:r>
          </w:p>
        </w:tc>
        <w:tc>
          <w:tcPr>
            <w:tcW w:w="4017" w:type="dxa"/>
            <w:noWrap w:val="0"/>
            <w:vAlign w:val="top"/>
          </w:tcPr>
          <w:p>
            <w:pPr>
              <w:pStyle w:val="11"/>
              <w:ind w:firstLine="0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第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sz w:val="18"/>
                <w:szCs w:val="18"/>
              </w:rPr>
              <w:t>字节置为</w:t>
            </w:r>
            <w:r>
              <w:rPr>
                <w:rFonts w:ascii="宋体" w:hAnsi="宋体" w:cs="宋体"/>
                <w:sz w:val="18"/>
                <w:szCs w:val="18"/>
              </w:rPr>
              <w:t>0XFE</w:t>
            </w:r>
          </w:p>
          <w:p>
            <w:pPr>
              <w:pStyle w:val="11"/>
              <w:ind w:firstLine="0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第</w:t>
            </w:r>
            <w:r>
              <w:rPr>
                <w:rFonts w:ascii="宋体" w:hAnsi="宋体" w:cs="宋体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sz w:val="18"/>
                <w:szCs w:val="18"/>
              </w:rPr>
              <w:t>字节置为</w:t>
            </w:r>
            <w:r>
              <w:rPr>
                <w:rFonts w:ascii="宋体" w:hAnsi="宋体" w:cs="宋体"/>
                <w:sz w:val="18"/>
                <w:szCs w:val="18"/>
              </w:rPr>
              <w:t>0XEF</w:t>
            </w:r>
          </w:p>
          <w:p>
            <w:pPr>
              <w:pStyle w:val="11"/>
              <w:ind w:firstLine="0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第</w:t>
            </w:r>
            <w:r>
              <w:rPr>
                <w:rFonts w:ascii="宋体" w:hAnsi="宋体" w:cs="宋体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sz w:val="18"/>
                <w:szCs w:val="18"/>
              </w:rPr>
              <w:t>字节置为</w:t>
            </w:r>
            <w:r>
              <w:rPr>
                <w:rFonts w:ascii="宋体" w:hAnsi="宋体" w:cs="宋体"/>
                <w:sz w:val="18"/>
                <w:szCs w:val="18"/>
              </w:rPr>
              <w:t>0X9F</w:t>
            </w:r>
          </w:p>
          <w:p>
            <w:pPr>
              <w:pStyle w:val="11"/>
              <w:ind w:firstLine="0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第</w:t>
            </w:r>
            <w:r>
              <w:rPr>
                <w:rFonts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sz w:val="18"/>
                <w:szCs w:val="18"/>
              </w:rPr>
              <w:t>字节置为</w:t>
            </w:r>
            <w:r>
              <w:rPr>
                <w:rFonts w:ascii="宋体" w:hAnsi="宋体" w:cs="宋体"/>
                <w:sz w:val="18"/>
                <w:szCs w:val="18"/>
              </w:rPr>
              <w:t>0XF9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3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报文是否</w:t>
            </w:r>
          </w:p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结束标志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033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整型</w:t>
            </w:r>
          </w:p>
        </w:tc>
        <w:tc>
          <w:tcPr>
            <w:tcW w:w="4017" w:type="dxa"/>
            <w:noWrap w:val="0"/>
            <w:vAlign w:val="top"/>
          </w:tcPr>
          <w:p>
            <w:pPr>
              <w:pStyle w:val="11"/>
              <w:ind w:firstLine="0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</w:rPr>
              <w:t>0——</w:t>
            </w:r>
            <w:r>
              <w:rPr>
                <w:rFonts w:hint="eastAsia" w:ascii="宋体" w:hAnsi="宋体" w:cs="宋体"/>
                <w:sz w:val="18"/>
                <w:szCs w:val="18"/>
              </w:rPr>
              <w:t>完整报文包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默认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）</w:t>
            </w:r>
          </w:p>
          <w:p>
            <w:pPr>
              <w:pStyle w:val="11"/>
              <w:ind w:firstLine="0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1——</w:t>
            </w:r>
            <w:r>
              <w:rPr>
                <w:rFonts w:hint="eastAsia" w:ascii="宋体" w:hAnsi="宋体" w:cs="宋体"/>
                <w:sz w:val="18"/>
                <w:szCs w:val="18"/>
              </w:rPr>
              <w:t>大报文拆包时的开始包</w:t>
            </w:r>
          </w:p>
          <w:p>
            <w:pPr>
              <w:pStyle w:val="11"/>
              <w:ind w:firstLine="0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2——</w:t>
            </w:r>
            <w:r>
              <w:rPr>
                <w:rFonts w:hint="eastAsia" w:ascii="宋体" w:hAnsi="宋体" w:cs="宋体"/>
                <w:sz w:val="18"/>
                <w:szCs w:val="18"/>
              </w:rPr>
              <w:t>大报文拆包时的中间包</w:t>
            </w:r>
          </w:p>
          <w:p>
            <w:pPr>
              <w:pStyle w:val="11"/>
              <w:ind w:firstLine="0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3——</w:t>
            </w:r>
            <w:r>
              <w:rPr>
                <w:rFonts w:hint="eastAsia" w:ascii="宋体" w:hAnsi="宋体" w:cs="宋体"/>
                <w:sz w:val="18"/>
                <w:szCs w:val="18"/>
              </w:rPr>
              <w:t>大报文拆包时的结束包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  <w:szCs w:val="18"/>
              </w:rPr>
              <w:t>～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包长度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33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整型</w:t>
            </w:r>
          </w:p>
        </w:tc>
        <w:tc>
          <w:tcPr>
            <w:tcW w:w="4017" w:type="dxa"/>
            <w:noWrap w:val="0"/>
            <w:vAlign w:val="top"/>
          </w:tcPr>
          <w:p>
            <w:pPr>
              <w:pStyle w:val="11"/>
              <w:ind w:firstLine="0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表示本包的总长度，单位为字节，包括数据包管理头和数据区长度。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sz w:val="18"/>
                <w:szCs w:val="18"/>
              </w:rPr>
              <w:t>～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数据包类型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033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整型</w:t>
            </w:r>
          </w:p>
        </w:tc>
        <w:tc>
          <w:tcPr>
            <w:tcW w:w="4017" w:type="dxa"/>
            <w:noWrap w:val="0"/>
            <w:vAlign w:val="top"/>
          </w:tcPr>
          <w:p>
            <w:pPr>
              <w:pStyle w:val="11"/>
              <w:numPr>
                <w:numId w:val="0"/>
              </w:numPr>
              <w:textAlignment w:val="baseline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——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设备登录的客户端请求包</w:t>
            </w:r>
          </w:p>
          <w:p>
            <w:pPr>
              <w:pStyle w:val="11"/>
              <w:numPr>
                <w:numId w:val="0"/>
              </w:numPr>
              <w:textAlignment w:val="baseline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sz w:val="18"/>
                <w:szCs w:val="18"/>
              </w:rPr>
              <w:t>2——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设备登录的服务端返回包</w:t>
            </w:r>
          </w:p>
          <w:p>
            <w:pPr>
              <w:pStyle w:val="11"/>
              <w:numPr>
                <w:numId w:val="0"/>
              </w:numPr>
              <w:textAlignment w:val="baseline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cs="宋体"/>
                <w:sz w:val="18"/>
                <w:szCs w:val="18"/>
              </w:rPr>
              <w:t>——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客户端上传称重数据包</w:t>
            </w:r>
          </w:p>
          <w:p>
            <w:pPr>
              <w:pStyle w:val="11"/>
              <w:numPr>
                <w:numId w:val="0"/>
              </w:numPr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ascii="宋体" w:hAnsi="宋体" w:cs="宋体"/>
                <w:sz w:val="18"/>
                <w:szCs w:val="18"/>
              </w:rPr>
              <w:t>——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服务端对称重数据进行确认包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7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pStyle w:val="11"/>
              <w:ind w:firstLine="0"/>
              <w:jc w:val="both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sz w:val="18"/>
                <w:szCs w:val="18"/>
              </w:rPr>
              <w:t>～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数据区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33" w:type="dxa"/>
            <w:noWrap w:val="0"/>
            <w:vAlign w:val="top"/>
          </w:tcPr>
          <w:p>
            <w:pPr>
              <w:pStyle w:val="11"/>
              <w:ind w:firstLine="0"/>
              <w:jc w:val="center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Byte</w:t>
            </w:r>
            <w:r>
              <w:rPr>
                <w:rFonts w:hint="eastAsia" w:ascii="宋体" w:hAnsi="宋体" w:cs="宋体"/>
                <w:sz w:val="18"/>
                <w:szCs w:val="18"/>
              </w:rPr>
              <w:t>型</w:t>
            </w:r>
          </w:p>
        </w:tc>
        <w:tc>
          <w:tcPr>
            <w:tcW w:w="4017" w:type="dxa"/>
            <w:noWrap w:val="0"/>
            <w:vAlign w:val="top"/>
          </w:tcPr>
          <w:p>
            <w:pPr>
              <w:pStyle w:val="11"/>
              <w:ind w:firstLine="0"/>
              <w:textAlignment w:val="baseline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数据区数据由protobuf接口文件规定，由protobuf序列化函数生成</w:t>
            </w:r>
            <w:r>
              <w:rPr>
                <w:rFonts w:hint="eastAsia" w:ascii="宋体" w:hAnsi="宋体" w:cs="宋体"/>
                <w:sz w:val="18"/>
                <w:szCs w:val="18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2AF5"/>
    <w:multiLevelType w:val="multilevel"/>
    <w:tmpl w:val="557C2AF5"/>
    <w:lvl w:ilvl="0" w:tentative="0">
      <w:start w:val="1"/>
      <w:numFmt w:val="decimal"/>
      <w:pStyle w:val="9"/>
      <w:suff w:val="nothing"/>
      <w:lvlText w:val="附录C图%1　"/>
      <w:lvlJc w:val="left"/>
      <w:pPr>
        <w:ind w:left="0" w:firstLine="0"/>
      </w:pPr>
      <w:rPr>
        <w:rFonts w:hint="eastAsia" w:ascii="黑体" w:hAnsi="Times New Roman" w:eastAsia="黑体"/>
        <w:b w:val="0"/>
        <w:bCs w:val="0"/>
        <w:i w:val="0"/>
        <w:iCs w:val="0"/>
        <w:sz w:val="21"/>
        <w:szCs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bCs w:val="0"/>
        <w:i w:val="0"/>
        <w:iCs w:val="0"/>
        <w:sz w:val="21"/>
        <w:szCs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bCs w:val="0"/>
        <w:i w:val="0"/>
        <w:iCs w:val="0"/>
        <w:sz w:val="21"/>
        <w:szCs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bCs w:val="0"/>
        <w:i w:val="0"/>
        <w:iCs w:val="0"/>
        <w:sz w:val="21"/>
        <w:szCs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bCs w:val="0"/>
        <w:i w:val="0"/>
        <w:iCs w:val="0"/>
        <w:sz w:val="21"/>
        <w:szCs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bCs w:val="0"/>
        <w:i w:val="0"/>
        <w:iCs w:val="0"/>
        <w:sz w:val="21"/>
        <w:szCs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bCs w:val="0"/>
        <w:i w:val="0"/>
        <w:iCs w:val="0"/>
        <w:sz w:val="21"/>
        <w:szCs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646260FA"/>
    <w:multiLevelType w:val="multilevel"/>
    <w:tmpl w:val="646260FA"/>
    <w:lvl w:ilvl="0" w:tentative="0">
      <w:start w:val="1"/>
      <w:numFmt w:val="decimal"/>
      <w:pStyle w:val="10"/>
      <w:suff w:val="nothing"/>
      <w:lvlText w:val="表%1　"/>
      <w:lvlJc w:val="left"/>
      <w:rPr>
        <w:rFonts w:hint="eastAsia" w:ascii="黑体" w:hAnsi="Times New Roman" w:eastAsia="黑体"/>
        <w:b w:val="0"/>
        <w:bCs w:val="0"/>
        <w:i w:val="0"/>
        <w:iCs w:val="0"/>
        <w:sz w:val="21"/>
        <w:szCs w:val="21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suff w:val="nothing"/>
      <w:lvlText w:val="%1"/>
      <w:lvlJc w:val="left"/>
      <w:rPr>
        <w:rFonts w:hint="default" w:ascii="Times New Roman" w:hAnsi="Times New Roman" w:cs="Times New Roman"/>
        <w:b/>
        <w:bCs/>
        <w:i w:val="0"/>
        <w:iCs w:val="0"/>
        <w:sz w:val="21"/>
        <w:szCs w:val="21"/>
      </w:rPr>
    </w:lvl>
    <w:lvl w:ilvl="1" w:tentative="0">
      <w:start w:val="1"/>
      <w:numFmt w:val="decimal"/>
      <w:pStyle w:val="5"/>
      <w:suff w:val="nothing"/>
      <w:lvlText w:val="%1%2　"/>
      <w:lvlJc w:val="left"/>
      <w:rPr>
        <w:rFonts w:hint="eastAsia" w:ascii="黑体" w:hAnsi="Times New Roman" w:eastAsia="黑体"/>
        <w:b w:val="0"/>
        <w:bCs w:val="0"/>
        <w:i w:val="0"/>
        <w:iCs w:val="0"/>
        <w:sz w:val="21"/>
        <w:szCs w:val="21"/>
      </w:rPr>
    </w:lvl>
    <w:lvl w:ilvl="2" w:tentative="0">
      <w:start w:val="1"/>
      <w:numFmt w:val="decimal"/>
      <w:pStyle w:val="8"/>
      <w:suff w:val="nothing"/>
      <w:lvlText w:val="%1%2.%3　"/>
      <w:lvlJc w:val="left"/>
      <w:rPr>
        <w:rFonts w:hint="eastAsia" w:ascii="黑体" w:hAnsi="Times New Roman" w:eastAsia="黑体"/>
        <w:b w:val="0"/>
        <w:bCs w:val="0"/>
        <w:i w:val="0"/>
        <w:iCs w:val="0"/>
        <w:sz w:val="21"/>
        <w:szCs w:val="21"/>
      </w:rPr>
    </w:lvl>
    <w:lvl w:ilvl="3" w:tentative="0">
      <w:start w:val="1"/>
      <w:numFmt w:val="decimal"/>
      <w:suff w:val="nothing"/>
      <w:lvlText w:val="%1%2.%3.%4　"/>
      <w:lvlJc w:val="left"/>
      <w:rPr>
        <w:rFonts w:hint="eastAsia" w:ascii="黑体" w:hAnsi="Times New Roman" w:eastAsia="黑体"/>
        <w:b w:val="0"/>
        <w:bCs w:val="0"/>
        <w:i w:val="0"/>
        <w:iCs w:val="0"/>
        <w:sz w:val="21"/>
        <w:szCs w:val="21"/>
      </w:rPr>
    </w:lvl>
    <w:lvl w:ilvl="4" w:tentative="0">
      <w:start w:val="1"/>
      <w:numFmt w:val="decimal"/>
      <w:suff w:val="nothing"/>
      <w:lvlText w:val="%1%2.%3.%4.%5　"/>
      <w:lvlJc w:val="left"/>
      <w:rPr>
        <w:rFonts w:hint="eastAsia" w:ascii="黑体" w:hAnsi="Times New Roman" w:eastAsia="黑体"/>
        <w:b w:val="0"/>
        <w:bCs w:val="0"/>
        <w:i w:val="0"/>
        <w:iCs w:val="0"/>
        <w:sz w:val="21"/>
        <w:szCs w:val="21"/>
      </w:rPr>
    </w:lvl>
    <w:lvl w:ilvl="5" w:tentative="0">
      <w:start w:val="1"/>
      <w:numFmt w:val="decimal"/>
      <w:suff w:val="nothing"/>
      <w:lvlText w:val="%1%2.%3.%4.%5.%6　"/>
      <w:lvlJc w:val="left"/>
      <w:rPr>
        <w:rFonts w:hint="eastAsia" w:ascii="黑体" w:hAnsi="Times New Roman" w:eastAsia="黑体"/>
        <w:b w:val="0"/>
        <w:bCs w:val="0"/>
        <w:i w:val="0"/>
        <w:iCs w:val="0"/>
        <w:sz w:val="21"/>
        <w:szCs w:val="21"/>
      </w:rPr>
    </w:lvl>
    <w:lvl w:ilvl="6" w:tentative="0">
      <w:start w:val="1"/>
      <w:numFmt w:val="decimal"/>
      <w:suff w:val="nothing"/>
      <w:lvlText w:val="%1%2.%3.%4.%5.%6.%7　"/>
      <w:lvlJc w:val="left"/>
      <w:rPr>
        <w:rFonts w:hint="eastAsia" w:ascii="黑体" w:hAnsi="Times New Roman" w:eastAsia="黑体"/>
        <w:b w:val="0"/>
        <w:bCs w:val="0"/>
        <w:i w:val="0"/>
        <w:iCs w:val="0"/>
        <w:sz w:val="21"/>
        <w:szCs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F026A"/>
    <w:rsid w:val="179752B3"/>
    <w:rsid w:val="1A6749ED"/>
    <w:rsid w:val="1C452039"/>
    <w:rsid w:val="27264C8E"/>
    <w:rsid w:val="2E9364F7"/>
    <w:rsid w:val="31C60FBC"/>
    <w:rsid w:val="37E95896"/>
    <w:rsid w:val="39144703"/>
    <w:rsid w:val="4622200A"/>
    <w:rsid w:val="58B53604"/>
    <w:rsid w:val="735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0" w:lineRule="exact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准文件_标准名称标题"/>
    <w:basedOn w:val="1"/>
    <w:next w:val="5"/>
    <w:uiPriority w:val="99"/>
    <w:pPr>
      <w:widowControl/>
      <w:shd w:val="clear" w:color="FFFFFF" w:fill="FFFFFF"/>
      <w:adjustRightInd/>
      <w:spacing w:before="640" w:after="100" w:line="400" w:lineRule="exact"/>
      <w:jc w:val="center"/>
    </w:pPr>
    <w:rPr>
      <w:rFonts w:ascii="黑体" w:eastAsia="黑体" w:cs="黑体"/>
      <w:kern w:val="0"/>
      <w:sz w:val="32"/>
      <w:szCs w:val="32"/>
    </w:rPr>
  </w:style>
  <w:style w:type="paragraph" w:customStyle="1" w:styleId="5">
    <w:name w:val="标准文件_章标题"/>
    <w:next w:val="6"/>
    <w:uiPriority w:val="99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hAnsi="Times New Roman" w:eastAsia="黑体" w:cs="黑体"/>
      <w:spacing w:val="2"/>
      <w:sz w:val="21"/>
      <w:szCs w:val="21"/>
      <w:lang w:val="en-US" w:eastAsia="zh-CN" w:bidi="ar-SA"/>
    </w:rPr>
  </w:style>
  <w:style w:type="paragraph" w:customStyle="1" w:styleId="6">
    <w:name w:val="标准文件_段"/>
    <w:qFormat/>
    <w:uiPriority w:val="0"/>
    <w:pPr>
      <w:widowControl w:val="0"/>
      <w:autoSpaceDE w:val="0"/>
      <w:autoSpaceDN w:val="0"/>
      <w:adjustRightInd w:val="0"/>
      <w:snapToGrid w:val="0"/>
      <w:spacing w:line="276" w:lineRule="auto"/>
      <w:jc w:val="both"/>
      <w:textAlignment w:val="baseline"/>
    </w:pPr>
    <w:rPr>
      <w:rFonts w:ascii="宋体" w:hAnsi="宋体" w:eastAsia="宋体" w:cs="宋体"/>
      <w:spacing w:val="2"/>
      <w:sz w:val="21"/>
      <w:szCs w:val="21"/>
      <w:lang w:val="en-US" w:eastAsia="zh-CN" w:bidi="ar-SA"/>
    </w:rPr>
  </w:style>
  <w:style w:type="paragraph" w:customStyle="1" w:styleId="7">
    <w:name w:val="标准文件_标准正文"/>
    <w:basedOn w:val="1"/>
    <w:next w:val="6"/>
    <w:uiPriority w:val="99"/>
    <w:pPr>
      <w:snapToGrid w:val="0"/>
      <w:ind w:left="-50" w:leftChars="-50" w:right="-50" w:rightChars="-50" w:firstLine="200" w:firstLineChars="200"/>
    </w:pPr>
    <w:rPr>
      <w:spacing w:val="2"/>
      <w:kern w:val="0"/>
    </w:rPr>
  </w:style>
  <w:style w:type="paragraph" w:customStyle="1" w:styleId="8">
    <w:name w:val="标准文件_一级条标题"/>
    <w:basedOn w:val="5"/>
    <w:next w:val="6"/>
    <w:uiPriority w:val="99"/>
    <w:pPr>
      <w:numPr>
        <w:ilvl w:val="2"/>
        <w:numId w:val="1"/>
      </w:numPr>
      <w:spacing w:beforeLines="0" w:afterLines="0"/>
      <w:outlineLvl w:val="2"/>
    </w:pPr>
  </w:style>
  <w:style w:type="paragraph" w:customStyle="1" w:styleId="9">
    <w:name w:val="标准文件_正文图标题"/>
    <w:next w:val="6"/>
    <w:qFormat/>
    <w:uiPriority w:val="99"/>
    <w:pPr>
      <w:numPr>
        <w:ilvl w:val="0"/>
        <w:numId w:val="2"/>
      </w:numPr>
      <w:jc w:val="center"/>
    </w:pPr>
    <w:rPr>
      <w:rFonts w:ascii="黑体" w:hAnsi="Times New Roman" w:eastAsia="黑体" w:cs="黑体"/>
      <w:sz w:val="21"/>
      <w:szCs w:val="21"/>
      <w:lang w:val="en-US" w:eastAsia="zh-CN" w:bidi="ar-SA"/>
    </w:rPr>
  </w:style>
  <w:style w:type="paragraph" w:customStyle="1" w:styleId="10">
    <w:name w:val="标准文件_正文表标题"/>
    <w:next w:val="6"/>
    <w:uiPriority w:val="0"/>
    <w:pPr>
      <w:numPr>
        <w:ilvl w:val="0"/>
        <w:numId w:val="3"/>
      </w:numPr>
      <w:tabs>
        <w:tab w:val="left" w:pos="0"/>
      </w:tabs>
      <w:jc w:val="center"/>
    </w:pPr>
    <w:rPr>
      <w:rFonts w:ascii="黑体" w:hAnsi="Times New Roman" w:eastAsia="黑体" w:cs="黑体"/>
      <w:sz w:val="21"/>
      <w:szCs w:val="21"/>
      <w:lang w:val="en-US" w:eastAsia="zh-CN" w:bidi="ar-SA"/>
    </w:rPr>
  </w:style>
  <w:style w:type="paragraph" w:customStyle="1" w:styleId="11">
    <w:name w:val="标准条文"/>
    <w:basedOn w:val="1"/>
    <w:uiPriority w:val="0"/>
    <w:pPr>
      <w:topLinePunct/>
      <w:spacing w:line="360" w:lineRule="atLeast"/>
      <w:ind w:firstLine="464"/>
    </w:pPr>
    <w:rPr>
      <w:spacing w:val="-4"/>
      <w:kern w:val="21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2019-06-13T11:20:18Z</dcterms:created>
  <dc:creator>winwa</dc:creator>
  <cp:lastModifiedBy>david</cp:lastModifiedBy>
  <dcterms:modified xsi:type="dcterms:W3CDTF">2019-06-13T12:00:26Z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