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79AF1" w14:textId="066C9250" w:rsidR="00D67665" w:rsidRPr="0080237B" w:rsidRDefault="00F22465" w:rsidP="00711B78">
      <w:pPr>
        <w:spacing w:before="120" w:line="276" w:lineRule="auto"/>
        <w:rPr>
          <w:rFonts w:ascii="MetaScComp-Bold" w:hAnsi="MetaScComp-Bold"/>
          <w:sz w:val="44"/>
        </w:rPr>
      </w:pPr>
      <w:r>
        <w:rPr>
          <w:rFonts w:ascii="MetaScComp-Bold" w:hAnsi="MetaScComp-Bold"/>
          <w:sz w:val="44"/>
        </w:rPr>
        <w:t>Growth</w:t>
      </w:r>
      <w:r w:rsidR="0004799B" w:rsidRPr="0080237B">
        <w:rPr>
          <w:rFonts w:ascii="MetaScComp-Bold" w:hAnsi="MetaScComp-Bold"/>
          <w:sz w:val="44"/>
        </w:rPr>
        <w:t xml:space="preserve"> Analyst Challenge</w:t>
      </w:r>
    </w:p>
    <w:p w14:paraId="656FBAC8" w14:textId="77777777" w:rsidR="00D67665" w:rsidRDefault="00D67665" w:rsidP="00711B78">
      <w:pPr>
        <w:spacing w:line="276" w:lineRule="auto"/>
      </w:pPr>
    </w:p>
    <w:p w14:paraId="0A5D8372" w14:textId="77777777" w:rsidR="00475E1D" w:rsidRPr="0080237B" w:rsidRDefault="0080237B" w:rsidP="00711B78">
      <w:pPr>
        <w:spacing w:before="120" w:after="120" w:line="276" w:lineRule="auto"/>
        <w:rPr>
          <w:rFonts w:ascii="MetaScComp-Bold" w:hAnsi="MetaScComp-Bold"/>
          <w:sz w:val="28"/>
        </w:rPr>
      </w:pPr>
      <w:r w:rsidRPr="0080237B">
        <w:rPr>
          <w:rFonts w:ascii="MetaScComp-Bold" w:hAnsi="MetaScComp-Bold"/>
          <w:sz w:val="28"/>
        </w:rPr>
        <w:t>Explanation</w:t>
      </w:r>
    </w:p>
    <w:p w14:paraId="40885866" w14:textId="77777777" w:rsidR="0004799B" w:rsidRPr="0080237B" w:rsidRDefault="0004799B" w:rsidP="00711B78">
      <w:pPr>
        <w:spacing w:line="276" w:lineRule="auto"/>
        <w:rPr>
          <w:rFonts w:ascii="MetaSerifComp-Book" w:hAnsi="MetaSerifComp-Book"/>
        </w:rPr>
      </w:pPr>
      <w:r w:rsidRPr="0080237B">
        <w:rPr>
          <w:rFonts w:ascii="MetaSerifComp-Book" w:hAnsi="MetaSerifComp-Book"/>
        </w:rPr>
        <w:t>For the purposes of this challenge, assume The Information is experimenting with new types of subject lines for our article emails to increase performance. Thus far, five articles have been sent since the experiment started. Two of these articles contain normal subject</w:t>
      </w:r>
      <w:r w:rsidR="00747A82" w:rsidRPr="0080237B">
        <w:rPr>
          <w:rFonts w:ascii="MetaSerifComp-Book" w:hAnsi="MetaSerifComp-Book"/>
        </w:rPr>
        <w:t xml:space="preserve"> (article title)</w:t>
      </w:r>
      <w:r w:rsidRPr="0080237B">
        <w:rPr>
          <w:rFonts w:ascii="MetaSerifComp-Book" w:hAnsi="MetaSerifComp-Book"/>
        </w:rPr>
        <w:t xml:space="preserve">, two have slight variations from normal subject lines, and the last has a wildly experimental subject. </w:t>
      </w:r>
    </w:p>
    <w:p w14:paraId="49B40C6F" w14:textId="77777777" w:rsidR="00475E1D" w:rsidRPr="0080237B" w:rsidRDefault="00475E1D" w:rsidP="00711B78">
      <w:pPr>
        <w:spacing w:line="276" w:lineRule="auto"/>
        <w:rPr>
          <w:rFonts w:ascii="MetaSerifComp-Book" w:hAnsi="MetaSerifComp-Book"/>
        </w:rPr>
      </w:pPr>
    </w:p>
    <w:p w14:paraId="40A93621" w14:textId="07A79C31" w:rsidR="00F22465" w:rsidRDefault="00475E1D" w:rsidP="00711B78">
      <w:pPr>
        <w:spacing w:line="276" w:lineRule="auto"/>
        <w:rPr>
          <w:rFonts w:ascii="MetaSerifComp-Book" w:hAnsi="MetaSerifComp-Book"/>
        </w:rPr>
      </w:pPr>
      <w:r w:rsidRPr="0080237B">
        <w:rPr>
          <w:rFonts w:ascii="MetaSerifComp-Book" w:hAnsi="MetaSerifComp-Book"/>
        </w:rPr>
        <w:t xml:space="preserve">The accompanying spreadsheet contains the outlines of two tables: </w:t>
      </w:r>
      <w:proofErr w:type="spellStart"/>
      <w:r w:rsidRPr="0080237B">
        <w:rPr>
          <w:rFonts w:ascii="MetaSerifComp-Book" w:hAnsi="MetaSerifComp-Book"/>
        </w:rPr>
        <w:t>email</w:t>
      </w:r>
      <w:r w:rsidR="00546BF2">
        <w:rPr>
          <w:rFonts w:ascii="MetaSerifComp-Book" w:hAnsi="MetaSerifComp-Book"/>
        </w:rPr>
        <w:t>_events</w:t>
      </w:r>
      <w:proofErr w:type="spellEnd"/>
      <w:r w:rsidRPr="0080237B">
        <w:rPr>
          <w:rFonts w:ascii="MetaSerifComp-Book" w:hAnsi="MetaSerifComp-Book"/>
        </w:rPr>
        <w:t xml:space="preserve"> and articles. The relationship between the two tables is a one-to-many in that articles can have many </w:t>
      </w:r>
      <w:proofErr w:type="spellStart"/>
      <w:r w:rsidRPr="0080237B">
        <w:rPr>
          <w:rFonts w:ascii="MetaSerifComp-Book" w:hAnsi="MetaSerifComp-Book"/>
        </w:rPr>
        <w:t>email</w:t>
      </w:r>
      <w:r w:rsidR="00546BF2">
        <w:rPr>
          <w:rFonts w:ascii="MetaSerifComp-Book" w:hAnsi="MetaSerifComp-Book"/>
        </w:rPr>
        <w:t>_events</w:t>
      </w:r>
      <w:proofErr w:type="spellEnd"/>
      <w:r w:rsidRPr="0080237B">
        <w:rPr>
          <w:rFonts w:ascii="MetaSerifComp-Book" w:hAnsi="MetaSerifComp-Book"/>
        </w:rPr>
        <w:t xml:space="preserve"> while an email can only be associated with one article.</w:t>
      </w:r>
      <w:r w:rsidR="006C4176">
        <w:rPr>
          <w:rFonts w:ascii="MetaSerifComp-Book" w:hAnsi="MetaSerifComp-Book"/>
        </w:rPr>
        <w:t xml:space="preserve"> Please note, an article email that was opened will have both a delivered and an open event.</w:t>
      </w:r>
    </w:p>
    <w:p w14:paraId="107EBBB1" w14:textId="77777777" w:rsidR="00F22465" w:rsidRDefault="00F22465" w:rsidP="00711B78">
      <w:pPr>
        <w:spacing w:line="276" w:lineRule="auto"/>
        <w:rPr>
          <w:rFonts w:ascii="MetaSerifComp-Book" w:hAnsi="MetaSerifComp-Book"/>
        </w:rPr>
      </w:pPr>
    </w:p>
    <w:p w14:paraId="1B4DCDD3" w14:textId="05401980" w:rsidR="00747A82" w:rsidRPr="0080237B" w:rsidRDefault="00747A82" w:rsidP="00711B78">
      <w:pPr>
        <w:spacing w:line="276" w:lineRule="auto"/>
        <w:rPr>
          <w:rFonts w:ascii="MetaSerifComp-Book" w:hAnsi="MetaSerifComp-Book"/>
        </w:rPr>
      </w:pPr>
      <w:r w:rsidRPr="0080237B">
        <w:rPr>
          <w:rFonts w:ascii="MetaSerifComp-Book" w:hAnsi="MetaSerifComp-Book"/>
          <w:i/>
        </w:rPr>
        <w:t>(</w:t>
      </w:r>
      <w:r w:rsidR="006C4176">
        <w:rPr>
          <w:rFonts w:ascii="MetaSerifComp-Book" w:hAnsi="MetaSerifComp-Book"/>
          <w:i/>
        </w:rPr>
        <w:t>These</w:t>
      </w:r>
      <w:r w:rsidRPr="0080237B">
        <w:rPr>
          <w:rFonts w:ascii="MetaSerifComp-Book" w:hAnsi="MetaSerifComp-Book"/>
          <w:i/>
        </w:rPr>
        <w:t xml:space="preserve"> are not real numbers</w:t>
      </w:r>
      <w:r w:rsidR="00580D1C">
        <w:rPr>
          <w:rFonts w:ascii="MetaSerifComp-Book" w:hAnsi="MetaSerifComp-Book"/>
          <w:i/>
        </w:rPr>
        <w:t xml:space="preserve"> nor are we actually running a test like this</w:t>
      </w:r>
      <w:r w:rsidRPr="0080237B">
        <w:rPr>
          <w:rFonts w:ascii="MetaSerifComp-Book" w:hAnsi="MetaSerifComp-Book"/>
          <w:i/>
        </w:rPr>
        <w:t xml:space="preserve">. We have </w:t>
      </w:r>
      <w:r w:rsidR="00580D1C">
        <w:rPr>
          <w:rFonts w:ascii="MetaSerifComp-Book" w:hAnsi="MetaSerifComp-Book"/>
          <w:i/>
        </w:rPr>
        <w:t xml:space="preserve">also </w:t>
      </w:r>
      <w:r w:rsidRPr="0080237B">
        <w:rPr>
          <w:rFonts w:ascii="MetaSerifComp-Book" w:hAnsi="MetaSerifComp-Book"/>
          <w:i/>
        </w:rPr>
        <w:t>set an arbitrary delivery amount to keep the number of rows reasonable.)</w:t>
      </w:r>
    </w:p>
    <w:p w14:paraId="12DDE6C8" w14:textId="77777777" w:rsidR="00475E1D" w:rsidRPr="0080237B" w:rsidRDefault="00475E1D" w:rsidP="00711B78">
      <w:pPr>
        <w:spacing w:line="276" w:lineRule="auto"/>
        <w:rPr>
          <w:rFonts w:ascii="MetaSerifComp-Book" w:hAnsi="MetaSerifComp-Book"/>
        </w:rPr>
      </w:pPr>
    </w:p>
    <w:p w14:paraId="65EB32F0" w14:textId="77777777" w:rsidR="00475E1D" w:rsidRPr="0080237B" w:rsidRDefault="00475E1D" w:rsidP="00711B78">
      <w:pPr>
        <w:spacing w:line="276" w:lineRule="auto"/>
        <w:rPr>
          <w:rFonts w:ascii="MetaSerifComp-Book" w:hAnsi="MetaSerifComp-Book"/>
        </w:rPr>
      </w:pPr>
      <w:r w:rsidRPr="0080237B">
        <w:rPr>
          <w:rFonts w:ascii="MetaSerifComp-Book" w:hAnsi="MetaSerifComp-Book"/>
        </w:rPr>
        <w:t>By using this spreadsheet</w:t>
      </w:r>
      <w:r w:rsidR="00747A82" w:rsidRPr="0080237B">
        <w:rPr>
          <w:rFonts w:ascii="MetaSerifComp-Book" w:hAnsi="MetaSerifComp-Book"/>
        </w:rPr>
        <w:t>, please answer the below questions:</w:t>
      </w:r>
      <w:r w:rsidRPr="0080237B">
        <w:rPr>
          <w:rFonts w:ascii="MetaSerifComp-Book" w:hAnsi="MetaSerifComp-Book"/>
        </w:rPr>
        <w:t xml:space="preserve"> </w:t>
      </w:r>
    </w:p>
    <w:p w14:paraId="0B0E0871" w14:textId="77777777" w:rsidR="00D67665" w:rsidRDefault="00D67665" w:rsidP="00711B78">
      <w:pPr>
        <w:spacing w:line="276" w:lineRule="auto"/>
      </w:pPr>
    </w:p>
    <w:p w14:paraId="34669611" w14:textId="77777777" w:rsidR="00D67665" w:rsidRPr="0080237B" w:rsidRDefault="0080237B" w:rsidP="00711B78">
      <w:pPr>
        <w:spacing w:before="120" w:after="120" w:line="276" w:lineRule="auto"/>
        <w:rPr>
          <w:rFonts w:ascii="MetaScComp-Bold" w:hAnsi="MetaScComp-Bold"/>
          <w:sz w:val="28"/>
        </w:rPr>
      </w:pPr>
      <w:r>
        <w:rPr>
          <w:rFonts w:ascii="MetaScComp-Bold" w:hAnsi="MetaScComp-Bold"/>
          <w:sz w:val="28"/>
        </w:rPr>
        <w:t>Challenge Questions</w:t>
      </w:r>
    </w:p>
    <w:p w14:paraId="255848DA" w14:textId="46EF8D6A" w:rsidR="00292E14" w:rsidRDefault="00475E1D" w:rsidP="00711B78">
      <w:pPr>
        <w:pStyle w:val="ListParagraph"/>
        <w:numPr>
          <w:ilvl w:val="0"/>
          <w:numId w:val="1"/>
        </w:numPr>
        <w:spacing w:line="276" w:lineRule="auto"/>
        <w:rPr>
          <w:rFonts w:ascii="MetaSerifComp-Book" w:hAnsi="MetaSerifComp-Book"/>
        </w:rPr>
      </w:pPr>
      <w:r w:rsidRPr="0080237B">
        <w:rPr>
          <w:rFonts w:ascii="MetaSerifComp-Book" w:hAnsi="MetaSerifComp-Book"/>
        </w:rPr>
        <w:t xml:space="preserve">Management has </w:t>
      </w:r>
      <w:r w:rsidR="00747A82" w:rsidRPr="0080237B">
        <w:rPr>
          <w:rFonts w:ascii="MetaSerifComp-Book" w:hAnsi="MetaSerifComp-Book"/>
        </w:rPr>
        <w:t>asked to see a report with the preliminary results of the experiment. Specifically, they would like to see which articles / subject lines have performed the best in terms of open rate, click rate, and click-to-open rate. By using the tool of your choice, please provide management with an analysis of the results from the first five emails.</w:t>
      </w:r>
      <w:r w:rsidR="00292E14">
        <w:rPr>
          <w:rFonts w:ascii="MetaSerifComp-Book" w:hAnsi="MetaSerifComp-Book"/>
        </w:rPr>
        <w:t xml:space="preserve"> </w:t>
      </w:r>
      <w:r w:rsidR="00292E14">
        <w:rPr>
          <w:rFonts w:ascii="MetaSerifComp-Book" w:hAnsi="MetaSerifComp-Book"/>
        </w:rPr>
        <w:br/>
      </w:r>
    </w:p>
    <w:p w14:paraId="35D89C8D" w14:textId="037B8711" w:rsidR="00902A2D" w:rsidRDefault="00292E14" w:rsidP="00711B78">
      <w:pPr>
        <w:pStyle w:val="ListParagraph"/>
        <w:numPr>
          <w:ilvl w:val="0"/>
          <w:numId w:val="1"/>
        </w:numPr>
        <w:spacing w:line="276" w:lineRule="auto"/>
        <w:rPr>
          <w:rFonts w:ascii="MetaSerifComp-Book" w:hAnsi="MetaSerifComp-Book"/>
        </w:rPr>
      </w:pPr>
      <w:r>
        <w:rPr>
          <w:rFonts w:ascii="MetaSerifComp-Book" w:hAnsi="MetaSerifComp-Book"/>
        </w:rPr>
        <w:t>Please provide management with some suggestions on how they could scale</w:t>
      </w:r>
      <w:r w:rsidR="00902A2D">
        <w:rPr>
          <w:rFonts w:ascii="MetaSerifComp-Book" w:hAnsi="MetaSerifComp-Book"/>
        </w:rPr>
        <w:t xml:space="preserve"> or change</w:t>
      </w:r>
      <w:r>
        <w:rPr>
          <w:rFonts w:ascii="MetaSerifComp-Book" w:hAnsi="MetaSerifComp-Book"/>
        </w:rPr>
        <w:t xml:space="preserve"> this test to get a better understanding of the effectiveness of the changes being tested. </w:t>
      </w:r>
      <w:r w:rsidR="00902A2D">
        <w:rPr>
          <w:rFonts w:ascii="MetaSerifComp-Book" w:hAnsi="MetaSerifComp-Book"/>
        </w:rPr>
        <w:br/>
      </w:r>
    </w:p>
    <w:p w14:paraId="5E97DACC" w14:textId="4FFD9803" w:rsidR="005A67F0" w:rsidRPr="0080237B" w:rsidRDefault="00902A2D" w:rsidP="00711B78">
      <w:pPr>
        <w:pStyle w:val="ListParagraph"/>
        <w:numPr>
          <w:ilvl w:val="0"/>
          <w:numId w:val="1"/>
        </w:numPr>
        <w:spacing w:line="276" w:lineRule="auto"/>
        <w:rPr>
          <w:rFonts w:ascii="MetaSerifComp-Book" w:hAnsi="MetaSerifComp-Book"/>
        </w:rPr>
      </w:pPr>
      <w:r>
        <w:rPr>
          <w:rFonts w:ascii="MetaSerifComp-Book" w:hAnsi="MetaSerifComp-Book"/>
        </w:rPr>
        <w:t xml:space="preserve">As a thought exercise, assume the number of </w:t>
      </w:r>
      <w:proofErr w:type="spellStart"/>
      <w:r>
        <w:rPr>
          <w:rFonts w:ascii="MetaSerifComp-Book" w:hAnsi="MetaSerifComp-Book"/>
        </w:rPr>
        <w:t>email_events</w:t>
      </w:r>
      <w:proofErr w:type="spellEnd"/>
      <w:r>
        <w:rPr>
          <w:rFonts w:ascii="MetaSerifComp-Book" w:hAnsi="MetaSerifComp-Book"/>
        </w:rPr>
        <w:t xml:space="preserve"> being generated is now on the order of ~3M per day. What strategies, tools, or technologies would you advise management that we should be using in order to effectively and performantly analyze the data? </w:t>
      </w:r>
      <w:r w:rsidR="005A67F0" w:rsidRPr="0080237B">
        <w:rPr>
          <w:rFonts w:ascii="MetaSerifComp-Book" w:hAnsi="MetaSerifComp-Book"/>
        </w:rPr>
        <w:br/>
      </w:r>
    </w:p>
    <w:p w14:paraId="02B1AF09" w14:textId="4C91027C" w:rsidR="005A67F0" w:rsidRPr="0080237B" w:rsidRDefault="005A67F0" w:rsidP="00711B78">
      <w:pPr>
        <w:pStyle w:val="ListParagraph"/>
        <w:numPr>
          <w:ilvl w:val="0"/>
          <w:numId w:val="1"/>
        </w:numPr>
        <w:spacing w:line="276" w:lineRule="auto"/>
        <w:rPr>
          <w:rFonts w:ascii="MetaSerifComp-Book" w:hAnsi="MetaSerifComp-Book"/>
        </w:rPr>
      </w:pPr>
      <w:r w:rsidRPr="0080237B">
        <w:rPr>
          <w:rFonts w:ascii="MetaSerifComp-Book" w:hAnsi="MetaSerifComp-Book"/>
        </w:rPr>
        <w:t xml:space="preserve">Please construct a SQL statement using the two tables </w:t>
      </w:r>
      <w:r w:rsidR="00AA1143">
        <w:rPr>
          <w:rFonts w:ascii="MetaSerifComp-Book" w:hAnsi="MetaSerifComp-Book"/>
        </w:rPr>
        <w:t xml:space="preserve">(in the spreadsheet, just assume they’re </w:t>
      </w:r>
      <w:proofErr w:type="spellStart"/>
      <w:r w:rsidR="00AA1143">
        <w:rPr>
          <w:rFonts w:ascii="MetaSerifComp-Book" w:hAnsi="MetaSerifComp-Book"/>
        </w:rPr>
        <w:t>sql</w:t>
      </w:r>
      <w:proofErr w:type="spellEnd"/>
      <w:r w:rsidR="00AA1143">
        <w:rPr>
          <w:rFonts w:ascii="MetaSerifComp-Book" w:hAnsi="MetaSerifComp-Book"/>
        </w:rPr>
        <w:t xml:space="preserve"> tables) </w:t>
      </w:r>
      <w:r w:rsidRPr="0080237B">
        <w:rPr>
          <w:rFonts w:ascii="MetaSerifComp-Book" w:hAnsi="MetaSerifComp-Book"/>
        </w:rPr>
        <w:t>with the following columns in the output ordered by the open rate from highest to lowest:</w:t>
      </w:r>
      <w:r w:rsidRPr="0080237B">
        <w:rPr>
          <w:rFonts w:ascii="MetaSerifComp-Book" w:hAnsi="MetaSerifComp-Book"/>
        </w:rPr>
        <w:br/>
      </w:r>
    </w:p>
    <w:tbl>
      <w:tblPr>
        <w:tblStyle w:val="TableGrid"/>
        <w:tblW w:w="10070" w:type="dxa"/>
        <w:tblInd w:w="720" w:type="dxa"/>
        <w:tblLook w:val="04A0" w:firstRow="1" w:lastRow="0" w:firstColumn="1" w:lastColumn="0" w:noHBand="0" w:noVBand="1"/>
      </w:tblPr>
      <w:tblGrid>
        <w:gridCol w:w="1122"/>
        <w:gridCol w:w="1064"/>
        <w:gridCol w:w="1132"/>
        <w:gridCol w:w="1152"/>
        <w:gridCol w:w="1137"/>
        <w:gridCol w:w="1129"/>
        <w:gridCol w:w="1114"/>
        <w:gridCol w:w="1106"/>
        <w:gridCol w:w="1114"/>
      </w:tblGrid>
      <w:tr w:rsidR="00E47FEA" w:rsidRPr="0080237B" w14:paraId="7B3A614B" w14:textId="77777777" w:rsidTr="0080237B">
        <w:trPr>
          <w:trHeight w:val="720"/>
        </w:trPr>
        <w:tc>
          <w:tcPr>
            <w:tcW w:w="1122" w:type="dxa"/>
            <w:vAlign w:val="center"/>
          </w:tcPr>
          <w:p w14:paraId="7594A776"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Article id</w:t>
            </w:r>
          </w:p>
        </w:tc>
        <w:tc>
          <w:tcPr>
            <w:tcW w:w="1064" w:type="dxa"/>
            <w:vAlign w:val="center"/>
          </w:tcPr>
          <w:p w14:paraId="62E946BD"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Article Title</w:t>
            </w:r>
          </w:p>
        </w:tc>
        <w:tc>
          <w:tcPr>
            <w:tcW w:w="1132" w:type="dxa"/>
            <w:vAlign w:val="center"/>
          </w:tcPr>
          <w:p w14:paraId="2A4BAE95"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Email Subject</w:t>
            </w:r>
          </w:p>
        </w:tc>
        <w:tc>
          <w:tcPr>
            <w:tcW w:w="1152" w:type="dxa"/>
            <w:vAlign w:val="center"/>
          </w:tcPr>
          <w:p w14:paraId="34754F83"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Delivered</w:t>
            </w:r>
          </w:p>
        </w:tc>
        <w:tc>
          <w:tcPr>
            <w:tcW w:w="1137" w:type="dxa"/>
            <w:vAlign w:val="center"/>
          </w:tcPr>
          <w:p w14:paraId="13783613"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Opened</w:t>
            </w:r>
          </w:p>
        </w:tc>
        <w:tc>
          <w:tcPr>
            <w:tcW w:w="1129" w:type="dxa"/>
            <w:vAlign w:val="center"/>
          </w:tcPr>
          <w:p w14:paraId="05BF3672"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Clicked</w:t>
            </w:r>
          </w:p>
        </w:tc>
        <w:tc>
          <w:tcPr>
            <w:tcW w:w="1114" w:type="dxa"/>
            <w:vAlign w:val="center"/>
          </w:tcPr>
          <w:p w14:paraId="13986817"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Open Rate</w:t>
            </w:r>
          </w:p>
        </w:tc>
        <w:tc>
          <w:tcPr>
            <w:tcW w:w="1106" w:type="dxa"/>
            <w:vAlign w:val="center"/>
          </w:tcPr>
          <w:p w14:paraId="58DE086E"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Click rate</w:t>
            </w:r>
          </w:p>
        </w:tc>
        <w:tc>
          <w:tcPr>
            <w:tcW w:w="1114" w:type="dxa"/>
            <w:vAlign w:val="center"/>
          </w:tcPr>
          <w:p w14:paraId="58F64824" w14:textId="77777777" w:rsidR="00E47FEA" w:rsidRPr="0080237B" w:rsidRDefault="00E47FEA" w:rsidP="00711B78">
            <w:pPr>
              <w:spacing w:line="276" w:lineRule="auto"/>
              <w:jc w:val="center"/>
              <w:rPr>
                <w:rFonts w:ascii="MetaSerifComp-Book" w:hAnsi="MetaSerifComp-Book"/>
                <w:sz w:val="22"/>
              </w:rPr>
            </w:pPr>
            <w:r w:rsidRPr="0080237B">
              <w:rPr>
                <w:rFonts w:ascii="MetaSerifComp-Book" w:hAnsi="MetaSerifComp-Book"/>
                <w:sz w:val="22"/>
              </w:rPr>
              <w:t>Click-to-Open</w:t>
            </w:r>
          </w:p>
        </w:tc>
      </w:tr>
    </w:tbl>
    <w:p w14:paraId="09B380BF" w14:textId="77777777" w:rsidR="005A67F0" w:rsidRDefault="005A67F0" w:rsidP="00711B78">
      <w:pPr>
        <w:spacing w:line="276" w:lineRule="auto"/>
      </w:pPr>
      <w:r>
        <w:tab/>
      </w:r>
    </w:p>
    <w:p w14:paraId="465ED4A9" w14:textId="77777777" w:rsidR="0080237B" w:rsidRPr="0080237B" w:rsidRDefault="0080237B" w:rsidP="00711B78">
      <w:pPr>
        <w:spacing w:before="120" w:after="120" w:line="276" w:lineRule="auto"/>
        <w:rPr>
          <w:rFonts w:ascii="MetaScComp-Bold" w:hAnsi="MetaScComp-Bold"/>
          <w:sz w:val="28"/>
        </w:rPr>
      </w:pPr>
      <w:r w:rsidRPr="0080237B">
        <w:rPr>
          <w:rFonts w:ascii="MetaScComp-Bold" w:hAnsi="MetaScComp-Bold"/>
          <w:sz w:val="28"/>
        </w:rPr>
        <w:t>Timeline</w:t>
      </w:r>
    </w:p>
    <w:p w14:paraId="3F1136DB" w14:textId="7F701152" w:rsidR="0080237B" w:rsidRPr="0080237B" w:rsidRDefault="0080237B" w:rsidP="00711B78">
      <w:pPr>
        <w:spacing w:line="276" w:lineRule="auto"/>
        <w:rPr>
          <w:rFonts w:ascii="MetaSerifComp-Book" w:hAnsi="MetaSerifComp-Book"/>
        </w:rPr>
      </w:pPr>
      <w:r w:rsidRPr="0080237B">
        <w:rPr>
          <w:rFonts w:ascii="MetaSerifComp-Book" w:hAnsi="MetaSerifComp-Book"/>
        </w:rPr>
        <w:t xml:space="preserve">Please return answers to the above two questions in whatever format you best see fit to communicate the results within </w:t>
      </w:r>
      <w:r w:rsidR="00292E14">
        <w:rPr>
          <w:rFonts w:ascii="MetaSerifComp-Book" w:hAnsi="MetaSerifComp-Book"/>
        </w:rPr>
        <w:t>24</w:t>
      </w:r>
      <w:r w:rsidRPr="0080237B">
        <w:rPr>
          <w:rFonts w:ascii="MetaSerifComp-Book" w:hAnsi="MetaSerifComp-Book"/>
        </w:rPr>
        <w:t xml:space="preserve"> hours.</w:t>
      </w:r>
      <w:r>
        <w:rPr>
          <w:rFonts w:ascii="MetaSerifComp-Book" w:hAnsi="MetaSerifComp-Book"/>
        </w:rPr>
        <w:t xml:space="preserve"> If you have any questions or concerns, please feel free to send an email to </w:t>
      </w:r>
      <w:r w:rsidR="00902A2D">
        <w:rPr>
          <w:rFonts w:ascii="MetaSerifComp-Book" w:hAnsi="MetaSerifComp-Book"/>
        </w:rPr>
        <w:t>andy</w:t>
      </w:r>
      <w:r>
        <w:rPr>
          <w:rFonts w:ascii="MetaSerifComp-Book" w:hAnsi="MetaSerifComp-Book"/>
        </w:rPr>
        <w:t xml:space="preserve">@theinformation.com. </w:t>
      </w:r>
    </w:p>
    <w:sectPr w:rsidR="0080237B" w:rsidRPr="0080237B" w:rsidSect="005A67F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0B691" w14:textId="77777777" w:rsidR="00602160" w:rsidRDefault="00602160" w:rsidP="0004799B">
      <w:r>
        <w:separator/>
      </w:r>
    </w:p>
  </w:endnote>
  <w:endnote w:type="continuationSeparator" w:id="0">
    <w:p w14:paraId="0855E55E" w14:textId="77777777" w:rsidR="00602160" w:rsidRDefault="00602160" w:rsidP="0004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taScComp-Bold">
    <w:altName w:val="MetaScComp-Bold"/>
    <w:panose1 w:val="020B0804030101020102"/>
    <w:charset w:val="4D"/>
    <w:family w:val="swiss"/>
    <w:pitch w:val="variable"/>
    <w:sig w:usb0="800000EF" w:usb1="4000207B" w:usb2="00000008" w:usb3="00000000" w:csb0="00000001" w:csb1="00000000"/>
  </w:font>
  <w:font w:name="MetaSerifComp-Book">
    <w:altName w:val="MetaSerifComp-Book"/>
    <w:panose1 w:val="02010604050101020102"/>
    <w:charset w:val="00"/>
    <w:family w:val="auto"/>
    <w:pitch w:val="variable"/>
    <w:sig w:usb0="800000EF" w:usb1="4000207B" w:usb2="00000008"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B5670" w14:textId="77777777" w:rsidR="00602160" w:rsidRDefault="00602160" w:rsidP="0004799B">
      <w:r>
        <w:separator/>
      </w:r>
    </w:p>
  </w:footnote>
  <w:footnote w:type="continuationSeparator" w:id="0">
    <w:p w14:paraId="09AED554" w14:textId="77777777" w:rsidR="00602160" w:rsidRDefault="00602160" w:rsidP="0004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ABABD" w14:textId="77777777" w:rsidR="0004799B" w:rsidRDefault="0004799B">
    <w:pPr>
      <w:pStyle w:val="Header"/>
    </w:pPr>
    <w:r w:rsidRPr="0004799B">
      <w:rPr>
        <w:noProof/>
      </w:rPr>
      <w:drawing>
        <wp:inline distT="0" distB="0" distL="0" distR="0" wp14:anchorId="66C74069" wp14:editId="04FEE1E7">
          <wp:extent cx="1941909" cy="330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47591" cy="3654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31657"/>
    <w:multiLevelType w:val="hybridMultilevel"/>
    <w:tmpl w:val="A462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99B"/>
    <w:rsid w:val="0004799B"/>
    <w:rsid w:val="000500EE"/>
    <w:rsid w:val="00071ED6"/>
    <w:rsid w:val="000C0DA8"/>
    <w:rsid w:val="000C1B25"/>
    <w:rsid w:val="00292E14"/>
    <w:rsid w:val="003D0A56"/>
    <w:rsid w:val="00475E1D"/>
    <w:rsid w:val="004D1A94"/>
    <w:rsid w:val="004D490E"/>
    <w:rsid w:val="00546BF2"/>
    <w:rsid w:val="00580D1C"/>
    <w:rsid w:val="005A67F0"/>
    <w:rsid w:val="00602160"/>
    <w:rsid w:val="006C4176"/>
    <w:rsid w:val="00711B78"/>
    <w:rsid w:val="00747A82"/>
    <w:rsid w:val="007A460F"/>
    <w:rsid w:val="0080237B"/>
    <w:rsid w:val="00834003"/>
    <w:rsid w:val="008E03B6"/>
    <w:rsid w:val="00902A2D"/>
    <w:rsid w:val="009337A9"/>
    <w:rsid w:val="009B6ABE"/>
    <w:rsid w:val="00AA1143"/>
    <w:rsid w:val="00C24135"/>
    <w:rsid w:val="00D67665"/>
    <w:rsid w:val="00DC2185"/>
    <w:rsid w:val="00E47FEA"/>
    <w:rsid w:val="00F22465"/>
    <w:rsid w:val="00F5250D"/>
    <w:rsid w:val="00F549FF"/>
    <w:rsid w:val="00F86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D01A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99B"/>
    <w:pPr>
      <w:tabs>
        <w:tab w:val="center" w:pos="4680"/>
        <w:tab w:val="right" w:pos="9360"/>
      </w:tabs>
    </w:pPr>
  </w:style>
  <w:style w:type="character" w:customStyle="1" w:styleId="HeaderChar">
    <w:name w:val="Header Char"/>
    <w:basedOn w:val="DefaultParagraphFont"/>
    <w:link w:val="Header"/>
    <w:uiPriority w:val="99"/>
    <w:rsid w:val="0004799B"/>
  </w:style>
  <w:style w:type="paragraph" w:styleId="Footer">
    <w:name w:val="footer"/>
    <w:basedOn w:val="Normal"/>
    <w:link w:val="FooterChar"/>
    <w:uiPriority w:val="99"/>
    <w:unhideWhenUsed/>
    <w:rsid w:val="0004799B"/>
    <w:pPr>
      <w:tabs>
        <w:tab w:val="center" w:pos="4680"/>
        <w:tab w:val="right" w:pos="9360"/>
      </w:tabs>
    </w:pPr>
  </w:style>
  <w:style w:type="character" w:customStyle="1" w:styleId="FooterChar">
    <w:name w:val="Footer Char"/>
    <w:basedOn w:val="DefaultParagraphFont"/>
    <w:link w:val="Footer"/>
    <w:uiPriority w:val="99"/>
    <w:rsid w:val="0004799B"/>
  </w:style>
  <w:style w:type="paragraph" w:styleId="ListParagraph">
    <w:name w:val="List Paragraph"/>
    <w:basedOn w:val="Normal"/>
    <w:uiPriority w:val="34"/>
    <w:qFormat/>
    <w:rsid w:val="00475E1D"/>
    <w:pPr>
      <w:ind w:left="720"/>
      <w:contextualSpacing/>
    </w:pPr>
  </w:style>
  <w:style w:type="table" w:styleId="TableGrid">
    <w:name w:val="Table Grid"/>
    <w:basedOn w:val="TableNormal"/>
    <w:uiPriority w:val="39"/>
    <w:rsid w:val="005A6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2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201F0C-3FA3-F54A-9336-4A32965E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Schulz</dc:creator>
  <cp:keywords/>
  <dc:description/>
  <cp:lastModifiedBy>Peter Schulz</cp:lastModifiedBy>
  <cp:revision>2</cp:revision>
  <cp:lastPrinted>2018-02-12T21:22:00Z</cp:lastPrinted>
  <dcterms:created xsi:type="dcterms:W3CDTF">2021-04-06T19:21:00Z</dcterms:created>
  <dcterms:modified xsi:type="dcterms:W3CDTF">2021-04-06T19:21:00Z</dcterms:modified>
</cp:coreProperties>
</file>