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10000001">
      <w:r>
        <w:t xml:space="preserve">Has a paraId.</w:t>
      </w:r>
    </w:p>
    <w:p>
      <w:r>
        <w:t xml:space="preserve">No paraId here.</w:t>
      </w:r>
    </w:p>
    <w:p w14:paraId="10000003">
      <w:r>
        <w:t xml:space="preserve">Also has one.</w:t>
      </w:r>
    </w:p>
    <w:p>
      <w:r>
        <w:t xml:space="preserve">Neither does this one.</w:t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Mixed paraIds</dc:title>
  <dc:creator>word-extract fixtures</dc:creator>
  <dcterms:created xsi:type="dcterms:W3CDTF">2026-01-01T00:00:00Z</dcterms:created>
  <dcterms:modified xsi:type="dcterms:W3CDTF">2026-01-01T00:00:00Z</dcterms:modified>
</cp:coreProperties>
</file>