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drawing>
          <wp:inline distB="114300" distT="114300" distL="114300" distR="114300">
            <wp:extent cx="2019300" cy="499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Ingeniería en Informática</w:t>
        <w:br w:type="textWrapping"/>
        <w:t xml:space="preserve">Código PFT8461-002V, Año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Profesor Andrés Peñailillo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Proyecto de Sistema de Encuestas de Competencias para WFBS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Hitos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Esquema de Descomposición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María Arias Riquelme </w:t>
        <w:br w:type="textWrapping"/>
        <w:t xml:space="preserve">Eduardo Robert Lara</w:t>
        <w:br w:type="textWrapping"/>
        <w:t xml:space="preserve">José Oñate Yañez</w:t>
        <w:br w:type="textWrapping"/>
        <w:t xml:space="preserve">Victor Cerda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1400175" cy="4667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Información del Proyecto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br w:type="textWrapping"/>
        <w:t xml:space="preserve">Empresa: </w:t>
        <w:tab/>
        <w:tab/>
        <w:t xml:space="preserve">AID - Alumnos de Ingeniería Duoc UC</w:t>
        <w:br w:type="textWrapping"/>
        <w:t xml:space="preserve">Proyecto: </w:t>
        <w:tab/>
        <w:tab/>
        <w:t xml:space="preserve">SEC - Sistema de Encuestas de Competencias</w:t>
        <w:br w:type="textWrapping"/>
        <w:t xml:space="preserve">Fecha Preparación: </w:t>
        <w:tab/>
        <w:t xml:space="preserve">2016-08-08</w:t>
        <w:br w:type="textWrapping"/>
        <w:t xml:space="preserve">Cliente: </w:t>
        <w:tab/>
        <w:tab/>
        <w:t xml:space="preserve">WFBS - Agencia de Investigadores Privados</w:t>
        <w:br w:type="textWrapping"/>
        <w:t xml:space="preserve">Gestión Proyecto: </w:t>
        <w:tab/>
        <w:t xml:space="preserve">Eduardo Robert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Vista de Árbol</w:t>
        <w:br w:type="textWrapping"/>
      </w:r>
      <w:r w:rsidDel="00000000" w:rsidR="00000000" w:rsidRPr="00000000">
        <w:drawing>
          <wp:inline distB="114300" distT="114300" distL="114300" distR="114300">
            <wp:extent cx="5577975" cy="3721100"/>
            <wp:effectExtent b="0" l="0" r="0" t="0"/>
            <wp:docPr descr="002 - EDT - Vista de Árbol (1).png" id="2" name="image03.png"/>
            <a:graphic>
              <a:graphicData uri="http://schemas.openxmlformats.org/drawingml/2006/picture">
                <pic:pic>
                  <pic:nvPicPr>
                    <pic:cNvPr descr="002 - EDT - Vista de Árbol (1)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97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Diccionario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Roadmap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Inicio del proyecto, lineamientos generales acerca de la constitución y desarrollo del proyecto informático basado en la solución requerida y el negocio para el que se enfoca, descripción de la empresa, identificación de procesos y resultados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Planificación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Definición de alcance y calendarización general estimada de hitos de desarrollo, pruebas y entrega del proyecto, esquemas de planificación, EDT, RACI, GANTT, PORTER,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Requerimientos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Definición del producto del proyecto, objetivos generales y específicos, ámbito del sistema, definiciones, referencias, funciones del producto, características de usuarios, restricciones, suposiciones, dependencias, requisitos futuros, interfaces externas, requisitos de rendimiento y de diseño, privacidad, seguridad, portabilidad e identificación de casos generales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Infraestructura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Presupuestos estimados, costos asociados, personal necesario, identificación de dependencias e instalaciones utilizables y no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Inicio de Iteraciones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4"/>
          <w:szCs w:val="24"/>
          <w:rtl w:val="0"/>
        </w:rPr>
        <w:t xml:space="preserve">Arquitectura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Diseño de ambientes, interfaces, flujos e infraestructura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-83.858267716535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4"/>
          <w:szCs w:val="24"/>
          <w:rtl w:val="0"/>
        </w:rPr>
        <w:t xml:space="preserve">Desarrollo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Decisiones de framework disponibles y necesarios, gestión de desarrollo de procesos, controladores y sistemas, gestión de rangos de aceptabilidad de los procesos e interfaces diseñados.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-83.858267716535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4"/>
          <w:szCs w:val="24"/>
          <w:rtl w:val="0"/>
        </w:rPr>
        <w:t xml:space="preserve">Pruebas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Generación de ambientes, desglose de casos de uso específicos, retroalimentación.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-83.8582677165351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Mantención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Solución de incongruencias, fallas, errores e inconsistencias, inicio de la iteración siguiente.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Capacitación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Diseño de flujos de procesos dentro del sistema, generación de guías de usuario y reuniones de presentación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83.8582677165351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Administración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: Diseño de acuerdos entre las partes conforme a leyes y normas vigentes al momento de la firma, evaluación de garantías asociadas y determinación de costos y precios relativos al tiempo, alcance, desarrollo y calidad del proyecto.</w:t>
      </w:r>
      <w:r w:rsidDel="00000000" w:rsidR="00000000" w:rsidRPr="00000000">
        <w:rPr>
          <w:rtl w:val="0"/>
        </w:rPr>
      </w:r>
    </w:p>
    <w:sectPr>
      <w:pgSz w:h="15840" w:w="12240"/>
      <w:pgMar w:bottom="1700.7874015748032" w:top="1133.8582677165355" w:left="1700.7874015748032" w:right="17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434343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666666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76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0" w:line="276" w:lineRule="auto"/>
      <w:ind w:left="0" w:right="-83.85826771653512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666666"/>
      <w:sz w:val="60"/>
      <w:szCs w:val="6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120" w:before="0" w:line="276" w:lineRule="auto"/>
      <w:ind w:left="0" w:right="-83.85826771653512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666666"/>
      <w:sz w:val="36"/>
      <w:szCs w:val="3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