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A784" w14:textId="4BB0D939" w:rsidR="007673CE" w:rsidRDefault="00056634">
      <w:r w:rsidRPr="00056634">
        <w:t>https://www.kaggle.com/datasets/mlg-ulb/creditcardfraud</w:t>
      </w:r>
    </w:p>
    <w:sectPr w:rsidR="0076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81"/>
    <w:rsid w:val="00056634"/>
    <w:rsid w:val="00481681"/>
    <w:rsid w:val="007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81493-AB4E-42CD-BF72-AAE79FFB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Daniel</dc:creator>
  <cp:keywords/>
  <dc:description/>
  <cp:lastModifiedBy>Iosif Daniel</cp:lastModifiedBy>
  <cp:revision>3</cp:revision>
  <dcterms:created xsi:type="dcterms:W3CDTF">2023-02-25T10:22:00Z</dcterms:created>
  <dcterms:modified xsi:type="dcterms:W3CDTF">2023-02-25T10:22:00Z</dcterms:modified>
</cp:coreProperties>
</file>