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C60C1" w14:textId="77777777" w:rsidR="00890B51" w:rsidRDefault="00890B51" w:rsidP="00890B51">
      <w:pPr>
        <w:jc w:val="right"/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Quan Truong</w:t>
      </w:r>
    </w:p>
    <w:p w14:paraId="2B288C07" w14:textId="77777777" w:rsidR="00890B51" w:rsidRDefault="00890B51" w:rsidP="00890B51">
      <w:pPr>
        <w:jc w:val="right"/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CSC205</w:t>
      </w:r>
    </w:p>
    <w:p w14:paraId="4D90C00F" w14:textId="77777777" w:rsidR="00890B51" w:rsidRDefault="00890B51" w:rsidP="00890B51">
      <w:pPr>
        <w:jc w:val="right"/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Victoria </w:t>
      </w:r>
      <w:proofErr w:type="spellStart"/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Heil</w:t>
      </w:r>
      <w:proofErr w:type="spellEnd"/>
    </w:p>
    <w:p w14:paraId="4524DF48" w14:textId="77777777" w:rsidR="00890B51" w:rsidRDefault="00890B51" w:rsidP="00890B51">
      <w:pPr>
        <w:jc w:val="right"/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Saturday July 8</w:t>
      </w:r>
      <w:r w:rsidRPr="00890B51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, 2017</w:t>
      </w:r>
    </w:p>
    <w:p w14:paraId="3296B336" w14:textId="77777777" w:rsidR="00890B51" w:rsidRDefault="00890B51" w:rsidP="00890B51">
      <w:pPr>
        <w:jc w:val="right"/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Exercise 14.6 p. 578</w:t>
      </w:r>
    </w:p>
    <w:p w14:paraId="5A65E13A" w14:textId="77777777" w:rsidR="00890B51" w:rsidRDefault="00890B51" w:rsidP="00890B51">
      <w:pPr>
        <w:jc w:val="right"/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</w:p>
    <w:p w14:paraId="117E5A45" w14:textId="77777777" w:rsidR="00890B51" w:rsidRDefault="00894F19" w:rsidP="00890B51">
      <w:pPr>
        <w:jc w:val="center"/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Compare and Contrast </w:t>
      </w:r>
      <w:proofErr w:type="spellStart"/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Enqueue</w:t>
      </w:r>
      <w:proofErr w:type="spellEnd"/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 and Push Method</w:t>
      </w:r>
      <w:bookmarkStart w:id="0" w:name="_GoBack"/>
      <w:bookmarkEnd w:id="0"/>
    </w:p>
    <w:p w14:paraId="3759C7A2" w14:textId="77777777" w:rsidR="00890B51" w:rsidRDefault="00890B51" w:rsidP="00FC7C94">
      <w:pP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</w:p>
    <w:p w14:paraId="0A4C5F08" w14:textId="77777777" w:rsidR="00890B51" w:rsidRDefault="00890B51" w:rsidP="00FC7C94">
      <w:pP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</w:p>
    <w:p w14:paraId="2EE66CD4" w14:textId="77777777" w:rsidR="00FC7C94" w:rsidRPr="00FC7C94" w:rsidRDefault="00FC7C94" w:rsidP="00FC7C94">
      <w:pP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  <w:r w:rsidRPr="00FC7C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Compare and contrast the </w:t>
      </w:r>
      <w:proofErr w:type="spellStart"/>
      <w:r w:rsidRPr="00FC7C94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enqueue</w:t>
      </w:r>
      <w:proofErr w:type="spellEnd"/>
      <w:r w:rsidRPr="00FC7C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 method of the </w:t>
      </w:r>
      <w:proofErr w:type="spellStart"/>
      <w:r w:rsidRPr="00FC7C94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LinkedQueue</w:t>
      </w:r>
      <w:proofErr w:type="spellEnd"/>
      <w:r w:rsidRPr="00FC7C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 class to the </w:t>
      </w:r>
      <w:r w:rsidRPr="00FC7C94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push</w:t>
      </w:r>
      <w:r w:rsidRPr="00FC7C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 method of the </w:t>
      </w:r>
      <w:proofErr w:type="spellStart"/>
      <w:r w:rsidRPr="00FC7C94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LinkedStack</w:t>
      </w:r>
      <w:proofErr w:type="spellEnd"/>
      <w:r w:rsidRPr="00FC7C94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 class from Chapter 13." p.578</w:t>
      </w:r>
    </w:p>
    <w:p w14:paraId="58E9E053" w14:textId="77777777" w:rsidR="00FC7C94" w:rsidRDefault="00FC7C94" w:rsidP="00FC7C94"/>
    <w:p w14:paraId="1F4FABCB" w14:textId="77777777" w:rsidR="00FC7C94" w:rsidRDefault="00FC7C94" w:rsidP="00FC7C94">
      <w:r>
        <w:t xml:space="preserve">The </w:t>
      </w:r>
      <w:proofErr w:type="spellStart"/>
      <w:r>
        <w:t>enqueue</w:t>
      </w:r>
      <w:proofErr w:type="spellEnd"/>
      <w:r>
        <w:t xml:space="preserve"> method of the </w:t>
      </w:r>
      <w:proofErr w:type="spellStart"/>
      <w:r>
        <w:t>LinkedQueue</w:t>
      </w:r>
      <w:proofErr w:type="spellEnd"/>
      <w:r>
        <w:t xml:space="preserve"> and the push method of the </w:t>
      </w:r>
      <w:proofErr w:type="spellStart"/>
      <w:r>
        <w:t>LinkedStack</w:t>
      </w:r>
      <w:proofErr w:type="spellEnd"/>
      <w:r>
        <w:t xml:space="preserve"> class are similar because they both add something to a List, as well as the link field in each class. The </w:t>
      </w:r>
      <w:proofErr w:type="spellStart"/>
      <w:r>
        <w:t>enqueue</w:t>
      </w:r>
      <w:proofErr w:type="spellEnd"/>
      <w:r>
        <w:t xml:space="preserve"> and push method are </w:t>
      </w:r>
      <w:r w:rsidR="00890B51">
        <w:t>also similar</w:t>
      </w:r>
      <w:r>
        <w:t xml:space="preserve"> because of their time complexities. The </w:t>
      </w:r>
      <w:proofErr w:type="spellStart"/>
      <w:r>
        <w:t>enqueue</w:t>
      </w:r>
      <w:proofErr w:type="spellEnd"/>
      <w:r>
        <w:t xml:space="preserve"> method has a time complexity of </w:t>
      </w:r>
      <w:proofErr w:type="gramStart"/>
      <w:r>
        <w:t>O(</w:t>
      </w:r>
      <w:proofErr w:type="gramEnd"/>
      <w:r>
        <w:t xml:space="preserve">1), </w:t>
      </w:r>
      <w:r w:rsidR="00890B51">
        <w:t xml:space="preserve">and so does the push method as they both do not have to traverse the array before inserting an object. However, if you compare the </w:t>
      </w:r>
      <w:proofErr w:type="spellStart"/>
      <w:r w:rsidR="00890B51">
        <w:t>dequeue</w:t>
      </w:r>
      <w:proofErr w:type="spellEnd"/>
      <w:r w:rsidR="00890B51">
        <w:t xml:space="preserve"> method with the pop </w:t>
      </w:r>
      <w:proofErr w:type="gramStart"/>
      <w:r w:rsidR="00890B51">
        <w:t xml:space="preserve">method </w:t>
      </w:r>
      <w:r>
        <w:t xml:space="preserve"> </w:t>
      </w:r>
      <w:r w:rsidR="00890B51">
        <w:t>you</w:t>
      </w:r>
      <w:proofErr w:type="gramEnd"/>
      <w:r w:rsidR="00890B51">
        <w:t xml:space="preserve"> will find that the </w:t>
      </w:r>
      <w:proofErr w:type="spellStart"/>
      <w:r w:rsidR="00890B51">
        <w:t>dequeue</w:t>
      </w:r>
      <w:proofErr w:type="spellEnd"/>
      <w:r w:rsidR="00890B51">
        <w:t xml:space="preserve"> method’s time complexity is </w:t>
      </w:r>
      <w:proofErr w:type="spellStart"/>
      <w:r w:rsidR="00890B51">
        <w:t>O(n</w:t>
      </w:r>
      <w:proofErr w:type="spellEnd"/>
      <w:r w:rsidR="00890B51">
        <w:t xml:space="preserve">) compared to the O(1) of the pop method found in the </w:t>
      </w:r>
      <w:proofErr w:type="spellStart"/>
      <w:r w:rsidR="00890B51">
        <w:t>LinkedStack</w:t>
      </w:r>
      <w:proofErr w:type="spellEnd"/>
      <w:r w:rsidR="00890B51">
        <w:t xml:space="preserve"> class. </w:t>
      </w:r>
      <w:proofErr w:type="gramStart"/>
      <w:r w:rsidR="00890B51">
        <w:t>In order to</w:t>
      </w:r>
      <w:proofErr w:type="gramEnd"/>
      <w:r w:rsidR="00890B51">
        <w:t xml:space="preserve"> solve this problem, we use a circular queue. </w:t>
      </w:r>
    </w:p>
    <w:sectPr w:rsidR="00FC7C94" w:rsidSect="00F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A0180"/>
    <w:multiLevelType w:val="hybridMultilevel"/>
    <w:tmpl w:val="9490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94"/>
    <w:rsid w:val="002C2DFB"/>
    <w:rsid w:val="00890B51"/>
    <w:rsid w:val="00894F19"/>
    <w:rsid w:val="00F40FD8"/>
    <w:rsid w:val="00F9377F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67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C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7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Truong,Quan Minh</dc:creator>
  <cp:keywords/>
  <dc:description/>
  <cp:lastModifiedBy>Truong,Quan Minh</cp:lastModifiedBy>
  <cp:revision>1</cp:revision>
  <dcterms:created xsi:type="dcterms:W3CDTF">2017-07-09T01:11:00Z</dcterms:created>
  <dcterms:modified xsi:type="dcterms:W3CDTF">2017-07-09T01:25:00Z</dcterms:modified>
</cp:coreProperties>
</file>