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521" w:rsidRPr="00EB6521" w:rsidRDefault="00EB6521" w:rsidP="00EB6521">
      <w:pPr>
        <w:widowControl/>
        <w:spacing w:before="100" w:beforeAutospacing="1" w:after="100" w:afterAutospacing="1" w:line="750" w:lineRule="atLeast"/>
        <w:outlineLvl w:val="0"/>
        <w:rPr>
          <w:rFonts w:ascii="Arial" w:eastAsia="新細明體" w:hAnsi="Arial" w:cs="Arial"/>
          <w:b/>
          <w:bCs/>
          <w:color w:val="0091BD"/>
          <w:kern w:val="36"/>
          <w:sz w:val="40"/>
          <w:szCs w:val="40"/>
        </w:rPr>
      </w:pPr>
      <w:r w:rsidRPr="00EB6521">
        <w:rPr>
          <w:rFonts w:ascii="Arial" w:eastAsia="新細明體" w:hAnsi="Arial" w:cs="Arial"/>
          <w:b/>
          <w:bCs/>
          <w:color w:val="0091BD"/>
          <w:kern w:val="36"/>
          <w:sz w:val="40"/>
          <w:szCs w:val="40"/>
        </w:rPr>
        <w:t xml:space="preserve">Arm </w:t>
      </w:r>
      <w:proofErr w:type="spellStart"/>
      <w:r w:rsidRPr="00EB6521">
        <w:rPr>
          <w:rFonts w:ascii="Arial" w:eastAsia="新細明體" w:hAnsi="Arial" w:cs="Arial"/>
          <w:b/>
          <w:bCs/>
          <w:color w:val="0091BD"/>
          <w:kern w:val="36"/>
          <w:sz w:val="40"/>
          <w:szCs w:val="40"/>
        </w:rPr>
        <w:t>Keil</w:t>
      </w:r>
      <w:proofErr w:type="spellEnd"/>
      <w:r w:rsidRPr="00EB6521">
        <w:rPr>
          <w:rFonts w:ascii="Arial" w:eastAsia="新細明體" w:hAnsi="Arial" w:cs="Arial"/>
          <w:b/>
          <w:bCs/>
          <w:color w:val="0091BD"/>
          <w:kern w:val="36"/>
          <w:sz w:val="40"/>
          <w:szCs w:val="40"/>
        </w:rPr>
        <w:t xml:space="preserve"> MDK-Community Edition</w:t>
      </w:r>
    </w:p>
    <w:p w:rsidR="00EB6521" w:rsidRPr="00EB6521" w:rsidRDefault="00EB6521" w:rsidP="00EB6521">
      <w:pPr>
        <w:widowControl/>
        <w:spacing w:after="240"/>
        <w:rPr>
          <w:rFonts w:ascii="Arial" w:eastAsia="新細明體" w:hAnsi="Arial" w:cs="Arial"/>
          <w:color w:val="333E48"/>
          <w:kern w:val="0"/>
          <w:sz w:val="27"/>
          <w:szCs w:val="27"/>
        </w:rPr>
      </w:pPr>
      <w:hyperlink r:id="rId5" w:history="1">
        <w:r w:rsidRPr="00EB6521">
          <w:rPr>
            <w:rFonts w:ascii="Arial" w:eastAsia="新細明體" w:hAnsi="Arial" w:cs="Arial"/>
            <w:color w:val="11809F"/>
            <w:kern w:val="0"/>
            <w:sz w:val="27"/>
            <w:szCs w:val="27"/>
            <w:u w:val="single"/>
          </w:rPr>
          <w:t>Keil MDK</w:t>
        </w:r>
      </w:hyperlink>
      <w:r w:rsidRPr="00EB6521">
        <w:rPr>
          <w:rFonts w:ascii="Arial" w:eastAsia="新細明體" w:hAnsi="Arial" w:cs="Arial"/>
          <w:color w:val="333E48"/>
          <w:kern w:val="0"/>
          <w:sz w:val="27"/>
          <w:szCs w:val="27"/>
        </w:rPr>
        <w:t xml:space="preserve"> is free to use for non-commercial projects under the Community Edition license. To activate a Community Edition license for use with </w:t>
      </w:r>
      <w:proofErr w:type="spellStart"/>
      <w:r w:rsidRPr="00EB6521">
        <w:rPr>
          <w:rFonts w:ascii="Arial" w:eastAsia="新細明體" w:hAnsi="Arial" w:cs="Arial"/>
          <w:color w:val="333E48"/>
          <w:kern w:val="0"/>
          <w:sz w:val="27"/>
          <w:szCs w:val="27"/>
        </w:rPr>
        <w:t>μVision</w:t>
      </w:r>
      <w:proofErr w:type="spellEnd"/>
      <w:r w:rsidRPr="00EB6521">
        <w:rPr>
          <w:rFonts w:ascii="Arial" w:eastAsia="新細明體" w:hAnsi="Arial" w:cs="Arial"/>
          <w:color w:val="333E48"/>
          <w:kern w:val="0"/>
          <w:sz w:val="27"/>
          <w:szCs w:val="27"/>
        </w:rPr>
        <w:t xml:space="preserve"> or </w:t>
      </w:r>
      <w:proofErr w:type="spellStart"/>
      <w:r w:rsidRPr="00EB6521">
        <w:rPr>
          <w:rFonts w:ascii="Arial" w:eastAsia="新細明體" w:hAnsi="Arial" w:cs="Arial"/>
          <w:color w:val="333E48"/>
          <w:kern w:val="0"/>
          <w:sz w:val="27"/>
          <w:szCs w:val="27"/>
        </w:rPr>
        <w:t>Keil</w:t>
      </w:r>
      <w:proofErr w:type="spellEnd"/>
      <w:r w:rsidRPr="00EB6521">
        <w:rPr>
          <w:rFonts w:ascii="Arial" w:eastAsia="新細明體" w:hAnsi="Arial" w:cs="Arial"/>
          <w:color w:val="333E48"/>
          <w:kern w:val="0"/>
          <w:sz w:val="27"/>
          <w:szCs w:val="27"/>
        </w:rPr>
        <w:t xml:space="preserve"> Studio for VS Code follow the instructions below.</w:t>
      </w:r>
    </w:p>
    <w:p w:rsidR="00EB6521" w:rsidRPr="00EB6521" w:rsidRDefault="00EB6521" w:rsidP="00EB6521">
      <w:pPr>
        <w:widowControl/>
        <w:spacing w:before="100" w:beforeAutospacing="1" w:after="100" w:afterAutospacing="1" w:line="480" w:lineRule="atLeast"/>
        <w:outlineLvl w:val="1"/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</w:pPr>
      <w:r w:rsidRPr="00EB6521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 xml:space="preserve">Instructions to activate your copy of </w:t>
      </w:r>
      <w:proofErr w:type="spellStart"/>
      <w:r w:rsidRPr="00EB6521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Keil</w:t>
      </w:r>
      <w:proofErr w:type="spellEnd"/>
      <w:r w:rsidRPr="00EB6521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 xml:space="preserve"> MDK-Community edition in µVision</w:t>
      </w:r>
    </w:p>
    <w:p w:rsidR="00EB6521" w:rsidRPr="00EB6521" w:rsidRDefault="00EB6521" w:rsidP="00EB6521">
      <w:pPr>
        <w:widowControl/>
        <w:numPr>
          <w:ilvl w:val="0"/>
          <w:numId w:val="1"/>
        </w:numPr>
        <w:spacing w:after="240"/>
        <w:ind w:left="0"/>
        <w:rPr>
          <w:rFonts w:ascii="新細明體" w:eastAsia="新細明體" w:hAnsi="新細明體" w:cs="新細明體"/>
          <w:kern w:val="0"/>
          <w:sz w:val="27"/>
          <w:szCs w:val="27"/>
        </w:rPr>
      </w:pP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Download and install µVision.</w:t>
      </w:r>
    </w:p>
    <w:p w:rsidR="00EB6521" w:rsidRPr="00EB6521" w:rsidRDefault="00EB6521" w:rsidP="00EB652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27"/>
          <w:szCs w:val="27"/>
        </w:rPr>
      </w:pPr>
      <w:hyperlink r:id="rId6" w:tgtFrame="_blank" w:history="1">
        <w:r w:rsidRPr="00EB6521">
          <w:rPr>
            <w:rFonts w:ascii="inherit" w:eastAsia="新細明體" w:hAnsi="inherit" w:cs="新細明體"/>
            <w:color w:val="333E48"/>
            <w:kern w:val="0"/>
            <w:szCs w:val="24"/>
            <w:shd w:val="clear" w:color="auto" w:fill="FFC700"/>
          </w:rPr>
          <w:t>Download µVision</w:t>
        </w:r>
      </w:hyperlink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 </w:t>
      </w:r>
      <w:r w:rsidRPr="00EB6521">
        <w:rPr>
          <w:rFonts w:ascii="新細明體" w:eastAsia="新細明體" w:hAnsi="新細明體" w:cs="新細明體"/>
          <w:color w:val="A3A8AE"/>
          <w:kern w:val="0"/>
          <w:sz w:val="27"/>
          <w:szCs w:val="27"/>
        </w:rPr>
        <w:t>Opens on keil.com</w:t>
      </w:r>
    </w:p>
    <w:p w:rsidR="00EB6521" w:rsidRPr="00EB6521" w:rsidRDefault="00EB6521" w:rsidP="00EB6521">
      <w:pPr>
        <w:widowControl/>
        <w:numPr>
          <w:ilvl w:val="0"/>
          <w:numId w:val="1"/>
        </w:numPr>
        <w:spacing w:before="100" w:beforeAutospacing="1" w:after="100" w:afterAutospacing="1"/>
        <w:ind w:left="0"/>
        <w:rPr>
          <w:rFonts w:ascii="新細明體" w:eastAsia="新細明體" w:hAnsi="新細明體" w:cs="新細明體"/>
          <w:kern w:val="0"/>
          <w:sz w:val="27"/>
          <w:szCs w:val="27"/>
        </w:rPr>
      </w:pP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 xml:space="preserve">Run </w:t>
      </w:r>
      <w:proofErr w:type="spellStart"/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μVision</w:t>
      </w:r>
      <w:proofErr w:type="spellEnd"/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 xml:space="preserve"> (no special rights required).</w:t>
      </w:r>
    </w:p>
    <w:p w:rsidR="00EB6521" w:rsidRPr="00EB6521" w:rsidRDefault="00EB6521" w:rsidP="00EB6521">
      <w:pPr>
        <w:widowControl/>
        <w:numPr>
          <w:ilvl w:val="0"/>
          <w:numId w:val="1"/>
        </w:numPr>
        <w:spacing w:before="100" w:beforeAutospacing="1" w:after="100" w:afterAutospacing="1"/>
        <w:ind w:left="0"/>
        <w:rPr>
          <w:rFonts w:ascii="新細明體" w:eastAsia="新細明體" w:hAnsi="新細明體" w:cs="新細明體"/>
          <w:kern w:val="0"/>
          <w:sz w:val="27"/>
          <w:szCs w:val="27"/>
        </w:rPr>
      </w:pP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Go to </w:t>
      </w:r>
      <w:r w:rsidRPr="00EB6521">
        <w:rPr>
          <w:rFonts w:ascii="新細明體" w:eastAsia="新細明體" w:hAnsi="新細明體" w:cs="新細明體"/>
          <w:i/>
          <w:iCs/>
          <w:kern w:val="0"/>
          <w:sz w:val="27"/>
          <w:szCs w:val="27"/>
        </w:rPr>
        <w:t>File &gt; License Management...</w:t>
      </w: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 and select the User-Based License tab.</w:t>
      </w:r>
    </w:p>
    <w:p w:rsidR="00EB6521" w:rsidRPr="00EB6521" w:rsidRDefault="00EB6521" w:rsidP="00EB652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B6521"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41679CCF" wp14:editId="483DAA4F">
            <wp:extent cx="6667500" cy="5120640"/>
            <wp:effectExtent l="0" t="0" r="0" b="3810"/>
            <wp:docPr id="1" name="圖片 1" descr="µVision License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µVision License Manag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521" w:rsidRPr="00EB6521" w:rsidRDefault="00EB6521" w:rsidP="00EB6521">
      <w:pPr>
        <w:widowControl/>
        <w:numPr>
          <w:ilvl w:val="0"/>
          <w:numId w:val="2"/>
        </w:numPr>
        <w:spacing w:before="100" w:beforeAutospacing="1" w:after="100" w:afterAutospacing="1"/>
        <w:ind w:left="0"/>
        <w:rPr>
          <w:rFonts w:ascii="新細明體" w:eastAsia="新細明體" w:hAnsi="新細明體" w:cs="新細明體"/>
          <w:kern w:val="0"/>
          <w:sz w:val="27"/>
          <w:szCs w:val="27"/>
        </w:rPr>
      </w:pPr>
      <w:proofErr w:type="gramStart"/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Click </w:t>
      </w:r>
      <w:r>
        <w:rPr>
          <w:rFonts w:ascii="新細明體" w:eastAsia="新細明體" w:hAnsi="新細明體" w:cs="新細明體" w:hint="eastAsia"/>
          <w:kern w:val="0"/>
          <w:sz w:val="27"/>
          <w:szCs w:val="27"/>
        </w:rPr>
        <w:t xml:space="preserve"> </w:t>
      </w:r>
      <w:r w:rsidRPr="00EB6521">
        <w:rPr>
          <w:rFonts w:ascii="新細明體" w:eastAsia="新細明體" w:hAnsi="新細明體" w:cs="新細明體"/>
          <w:i/>
          <w:iCs/>
          <w:kern w:val="0"/>
          <w:sz w:val="27"/>
          <w:szCs w:val="27"/>
        </w:rPr>
        <w:t>Activate</w:t>
      </w:r>
      <w:proofErr w:type="gramEnd"/>
      <w:r w:rsidRPr="00EB6521">
        <w:rPr>
          <w:rFonts w:ascii="新細明體" w:eastAsia="新細明體" w:hAnsi="新細明體" w:cs="新細明體"/>
          <w:i/>
          <w:iCs/>
          <w:kern w:val="0"/>
          <w:sz w:val="27"/>
          <w:szCs w:val="27"/>
        </w:rPr>
        <w:t xml:space="preserve"> / </w:t>
      </w:r>
      <w:proofErr w:type="spellStart"/>
      <w:r w:rsidRPr="00EB6521">
        <w:rPr>
          <w:rFonts w:ascii="新細明體" w:eastAsia="新細明體" w:hAnsi="新細明體" w:cs="新細明體"/>
          <w:i/>
          <w:iCs/>
          <w:kern w:val="0"/>
          <w:sz w:val="27"/>
          <w:szCs w:val="27"/>
        </w:rPr>
        <w:t>Deactive</w:t>
      </w:r>
      <w:proofErr w:type="spellEnd"/>
      <w:r w:rsidRPr="00EB6521">
        <w:rPr>
          <w:rFonts w:ascii="新細明體" w:eastAsia="新細明體" w:hAnsi="新細明體" w:cs="新細明體"/>
          <w:i/>
          <w:iCs/>
          <w:kern w:val="0"/>
          <w:sz w:val="27"/>
          <w:szCs w:val="27"/>
        </w:rPr>
        <w:t>...</w:t>
      </w: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 and the Arm License Management Utility will open.</w:t>
      </w:r>
    </w:p>
    <w:p w:rsidR="00EB6521" w:rsidRPr="00EB6521" w:rsidRDefault="00EB6521" w:rsidP="00EB652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B6521">
        <w:rPr>
          <w:rFonts w:ascii="新細明體" w:eastAsia="新細明體" w:hAnsi="新細明體" w:cs="新細明體"/>
          <w:noProof/>
          <w:kern w:val="0"/>
          <w:szCs w:val="24"/>
        </w:rPr>
        <w:lastRenderedPageBreak/>
        <w:drawing>
          <wp:inline distT="0" distB="0" distL="0" distR="0" wp14:anchorId="3EF787BE" wp14:editId="0F68E697">
            <wp:extent cx="6667500" cy="3154680"/>
            <wp:effectExtent l="0" t="0" r="0" b="7620"/>
            <wp:docPr id="2" name="圖片 2" descr="µVision License Management Ut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µVision License Management Util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521" w:rsidRPr="00EB6521" w:rsidRDefault="00EB6521" w:rsidP="00EB6521">
      <w:pPr>
        <w:widowControl/>
        <w:numPr>
          <w:ilvl w:val="0"/>
          <w:numId w:val="3"/>
        </w:numPr>
        <w:spacing w:before="100" w:beforeAutospacing="1" w:after="100" w:afterAutospacing="1"/>
        <w:ind w:left="0"/>
        <w:rPr>
          <w:rFonts w:ascii="新細明體" w:eastAsia="新細明體" w:hAnsi="新細明體" w:cs="新細明體"/>
          <w:kern w:val="0"/>
          <w:sz w:val="27"/>
          <w:szCs w:val="27"/>
        </w:rPr>
      </w:pP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 xml:space="preserve">Click </w:t>
      </w:r>
      <w:proofErr w:type="gramStart"/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on </w:t>
      </w:r>
      <w:r>
        <w:rPr>
          <w:rFonts w:ascii="新細明體" w:eastAsia="新細明體" w:hAnsi="新細明體" w:cs="新細明體" w:hint="eastAsia"/>
          <w:kern w:val="0"/>
          <w:sz w:val="27"/>
          <w:szCs w:val="27"/>
        </w:rPr>
        <w:t xml:space="preserve"> </w:t>
      </w:r>
      <w:r w:rsidRPr="00EB6521">
        <w:rPr>
          <w:rFonts w:ascii="新細明體" w:eastAsia="新細明體" w:hAnsi="新細明體" w:cs="新細明體"/>
          <w:i/>
          <w:iCs/>
          <w:kern w:val="0"/>
          <w:sz w:val="27"/>
          <w:szCs w:val="27"/>
        </w:rPr>
        <w:t>License</w:t>
      </w:r>
      <w:proofErr w:type="gramEnd"/>
      <w:r w:rsidRPr="00EB6521">
        <w:rPr>
          <w:rFonts w:ascii="新細明體" w:eastAsia="新細明體" w:hAnsi="新細明體" w:cs="新細明體"/>
          <w:i/>
          <w:iCs/>
          <w:kern w:val="0"/>
          <w:sz w:val="27"/>
          <w:szCs w:val="27"/>
        </w:rPr>
        <w:t xml:space="preserve"> Server...</w:t>
      </w: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 in the upper right corner.</w:t>
      </w:r>
    </w:p>
    <w:p w:rsidR="00EB6521" w:rsidRPr="00EB6521" w:rsidRDefault="00EB6521" w:rsidP="00EB6521">
      <w:pPr>
        <w:widowControl/>
        <w:numPr>
          <w:ilvl w:val="0"/>
          <w:numId w:val="3"/>
        </w:numPr>
        <w:spacing w:before="100" w:beforeAutospacing="1" w:after="100" w:afterAutospacing="1"/>
        <w:ind w:left="0"/>
        <w:rPr>
          <w:rFonts w:ascii="新細明體" w:eastAsia="新細明體" w:hAnsi="新細明體" w:cs="新細明體"/>
          <w:kern w:val="0"/>
          <w:sz w:val="27"/>
          <w:szCs w:val="27"/>
        </w:rPr>
      </w:pP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Enter https://mdk-preview.keil.arm.com as the license server address and click </w:t>
      </w:r>
      <w:r w:rsidRPr="00EB6521">
        <w:rPr>
          <w:rFonts w:ascii="新細明體" w:eastAsia="新細明體" w:hAnsi="新細明體" w:cs="新細明體"/>
          <w:i/>
          <w:iCs/>
          <w:kern w:val="0"/>
          <w:sz w:val="27"/>
          <w:szCs w:val="27"/>
        </w:rPr>
        <w:t>Query</w:t>
      </w: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.</w:t>
      </w:r>
    </w:p>
    <w:p w:rsidR="00EB6521" w:rsidRPr="00EB6521" w:rsidRDefault="00EB6521" w:rsidP="00EB6521">
      <w:pPr>
        <w:widowControl/>
        <w:numPr>
          <w:ilvl w:val="0"/>
          <w:numId w:val="3"/>
        </w:numPr>
        <w:spacing w:before="100" w:beforeAutospacing="1" w:after="100" w:afterAutospacing="1"/>
        <w:ind w:left="0"/>
        <w:rPr>
          <w:rFonts w:ascii="新細明體" w:eastAsia="新細明體" w:hAnsi="新細明體" w:cs="新細明體"/>
          <w:kern w:val="0"/>
          <w:sz w:val="27"/>
          <w:szCs w:val="27"/>
        </w:rPr>
      </w:pP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Select </w:t>
      </w:r>
      <w:r>
        <w:rPr>
          <w:rFonts w:ascii="新細明體" w:eastAsia="新細明體" w:hAnsi="新細明體" w:cs="新細明體" w:hint="eastAsia"/>
          <w:kern w:val="0"/>
          <w:sz w:val="27"/>
          <w:szCs w:val="27"/>
        </w:rPr>
        <w:t xml:space="preserve"> </w:t>
      </w:r>
      <w:proofErr w:type="spellStart"/>
      <w:r w:rsidRPr="00EB6521">
        <w:rPr>
          <w:rFonts w:ascii="新細明體" w:eastAsia="新細明體" w:hAnsi="新細明體" w:cs="新細明體"/>
          <w:i/>
          <w:iCs/>
          <w:kern w:val="0"/>
          <w:sz w:val="27"/>
          <w:szCs w:val="27"/>
        </w:rPr>
        <w:t>Keil</w:t>
      </w:r>
      <w:proofErr w:type="spellEnd"/>
      <w:r w:rsidRPr="00EB6521">
        <w:rPr>
          <w:rFonts w:ascii="新細明體" w:eastAsia="新細明體" w:hAnsi="新細明體" w:cs="新細明體"/>
          <w:i/>
          <w:iCs/>
          <w:kern w:val="0"/>
          <w:sz w:val="27"/>
          <w:szCs w:val="27"/>
        </w:rPr>
        <w:t xml:space="preserve"> MDK Community...</w:t>
      </w: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 xml:space="preserve"> and </w:t>
      </w:r>
      <w:proofErr w:type="gramStart"/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press</w:t>
      </w:r>
      <w:r>
        <w:rPr>
          <w:rFonts w:ascii="新細明體" w:eastAsia="新細明體" w:hAnsi="新細明體" w:cs="新細明體" w:hint="eastAsia"/>
          <w:kern w:val="0"/>
          <w:sz w:val="27"/>
          <w:szCs w:val="27"/>
        </w:rPr>
        <w:t xml:space="preserve"> </w:t>
      </w: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 </w:t>
      </w:r>
      <w:r w:rsidRPr="00EB6521">
        <w:rPr>
          <w:rFonts w:ascii="新細明體" w:eastAsia="新細明體" w:hAnsi="新細明體" w:cs="新細明體"/>
          <w:i/>
          <w:iCs/>
          <w:kern w:val="0"/>
          <w:sz w:val="27"/>
          <w:szCs w:val="27"/>
        </w:rPr>
        <w:t>Activate</w:t>
      </w:r>
      <w:proofErr w:type="gramEnd"/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.</w:t>
      </w:r>
    </w:p>
    <w:p w:rsidR="00EB6521" w:rsidRPr="00EB6521" w:rsidRDefault="00EB6521" w:rsidP="00EB652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B6521"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391F55FF" wp14:editId="23388BFC">
            <wp:extent cx="6667500" cy="3154680"/>
            <wp:effectExtent l="0" t="0" r="0" b="7620"/>
            <wp:docPr id="3" name="圖片 3" descr="µVision Community License Acti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µVision Community License Activa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521" w:rsidRPr="00EB6521" w:rsidRDefault="00EB6521" w:rsidP="00EB6521">
      <w:pPr>
        <w:widowControl/>
        <w:numPr>
          <w:ilvl w:val="0"/>
          <w:numId w:val="4"/>
        </w:numPr>
        <w:spacing w:before="100" w:beforeAutospacing="1" w:after="100" w:afterAutospacing="1"/>
        <w:ind w:left="0"/>
        <w:rPr>
          <w:rFonts w:ascii="新細明體" w:eastAsia="新細明體" w:hAnsi="新細明體" w:cs="新細明體"/>
          <w:kern w:val="0"/>
          <w:sz w:val="27"/>
          <w:szCs w:val="27"/>
        </w:rPr>
      </w:pP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The license will be activated.</w:t>
      </w:r>
    </w:p>
    <w:p w:rsidR="00EB6521" w:rsidRPr="00EB6521" w:rsidRDefault="00EB6521" w:rsidP="00EB652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B6521">
        <w:rPr>
          <w:rFonts w:ascii="新細明體" w:eastAsia="新細明體" w:hAnsi="新細明體" w:cs="新細明體"/>
          <w:noProof/>
          <w:kern w:val="0"/>
          <w:szCs w:val="24"/>
        </w:rPr>
        <w:lastRenderedPageBreak/>
        <w:drawing>
          <wp:inline distT="0" distB="0" distL="0" distR="0" wp14:anchorId="0232E68A" wp14:editId="2FC0367F">
            <wp:extent cx="6667500" cy="3154680"/>
            <wp:effectExtent l="0" t="0" r="0" b="7620"/>
            <wp:docPr id="4" name="圖片 4" descr="µVision Community License Activ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µVision Community License Activ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521" w:rsidRPr="00EB6521" w:rsidRDefault="00EB6521" w:rsidP="00EB6521">
      <w:pPr>
        <w:widowControl/>
        <w:numPr>
          <w:ilvl w:val="0"/>
          <w:numId w:val="5"/>
        </w:numPr>
        <w:spacing w:before="100" w:beforeAutospacing="1" w:after="100" w:afterAutospacing="1"/>
        <w:ind w:left="0"/>
        <w:rPr>
          <w:rFonts w:ascii="新細明體" w:eastAsia="新細明體" w:hAnsi="新細明體" w:cs="新細明體"/>
          <w:kern w:val="0"/>
          <w:sz w:val="27"/>
          <w:szCs w:val="27"/>
        </w:rPr>
      </w:pP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Click </w:t>
      </w:r>
      <w:r w:rsidRPr="00EB6521">
        <w:rPr>
          <w:rFonts w:ascii="新細明體" w:eastAsia="新細明體" w:hAnsi="新細明體" w:cs="新細明體"/>
          <w:i/>
          <w:iCs/>
          <w:kern w:val="0"/>
          <w:sz w:val="27"/>
          <w:szCs w:val="27"/>
        </w:rPr>
        <w:t>Close</w:t>
      </w:r>
      <w:r w:rsidRPr="00EB6521">
        <w:rPr>
          <w:rFonts w:ascii="新細明體" w:eastAsia="新細明體" w:hAnsi="新細明體" w:cs="新細明體"/>
          <w:kern w:val="0"/>
          <w:sz w:val="27"/>
          <w:szCs w:val="27"/>
        </w:rPr>
        <w:t> twice.</w:t>
      </w:r>
    </w:p>
    <w:p w:rsidR="00EB6521" w:rsidRDefault="00EB6521"/>
    <w:p w:rsidR="00EB6521" w:rsidRDefault="00EB6521">
      <w:pPr>
        <w:rPr>
          <w:rFonts w:hint="eastAsia"/>
        </w:rPr>
      </w:pPr>
      <w:bookmarkStart w:id="0" w:name="_GoBack"/>
      <w:bookmarkEnd w:id="0"/>
    </w:p>
    <w:sectPr w:rsidR="00EB6521" w:rsidSect="00EB652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2BCC"/>
    <w:multiLevelType w:val="multilevel"/>
    <w:tmpl w:val="D9D098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21358"/>
    <w:multiLevelType w:val="multilevel"/>
    <w:tmpl w:val="730641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57FEE"/>
    <w:multiLevelType w:val="multilevel"/>
    <w:tmpl w:val="61266D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D2631"/>
    <w:multiLevelType w:val="multilevel"/>
    <w:tmpl w:val="9DAC38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C1CEB"/>
    <w:multiLevelType w:val="multilevel"/>
    <w:tmpl w:val="564A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521"/>
    <w:rsid w:val="001E01C6"/>
    <w:rsid w:val="00EB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6E2A0"/>
  <w15:chartTrackingRefBased/>
  <w15:docId w15:val="{07B49706-6275-427D-B922-B114C8C9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eil.com/demo/eval/arm.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keil.arm.com/keil-mdk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2024-07-08T06:56:00Z</dcterms:created>
  <dcterms:modified xsi:type="dcterms:W3CDTF">2024-07-08T06:59:00Z</dcterms:modified>
</cp:coreProperties>
</file>