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A4D59" w14:textId="4B161F21" w:rsidR="00392F9D" w:rsidRDefault="00392F9D" w:rsidP="00392F9D">
      <w:pPr>
        <w:rPr>
          <w:b/>
          <w:bCs/>
          <w:sz w:val="40"/>
          <w:szCs w:val="40"/>
        </w:rPr>
      </w:pPr>
      <w:r w:rsidRPr="00392F9D">
        <w:t>December 14, 2025</w:t>
      </w:r>
    </w:p>
    <w:p w14:paraId="365F69EB" w14:textId="55C03E13" w:rsidR="00392F9D" w:rsidRPr="00392F9D" w:rsidRDefault="00392F9D" w:rsidP="00392F9D">
      <w:pPr>
        <w:rPr>
          <w:b/>
          <w:bCs/>
          <w:sz w:val="40"/>
          <w:szCs w:val="40"/>
        </w:rPr>
      </w:pPr>
      <w:r w:rsidRPr="00392F9D">
        <w:rPr>
          <w:b/>
          <w:bCs/>
          <w:sz w:val="40"/>
          <w:szCs w:val="40"/>
        </w:rPr>
        <w:t>The Quiet Birth of Quanta</w:t>
      </w:r>
    </w:p>
    <w:p w14:paraId="7D11E3E9" w14:textId="56DC1FE3" w:rsidR="00392F9D" w:rsidRPr="00392F9D" w:rsidRDefault="00392F9D" w:rsidP="00392F9D"/>
    <w:p w14:paraId="32616EBC" w14:textId="77777777" w:rsidR="00392F9D" w:rsidRPr="00392F9D" w:rsidRDefault="00392F9D" w:rsidP="00392F9D">
      <w:r w:rsidRPr="00392F9D">
        <w:t xml:space="preserve">On December 14, 1894, at five o’clock in the afternoon, Planck once again speaks at the Physical Society’s Friday colloquium. His lecture is titled “On the Theory of the Energy Distribution Law of the Normal Spectrum.” The audience on the wooden benches includes researchers such as Heinrich Rubens, Otto </w:t>
      </w:r>
      <w:proofErr w:type="spellStart"/>
      <w:r w:rsidRPr="00392F9D">
        <w:t>Lummer</w:t>
      </w:r>
      <w:proofErr w:type="spellEnd"/>
      <w:r w:rsidRPr="00392F9D">
        <w:t xml:space="preserve">, and Ernst </w:t>
      </w:r>
      <w:proofErr w:type="spellStart"/>
      <w:r w:rsidRPr="00392F9D">
        <w:t>Pringsheim</w:t>
      </w:r>
      <w:proofErr w:type="spellEnd"/>
      <w:r w:rsidRPr="00392F9D">
        <w:t>. “Gentlemen!” Planck greets them. Then, with typically long, convoluted sentences, he begins:</w:t>
      </w:r>
    </w:p>
    <w:p w14:paraId="5EE1FD55" w14:textId="77777777" w:rsidR="00392F9D" w:rsidRPr="00392F9D" w:rsidRDefault="00392F9D" w:rsidP="004B697C">
      <w:pPr>
        <w:ind w:left="720"/>
        <w:rPr>
          <w:sz w:val="22"/>
          <w:szCs w:val="22"/>
        </w:rPr>
      </w:pPr>
      <w:r w:rsidRPr="00392F9D">
        <w:rPr>
          <w:i/>
          <w:iCs/>
          <w:sz w:val="22"/>
          <w:szCs w:val="22"/>
        </w:rPr>
        <w:t xml:space="preserve">When, some weeks ago, I had the honor to draw your attention to a new formula that seemed to me to be suited to express the law of the distribution of radiation energy over the whole range of the normal spectrum, I mentioned that, in my opinion, the usefulness of this equation was not based only on the apparently close agreement of the few numbers that I could then communicate, with the available experimental data (a direct conformation of which for very long wavelengths has in the meantime been provided by Messrs. Rubens and </w:t>
      </w:r>
      <w:proofErr w:type="spellStart"/>
      <w:r w:rsidRPr="00392F9D">
        <w:rPr>
          <w:i/>
          <w:iCs/>
          <w:sz w:val="22"/>
          <w:szCs w:val="22"/>
        </w:rPr>
        <w:t>Kurlbaum</w:t>
      </w:r>
      <w:proofErr w:type="spellEnd"/>
      <w:r w:rsidRPr="00392F9D">
        <w:rPr>
          <w:i/>
          <w:iCs/>
          <w:sz w:val="22"/>
          <w:szCs w:val="22"/>
        </w:rPr>
        <w:t>), but mainly on the simple structure of the formula and especially on the fact that it gave a very simple logarithmic expression for the dependence of the entropy of an irradiated monochromatic vibrating resonator on its vibrational energy, which seemed to promise in any case the possibility of a general interpretation much rather than other equations that have been proposed, apart from Wien’s formula, which, however, was not confirmed by experiment.</w:t>
      </w:r>
    </w:p>
    <w:p w14:paraId="1EC09A52" w14:textId="77777777" w:rsidR="00392F9D" w:rsidRPr="00392F9D" w:rsidRDefault="00392F9D" w:rsidP="00392F9D">
      <w:r w:rsidRPr="00392F9D">
        <w:t>Neither Planck nor anyone else in that audience realizes that later physicists will refer to that afternoon as “the birth of quantum physics.”</w:t>
      </w:r>
    </w:p>
    <w:p w14:paraId="5DECF99A" w14:textId="77777777" w:rsidR="00392F9D" w:rsidRPr="00392F9D" w:rsidRDefault="00392F9D" w:rsidP="00392F9D">
      <w:pPr>
        <w:rPr>
          <w:b/>
          <w:bCs/>
        </w:rPr>
      </w:pPr>
      <w:r w:rsidRPr="00392F9D">
        <w:rPr>
          <w:b/>
          <w:bCs/>
        </w:rPr>
        <w:t>The Black-Body Problem: A Looming “Cloud” in Classical Physics</w:t>
      </w:r>
    </w:p>
    <w:p w14:paraId="67308387" w14:textId="77777777" w:rsidR="00392F9D" w:rsidRPr="00392F9D" w:rsidRDefault="00392F9D" w:rsidP="00392F9D">
      <w:r w:rsidRPr="00392F9D">
        <w:t xml:space="preserve">By 1900, the spectrum of black-body radiation had become a central unsolved puzzle in physics. Decades earlier, Gustav Kirchhoff had proved that an ideal black body (a perfect absorber and emitter of radiation) produces a </w:t>
      </w:r>
      <w:r w:rsidRPr="00392F9D">
        <w:rPr>
          <w:i/>
          <w:iCs/>
        </w:rPr>
        <w:t>universal</w:t>
      </w:r>
      <w:r w:rsidRPr="00392F9D">
        <w:t xml:space="preserve"> spectrum dependent only on its temperature, </w:t>
      </w:r>
      <w:hyperlink r:id="rId4" w:anchor=":~:text=Fr%C3%BChe%20Strahlungstheorie" w:tgtFrame="_self" w:history="1">
        <w:r w:rsidRPr="00392F9D">
          <w:rPr>
            <w:rStyle w:val="Hyperlink"/>
            <w:b/>
            <w:bCs/>
          </w:rPr>
          <w:t>not on its material</w:t>
        </w:r>
      </w:hyperlink>
      <w:r w:rsidRPr="00392F9D">
        <w:t xml:space="preserve">. Physicists sought to find the precise form of this universal spectrum, expecting it to obey the well-established laws of thermodynamics and electromagnetism. Josef Stefan and Ludwig Boltzmann had already found that the total radiated energy grows as the fourth power of temperature (the Stefan–Boltzmann law), hinting at a deep connection between radiation and thermodynamics. Wilhelm Wien in 1893 had derived a </w:t>
      </w:r>
      <w:r w:rsidRPr="00392F9D">
        <w:rPr>
          <w:i/>
          <w:iCs/>
        </w:rPr>
        <w:t>displacement law</w:t>
      </w:r>
      <w:r w:rsidRPr="00392F9D">
        <w:t xml:space="preserve"> and an empirical formula for the spectrum at high frequencies. Wien’s law fit the data well at shorter wavelengths and higher frequencies, but lingering discrepancies at longer wavelengths were becoming increasingly apparent as experimental techniques improved.</w:t>
      </w:r>
    </w:p>
    <w:p w14:paraId="4B32B22D" w14:textId="77777777" w:rsidR="00392F9D" w:rsidRPr="00392F9D" w:rsidRDefault="00392F9D" w:rsidP="00392F9D">
      <w:r w:rsidRPr="00392F9D">
        <w:lastRenderedPageBreak/>
        <w:t xml:space="preserve">In the closing years of the 19th century, precision measurements by Otto </w:t>
      </w:r>
      <w:proofErr w:type="spellStart"/>
      <w:r w:rsidRPr="00392F9D">
        <w:t>Lummer</w:t>
      </w:r>
      <w:proofErr w:type="spellEnd"/>
      <w:r w:rsidRPr="00392F9D">
        <w:t xml:space="preserve"> and Ernst </w:t>
      </w:r>
      <w:proofErr w:type="spellStart"/>
      <w:r w:rsidRPr="00392F9D">
        <w:t>Pringsheim</w:t>
      </w:r>
      <w:proofErr w:type="spellEnd"/>
      <w:r w:rsidRPr="00392F9D">
        <w:t xml:space="preserve"> in Berlin, and by Heinrich Rubens and Ferdinand </w:t>
      </w:r>
      <w:proofErr w:type="spellStart"/>
      <w:r w:rsidRPr="00392F9D">
        <w:t>Kurlbaum</w:t>
      </w:r>
      <w:proofErr w:type="spellEnd"/>
      <w:r w:rsidRPr="00392F9D">
        <w:t xml:space="preserve">, revealed clear deviations from Wien’s law in the infrared (long-wavelength) region. Instead of dropping off exponentially, the radiation intensity at long wavelengths was higher than Wien’s formula predicted. These “anomalies” were small at first, but by 1900, they were undeniable (Rubens and </w:t>
      </w:r>
      <w:proofErr w:type="spellStart"/>
      <w:r w:rsidRPr="00392F9D">
        <w:t>Kurlbaum’s</w:t>
      </w:r>
      <w:proofErr w:type="spellEnd"/>
      <w:r w:rsidRPr="00392F9D">
        <w:t xml:space="preserve"> data from late 1900 showed Wien’s law “clearly fails” at 24 </w:t>
      </w:r>
      <w:proofErr w:type="spellStart"/>
      <w:r w:rsidRPr="00392F9D">
        <w:t>μm</w:t>
      </w:r>
      <w:proofErr w:type="spellEnd"/>
      <w:r w:rsidRPr="00392F9D">
        <w:t xml:space="preserve"> wavelength). The challenge was not just empirical; it struck at the heart of classical theory. Lord Rayleigh and James Jeans, pushing classical equipartition of energy, argued that the energy should distribute equally among all electromagnetic modes. In mid-1900, Rayleigh found that classical theory predicted an energy density growing without bound at high frequencies – implying an “ultraviolet catastrophe” where an infinite amount of energy would radiate from a hot object. By 1905, Rayleigh and Jeans formalized this as a formula (the Rayleigh–Jeans law) that matched experiments at long wavelengths but diverged catastrophically in the ultraviolet. Classical physics seemed to break down: no known laws could explain why the black-body spectrum </w:t>
      </w:r>
      <w:r w:rsidRPr="00392F9D">
        <w:rPr>
          <w:i/>
          <w:iCs/>
        </w:rPr>
        <w:t>peaked</w:t>
      </w:r>
      <w:r w:rsidRPr="00392F9D">
        <w:t xml:space="preserve"> at some finite frequency and then plummeted at the ultraviolet end instead of blowing up to infinity.</w:t>
      </w:r>
    </w:p>
    <w:p w14:paraId="72EA43E8" w14:textId="77777777" w:rsidR="00392F9D" w:rsidRPr="00392F9D" w:rsidRDefault="00392F9D" w:rsidP="00392F9D">
      <w:r w:rsidRPr="00392F9D">
        <w:rPr>
          <w:i/>
          <w:iCs/>
        </w:rPr>
        <w:t>Black-body radiation intensity vs. wavelength at different temperatures (colored curves) compared to the classical Rayleigh–Jeans law (black curve, which grows without bound at high frequency). This “ultraviolet catastrophe” (the divergence of the black line from observed reality) dramatized the failure of classical physics and the need for a new assumption. Planck’s measured spectrum (colored curves) drops off at high frequencies, in line with experiments and in stark contrast to the Rayleigh–Jeans prediction.</w:t>
      </w:r>
    </w:p>
    <w:p w14:paraId="203C1A23" w14:textId="77777777" w:rsidR="00392F9D" w:rsidRPr="00392F9D" w:rsidRDefault="00392F9D" w:rsidP="00392F9D">
      <w:r w:rsidRPr="00392F9D">
        <w:t xml:space="preserve">Planck was intimately familiar with this brewing crisis. As a young professor in Berlin in the 1890s, he had made it his mission to reconcile electrodynamics with the Second Law of Thermodynamics, which asserts the irreversibility of natural processes and had been his scholarly passion since graduate school. He was initially skeptical of statistical interpretations of the Second Law, he saw it as an absolute, deterministic law, not a matter of probability. The black-body problem offered a chance to </w:t>
      </w:r>
      <w:r w:rsidRPr="00392F9D">
        <w:rPr>
          <w:i/>
          <w:iCs/>
        </w:rPr>
        <w:t>derive</w:t>
      </w:r>
      <w:r w:rsidRPr="00392F9D">
        <w:t xml:space="preserve"> thermodynamic truths from electrodynamics: imagine a cavity whose walls absorb and emit radiation, with tiny electromagnetic oscillators (“resonators”) exchanging energy with the radiation field. By the 1890s, it was understood (thanks to Kirchhoff and Hertz) that electromagnetic radiation in a cavity at equilibrium should be equivalent to black-body radiation. Planck hoped that by analyzing this model – oscillators interacting with radiation, he could find the universal equilibrium spectrum and secure the foundations of thermodynamics along the way.</w:t>
      </w:r>
    </w:p>
    <w:p w14:paraId="3CC3781F" w14:textId="77777777" w:rsidR="00392F9D" w:rsidRPr="00392F9D" w:rsidRDefault="00392F9D" w:rsidP="00392F9D">
      <w:r w:rsidRPr="00392F9D">
        <w:t xml:space="preserve">In early 1900, before the experimental cracks in Wien’s law were known, Planck had indeed derived Wien’s exponential law from thermodynamic arguments. But as new data poured </w:t>
      </w:r>
      <w:r w:rsidRPr="00392F9D">
        <w:lastRenderedPageBreak/>
        <w:t xml:space="preserve">in, showing excess infrared radiation, Planck was forced to admit something was wrong with his derivation. In a short October 19, 1900 presentation, he unveiled a new formula that fit the entire spectrum. He had obtained it empirically by an act of interpolation, “by combining equations derived by Wien and Rayleigh,” </w:t>
      </w:r>
      <w:hyperlink r:id="rId5" w:anchor=":~:text=While%20in%20Berlin%2C%20he%20became,known%20as%20Planck%27s%20radiation%20formula" w:tgtFrame="_self" w:history="1">
        <w:r w:rsidRPr="00392F9D">
          <w:rPr>
            <w:rStyle w:val="Hyperlink"/>
            <w:b/>
            <w:bCs/>
          </w:rPr>
          <w:t>as one summary puts it</w:t>
        </w:r>
      </w:hyperlink>
      <w:r w:rsidRPr="00392F9D">
        <w:t xml:space="preserve">. Planck’s new law neatly converged to Wien’s curve at high frequencies and to the Rayleigh–Jeans behavior at low frequencies. The physicist Otto </w:t>
      </w:r>
      <w:proofErr w:type="spellStart"/>
      <w:r w:rsidRPr="00392F9D">
        <w:t>Lummer</w:t>
      </w:r>
      <w:proofErr w:type="spellEnd"/>
      <w:r w:rsidRPr="00392F9D">
        <w:t xml:space="preserve"> later recounted that Planck’s October formula </w:t>
      </w:r>
      <w:r w:rsidRPr="00392F9D">
        <w:rPr>
          <w:i/>
          <w:iCs/>
        </w:rPr>
        <w:t>“was hailed as indisputably correct”</w:t>
      </w:r>
      <w:r w:rsidRPr="00392F9D">
        <w:t xml:space="preserve"> by those at the </w:t>
      </w:r>
      <w:hyperlink r:id="rId6" w:anchor=":~:text=October%201900%3A%20Planck%27s%20Formula%20for,But%20to" w:tgtFrame="_self" w:history="1">
        <w:r w:rsidRPr="00392F9D">
          <w:rPr>
            <w:rStyle w:val="Hyperlink"/>
            <w:b/>
            <w:bCs/>
          </w:rPr>
          <w:t>meeting</w:t>
        </w:r>
      </w:hyperlink>
      <w:r w:rsidRPr="00392F9D">
        <w:t xml:space="preserve">. Still, it was a mere fit to data. Planck, the consummate theorist, was not satisfied until he could </w:t>
      </w:r>
      <w:r w:rsidRPr="00392F9D">
        <w:rPr>
          <w:i/>
          <w:iCs/>
        </w:rPr>
        <w:t>derive</w:t>
      </w:r>
      <w:r w:rsidRPr="00392F9D">
        <w:t xml:space="preserve"> this formula from first principles. And that is what led him, step by step, to perhaps the greatest </w:t>
      </w:r>
      <w:r w:rsidRPr="00392F9D">
        <w:rPr>
          <w:i/>
          <w:iCs/>
        </w:rPr>
        <w:t>leap</w:t>
      </w:r>
      <w:r w:rsidRPr="00392F9D">
        <w:t xml:space="preserve"> of his career.</w:t>
      </w:r>
    </w:p>
    <w:p w14:paraId="31E41B13" w14:textId="77777777" w:rsidR="00392F9D" w:rsidRPr="00392F9D" w:rsidRDefault="00392F9D" w:rsidP="00392F9D">
      <w:pPr>
        <w:rPr>
          <w:b/>
          <w:bCs/>
        </w:rPr>
      </w:pPr>
      <w:r w:rsidRPr="00392F9D">
        <w:rPr>
          <w:b/>
          <w:bCs/>
        </w:rPr>
        <w:t>Planck’s “Act of Desperation”</w:t>
      </w:r>
    </w:p>
    <w:p w14:paraId="16EF6B44" w14:textId="77777777" w:rsidR="00392F9D" w:rsidRPr="00392F9D" w:rsidRDefault="00392F9D" w:rsidP="00392F9D">
      <w:r w:rsidRPr="00392F9D">
        <w:t xml:space="preserve">After October 1900, Planck worked feverishly to find a theoretical underpinning for his new radiation law. He later described this period as one of intense angst and creativity: </w:t>
      </w:r>
      <w:r w:rsidRPr="00392F9D">
        <w:rPr>
          <w:i/>
          <w:iCs/>
        </w:rPr>
        <w:t>“a theoretical interpretation had to be found at any price, whatever the cost”</w:t>
      </w:r>
      <w:r w:rsidRPr="00392F9D">
        <w:t xml:space="preserve">. The problem was that his initial approach – based on classical electrodynamics and thermodynamics – had hit a wall. He had tried to avoid the probabilistic arguments of Ludwig Boltzmann, but now he realized that Boltzmann’s statistical entropy might be the only path left. As Planck put it, </w:t>
      </w:r>
      <w:r w:rsidRPr="00392F9D">
        <w:rPr>
          <w:i/>
          <w:iCs/>
        </w:rPr>
        <w:t>“I was still too much of a positivist (phenomenologist) at that time to fully come to grips with the connection between entropy and probability”</w:t>
      </w:r>
      <w:r w:rsidRPr="00392F9D">
        <w:t xml:space="preserve">, so turning to Boltzmann’s ideas was truly an </w:t>
      </w:r>
      <w:r w:rsidRPr="00392F9D">
        <w:rPr>
          <w:i/>
          <w:iCs/>
        </w:rPr>
        <w:t>act of desperation</w:t>
      </w:r>
      <w:r w:rsidRPr="00392F9D">
        <w:t>. Yet he did it, reluctantly embracing the very statistical reasoning he had long resisted.</w:t>
      </w:r>
    </w:p>
    <w:p w14:paraId="79F2CE7D" w14:textId="77777777" w:rsidR="00392F9D" w:rsidRPr="00392F9D" w:rsidRDefault="00392F9D" w:rsidP="00392F9D">
      <w:r w:rsidRPr="00392F9D">
        <w:t xml:space="preserve">Using Boltzmann’s 1877 notion that entropy is proportional to the logarithm of the number of microscopic states (“complexions”) corresponding to a given macro-state, Planck reconsidered how the energy of his electromagnetic resonators could be distributed. He imagined N identical oscillators sharing a total energy E. If </w:t>
      </w:r>
      <w:proofErr w:type="spellStart"/>
      <w:r w:rsidRPr="00392F9D">
        <w:t>E</w:t>
      </w:r>
      <w:proofErr w:type="spellEnd"/>
      <w:r w:rsidRPr="00392F9D">
        <w:t xml:space="preserve"> were divisible </w:t>
      </w:r>
      <w:r w:rsidRPr="00392F9D">
        <w:rPr>
          <w:i/>
          <w:iCs/>
        </w:rPr>
        <w:t>continuously</w:t>
      </w:r>
      <w:r w:rsidRPr="00392F9D">
        <w:t>, there would be infinitely many ways to distribute it among the oscillators, a recipe for trouble. To count the configurations (</w:t>
      </w:r>
      <w:proofErr w:type="spellStart"/>
      <w:r w:rsidRPr="00392F9D">
        <w:rPr>
          <w:i/>
          <w:iCs/>
        </w:rPr>
        <w:t>Wahrscheinlichkeiten</w:t>
      </w:r>
      <w:proofErr w:type="spellEnd"/>
      <w:r w:rsidRPr="00392F9D">
        <w:t xml:space="preserve">, as he called them), he introduced a bold simplification: restrict the energy to discrete lumps. In his own words: </w:t>
      </w:r>
      <w:r w:rsidRPr="00392F9D">
        <w:rPr>
          <w:i/>
          <w:iCs/>
        </w:rPr>
        <w:t xml:space="preserve">“to interpret U not as a continuous, infinitely divisible quantity, but as a discrete quantity composed of an integral number of finite equal parts. Let us call each such </w:t>
      </w:r>
      <w:hyperlink r:id="rId7" w:anchor=":~:text=vibrational%20energy%20UN%20,paragraph%20in%20the%20original%20German" w:tgtFrame="_self" w:history="1">
        <w:r w:rsidRPr="00392F9D">
          <w:rPr>
            <w:rStyle w:val="Hyperlink"/>
            <w:b/>
            <w:bCs/>
            <w:i/>
            <w:iCs/>
          </w:rPr>
          <w:t>part an energy</w:t>
        </w:r>
      </w:hyperlink>
      <w:r w:rsidRPr="00392F9D">
        <w:rPr>
          <w:i/>
          <w:iCs/>
        </w:rPr>
        <w:t xml:space="preserve"> element</w:t>
      </w:r>
      <w:r w:rsidRPr="00392F9D">
        <w:t xml:space="preserve"> ε</w:t>
      </w:r>
      <w:r w:rsidRPr="00392F9D">
        <w:rPr>
          <w:i/>
          <w:iCs/>
        </w:rPr>
        <w:t xml:space="preserve"> </w:t>
      </w:r>
      <w:r w:rsidRPr="00392F9D">
        <w:t xml:space="preserve">. Mathematically, he wrote E = </w:t>
      </w:r>
      <w:proofErr w:type="spellStart"/>
      <w:r w:rsidRPr="00392F9D">
        <w:t>Pε</w:t>
      </w:r>
      <w:proofErr w:type="spellEnd"/>
      <w:r w:rsidRPr="00392F9D">
        <w:t xml:space="preserve"> for some integer P. By assuming these energy elements were indivisible units, he could apply combinatorial counting: how many ways to distribute P quanta among N oscillators.</w:t>
      </w:r>
    </w:p>
    <w:p w14:paraId="72E899DA" w14:textId="77777777" w:rsidR="00392F9D" w:rsidRPr="00392F9D" w:rsidRDefault="00392F9D" w:rsidP="00392F9D">
      <w:r w:rsidRPr="00392F9D">
        <w:t xml:space="preserve">Crucially, Planck initially saw this as a computational trick, a </w:t>
      </w:r>
      <w:r w:rsidRPr="00392F9D">
        <w:rPr>
          <w:i/>
          <w:iCs/>
        </w:rPr>
        <w:t>“purely formal assumption”</w:t>
      </w:r>
      <w:r w:rsidRPr="00392F9D">
        <w:t xml:space="preserve"> made to facilitate counting. </w:t>
      </w:r>
      <w:r w:rsidRPr="00392F9D">
        <w:rPr>
          <w:i/>
          <w:iCs/>
        </w:rPr>
        <w:t>“That was a purely formal assumption,”</w:t>
      </w:r>
      <w:r w:rsidRPr="00392F9D">
        <w:t xml:space="preserve"> he recalled, </w:t>
      </w:r>
      <w:r w:rsidRPr="00392F9D">
        <w:rPr>
          <w:i/>
          <w:iCs/>
        </w:rPr>
        <w:t xml:space="preserve">“and I didn’t think much about it, except that under all circumstances I had to get a positive result, </w:t>
      </w:r>
      <w:r w:rsidRPr="00392F9D">
        <w:rPr>
          <w:i/>
          <w:iCs/>
        </w:rPr>
        <w:lastRenderedPageBreak/>
        <w:t>whatever the cost.”</w:t>
      </w:r>
      <w:r w:rsidRPr="00392F9D">
        <w:t xml:space="preserve"> In essence, he quantized the oscillators’ energy exchanges, but not necessarily the oscillators’ energies themselves, at least not explicitly. After some combinatorial gymnastics (and using Stirling’s approximation for large P), Planck arrived at an expression for the entropy and from it re-derived his new radiation law. In doing so, he identified a relationship between the mean energy of an oscillator and frequency that required a new constant of nature. The energy element had to be proportional to the oscillator’s frequency</w:t>
      </w:r>
      <w:r w:rsidRPr="00392F9D">
        <w:rPr>
          <w:b/>
          <w:bCs/>
        </w:rPr>
        <w:t xml:space="preserve"> </w:t>
      </w:r>
      <w:r w:rsidRPr="00392F9D">
        <w:t xml:space="preserve">ν, that is, ε = </w:t>
      </w:r>
      <w:proofErr w:type="spellStart"/>
      <w:r w:rsidRPr="00392F9D">
        <w:t>hν</w:t>
      </w:r>
      <w:proofErr w:type="spellEnd"/>
      <w:r w:rsidRPr="00392F9D">
        <w:t>, with h being that proportionality constant. In his paper submitted shortly thereafter (</w:t>
      </w:r>
      <w:proofErr w:type="spellStart"/>
      <w:r w:rsidRPr="00392F9D">
        <w:rPr>
          <w:i/>
          <w:iCs/>
        </w:rPr>
        <w:t>Annalen</w:t>
      </w:r>
      <w:proofErr w:type="spellEnd"/>
      <w:r w:rsidRPr="00392F9D">
        <w:rPr>
          <w:i/>
          <w:iCs/>
        </w:rPr>
        <w:t xml:space="preserve"> der </w:t>
      </w:r>
      <w:proofErr w:type="spellStart"/>
      <w:r w:rsidRPr="00392F9D">
        <w:rPr>
          <w:i/>
          <w:iCs/>
        </w:rPr>
        <w:t>Physik</w:t>
      </w:r>
      <w:proofErr w:type="spellEnd"/>
      <w:r w:rsidRPr="00392F9D">
        <w:t xml:space="preserve">, January 1901), Planck thus introduced </w:t>
      </w:r>
      <w:r w:rsidRPr="00392F9D">
        <w:rPr>
          <w:i/>
          <w:iCs/>
        </w:rPr>
        <w:t>h</w:t>
      </w:r>
      <w:r w:rsidRPr="00392F9D">
        <w:t xml:space="preserve">, writing that the energy of each resonator could only change in discrete steps of size </w:t>
      </w:r>
      <w:proofErr w:type="spellStart"/>
      <w:r w:rsidRPr="00392F9D">
        <w:t>hν</w:t>
      </w:r>
      <w:proofErr w:type="spellEnd"/>
      <w:r w:rsidRPr="00392F9D">
        <w:t>. He even evaluated h from the data: approximately 6.55 × 10-27 </w:t>
      </w:r>
      <w:proofErr w:type="spellStart"/>
      <w:r w:rsidRPr="00392F9D">
        <w:t>erg·sec</w:t>
      </w:r>
      <w:proofErr w:type="spellEnd"/>
      <w:r w:rsidRPr="00392F9D">
        <w:t xml:space="preserve"> (not far off from the modern value 6.626 × 10-27 </w:t>
      </w:r>
      <w:proofErr w:type="spellStart"/>
      <w:r w:rsidRPr="00392F9D">
        <w:t>erg·sec</w:t>
      </w:r>
      <w:proofErr w:type="spellEnd"/>
      <w:r w:rsidRPr="00392F9D">
        <w:t>).</w:t>
      </w:r>
    </w:p>
    <w:p w14:paraId="6063378E" w14:textId="77777777" w:rsidR="00392F9D" w:rsidRPr="00392F9D" w:rsidRDefault="00392F9D" w:rsidP="00392F9D">
      <w:r w:rsidRPr="00392F9D">
        <w:t xml:space="preserve">Planck’s derivation, presented to the Berlin Physical Society on December 14, 1900, marked the first appearance of what we now call Planck’s constant and the quantum hypothesis. The reaction in the room was muted. As historian Helge </w:t>
      </w:r>
      <w:proofErr w:type="spellStart"/>
      <w:r w:rsidRPr="00392F9D">
        <w:t>Kragh</w:t>
      </w:r>
      <w:proofErr w:type="spellEnd"/>
      <w:r w:rsidRPr="00392F9D">
        <w:t xml:space="preserve"> notes, </w:t>
      </w:r>
      <w:r w:rsidRPr="00392F9D">
        <w:rPr>
          <w:i/>
          <w:iCs/>
        </w:rPr>
        <w:t>“If a revolution occurred in physics in December 1900, nobody seemed to notice it. Planck was no exception.”</w:t>
      </w:r>
      <w:r w:rsidRPr="00392F9D">
        <w:t xml:space="preserve"> Planck’s peers quickly accepted his </w:t>
      </w:r>
      <w:r w:rsidRPr="00392F9D">
        <w:rPr>
          <w:i/>
          <w:iCs/>
        </w:rPr>
        <w:t>formula</w:t>
      </w:r>
      <w:r w:rsidRPr="00392F9D">
        <w:t xml:space="preserve"> because it matched experiments so beautifully, but they paid little attention to the odd assumption lurking behind it. To most, it appeared that Planck had simply used a clever mathematical stratagem to derive a useful result. Even Planck himself did not initially emphasize the radical nature of quantization. He didn’t claim that </w:t>
      </w:r>
      <w:r w:rsidRPr="00392F9D">
        <w:rPr>
          <w:i/>
          <w:iCs/>
        </w:rPr>
        <w:t>energy</w:t>
      </w:r>
      <w:r w:rsidRPr="00392F9D">
        <w:t xml:space="preserve"> in general was fundamentally granular; he only knew that treating it as such had worked for the black-body problem. In his 1900 paper and its 1901 elaboration, he gave no clear physical interpretation of what these discrete “energy elements” meant, beyond being a device to calculate entropy. Tellingly, he lingered on the significance of the constant k (later named Boltzmann’s constant), which he had also extracted from his fit, because k connected directly to the kinetic theory of molecules and enabled him to calculate Avogadro’s number. But regarding h, Planck remained largely silent, introducing it as a universal constant of nature but not speculating further. In private, he was perplexed. Either h was just a fit parameter, in which case the success of his law was a fluke and “an empty play on formulas”, </w:t>
      </w:r>
      <w:r w:rsidRPr="00392F9D">
        <w:rPr>
          <w:i/>
          <w:iCs/>
        </w:rPr>
        <w:t>or</w:t>
      </w:r>
      <w:r w:rsidRPr="00392F9D">
        <w:t xml:space="preserve"> it signaled a fundamental change in physics, “something entirely new, never before seen, that would require us to revise all our physical thinking” </w:t>
      </w:r>
      <w:hyperlink r:id="rId8" w:anchor=":~:text=foundering%20of%20all%20efforts%20to,upon%20the%20acceptance%20of%20the" w:tgtFrame="_self" w:history="1">
        <w:r w:rsidRPr="00392F9D">
          <w:rPr>
            <w:rStyle w:val="Hyperlink"/>
            <w:b/>
            <w:bCs/>
          </w:rPr>
          <w:t>as Planck later put it</w:t>
        </w:r>
      </w:hyperlink>
      <w:r w:rsidRPr="00392F9D">
        <w:t>.</w:t>
      </w:r>
    </w:p>
    <w:p w14:paraId="59572A10" w14:textId="77777777" w:rsidR="00392F9D" w:rsidRPr="00392F9D" w:rsidRDefault="00392F9D" w:rsidP="00392F9D">
      <w:r w:rsidRPr="00392F9D">
        <w:t xml:space="preserve">This was the reluctant birth of the quantum idea. Planck had cracked the black-body riddle, but at the price of puncturing a small hole in the continuous fabric of classical physics. At first, he himself wasn’t sure what to make of it. </w:t>
      </w:r>
      <w:r w:rsidRPr="00392F9D">
        <w:rPr>
          <w:i/>
          <w:iCs/>
        </w:rPr>
        <w:t>“I did not think much about it,”</w:t>
      </w:r>
      <w:r w:rsidRPr="00392F9D">
        <w:t xml:space="preserve"> he said of the quantum hypothesis, </w:t>
      </w:r>
      <w:r w:rsidRPr="00392F9D">
        <w:rPr>
          <w:i/>
          <w:iCs/>
        </w:rPr>
        <w:t>“and was not prepared to speculate about such matters.”</w:t>
      </w:r>
      <w:r w:rsidRPr="00392F9D">
        <w:t xml:space="preserve"> It would take a new generation of physicists to seize that idea and push it to its startling conclusions.</w:t>
      </w:r>
    </w:p>
    <w:p w14:paraId="7FF57BBB" w14:textId="77777777" w:rsidR="00392F9D" w:rsidRPr="00392F9D" w:rsidRDefault="00392F9D" w:rsidP="00392F9D">
      <w:pPr>
        <w:rPr>
          <w:b/>
          <w:bCs/>
        </w:rPr>
      </w:pPr>
      <w:r w:rsidRPr="00392F9D">
        <w:rPr>
          <w:b/>
          <w:bCs/>
        </w:rPr>
        <w:lastRenderedPageBreak/>
        <w:t>From Quanta to Photons: Einstein’s Leap</w:t>
      </w:r>
    </w:p>
    <w:p w14:paraId="07989F8F" w14:textId="77777777" w:rsidR="00392F9D" w:rsidRPr="00392F9D" w:rsidRDefault="00392F9D" w:rsidP="00392F9D">
      <w:r w:rsidRPr="00392F9D">
        <w:t xml:space="preserve">Among the few who immediately grasped the revolutionary potential of Planck’s work was a young Albert Einstein. In 1905 –a year that would later be dubbed his annus mirabilis– Einstein took Planck’s quantum concept and boldly extended it to light itself. At that time, the wave theory of light (rooted in Maxwell’s electromagnetic theory) was dominant and had strong experimental support (interference, diffraction, etc.). Planck’s hypothesis applied to the </w:t>
      </w:r>
      <w:r w:rsidRPr="00392F9D">
        <w:rPr>
          <w:i/>
          <w:iCs/>
        </w:rPr>
        <w:t>interaction</w:t>
      </w:r>
      <w:r w:rsidRPr="00392F9D">
        <w:t xml:space="preserve"> between matter and radiation, but </w:t>
      </w:r>
      <w:r w:rsidRPr="00392F9D">
        <w:rPr>
          <w:i/>
          <w:iCs/>
        </w:rPr>
        <w:t>not</w:t>
      </w:r>
      <w:r w:rsidRPr="00392F9D">
        <w:t xml:space="preserve"> necessarily to the radiation </w:t>
      </w:r>
      <w:r w:rsidRPr="00392F9D">
        <w:rPr>
          <w:i/>
          <w:iCs/>
        </w:rPr>
        <w:t>propagating through space</w:t>
      </w:r>
      <w:r w:rsidRPr="00392F9D">
        <w:t xml:space="preserve">. Einstein made the leap to say: What if light is </w:t>
      </w:r>
      <w:r w:rsidRPr="00392F9D">
        <w:rPr>
          <w:i/>
          <w:iCs/>
        </w:rPr>
        <w:t>itself</w:t>
      </w:r>
      <w:r w:rsidRPr="00392F9D">
        <w:t xml:space="preserve"> granular?</w:t>
      </w:r>
    </w:p>
    <w:p w14:paraId="052DF6B6" w14:textId="77777777" w:rsidR="00392F9D" w:rsidRPr="00392F9D" w:rsidRDefault="00392F9D" w:rsidP="00392F9D">
      <w:r w:rsidRPr="00392F9D">
        <w:t xml:space="preserve">In his March 1905 paper on what we now call the photoelectric effect, Einstein pointed out an </w:t>
      </w:r>
      <w:hyperlink r:id="rId9" w:anchor=":~:text=ideas,entropy%20of%20blackbody%20radiation%20and" w:tgtFrame="_self" w:history="1">
        <w:r w:rsidRPr="00392F9D">
          <w:rPr>
            <w:rStyle w:val="Hyperlink"/>
            <w:b/>
            <w:bCs/>
          </w:rPr>
          <w:t>intriguing analogy</w:t>
        </w:r>
      </w:hyperlink>
      <w:r w:rsidRPr="00392F9D">
        <w:t xml:space="preserve">. He compared the entropy of Planck’s high-frequency radiation to the entropy of a dilute gas. If a gas consists of independent particles (molecules), perhaps the radiation field consists of independent energy packets. In one masterstroke, Einstein proposed that </w:t>
      </w:r>
      <w:r w:rsidRPr="00392F9D">
        <w:rPr>
          <w:i/>
          <w:iCs/>
        </w:rPr>
        <w:t>“light consists of quanta of energy that are localized in space, move without dividing, and can be absorbed or generated only as complete units.”</w:t>
      </w:r>
      <w:r w:rsidRPr="00392F9D">
        <w:t xml:space="preserve"> In modern terms, he hypothesized that light comes in particles, later dubbed photons, each carrying energy E = </w:t>
      </w:r>
      <w:proofErr w:type="spellStart"/>
      <w:r w:rsidRPr="00392F9D">
        <w:t>hν</w:t>
      </w:r>
      <w:proofErr w:type="spellEnd"/>
      <w:r w:rsidRPr="00392F9D">
        <w:t xml:space="preserve">. With this hypothesis, Einstein derived a simple explanation for the photoelectric effect: a single “light-quantum” hitting a metal can eject a single electron, but only if the quantum’s energy </w:t>
      </w:r>
      <w:proofErr w:type="spellStart"/>
      <w:r w:rsidRPr="00392F9D">
        <w:t>hν</w:t>
      </w:r>
      <w:proofErr w:type="spellEnd"/>
      <w:r w:rsidRPr="00392F9D">
        <w:t xml:space="preserve"> exceeds the electron’s binding energy (work function). This explained why higher-frequency light could liberate electrons even at low intensity, while low-frequency light could not eject any electrons no matter how bright. Einstein’s quantitative predictions were striking. When tested by Robert Millikan a few years later, Einstein’s formula was confirmed to high precision, the constant relating energy and frequency was indeed Planck’s h.</w:t>
      </w:r>
    </w:p>
    <w:p w14:paraId="4F5E5BB7" w14:textId="77777777" w:rsidR="00392F9D" w:rsidRPr="00392F9D" w:rsidRDefault="00392F9D" w:rsidP="00392F9D">
      <w:r w:rsidRPr="00392F9D">
        <w:t xml:space="preserve">At first, Einstein’s light-quantum idea was met with skepticism or indifference. Even Planck was not ready to abandon Maxwell’s continuous waves. In 1909, at a conference in Salzburg, Einstein spoke about the emerging paradoxes of radiation, suggesting that perhaps the </w:t>
      </w:r>
      <w:r w:rsidRPr="00392F9D">
        <w:rPr>
          <w:i/>
          <w:iCs/>
        </w:rPr>
        <w:t>“difficulty of the quantum theory”</w:t>
      </w:r>
      <w:r w:rsidRPr="00392F9D">
        <w:t xml:space="preserve"> lies in the interaction between matter and radiation, and that in empty space light might still be described by Maxwell’s waves. Planck responded by insisting one should try to confine the “difficulty” to the matter-radiation exchange and keep the vacuum description Maxwellian as long as possible. He simply couldn’t yet countenance a wholesale assault on the wave theory of light. In fact, when Planck, Einstein, Walther Nernst and others nominated Einstein to the Prussian Academy in 1913, their recommendation lauded Einstein’s brilliance but gently criticized his more radical ideas: </w:t>
      </w:r>
      <w:r w:rsidRPr="00392F9D">
        <w:rPr>
          <w:i/>
          <w:iCs/>
        </w:rPr>
        <w:t>“That he may occasionally have overshot the target, as in his hypothesis of light quanta, should not be held too much against him.”</w:t>
      </w:r>
      <w:r w:rsidRPr="00392F9D">
        <w:t xml:space="preserve">. H.A. Lorentz, the great Dutch theorist, likewise struggled with the idea of </w:t>
      </w:r>
      <w:r w:rsidRPr="00392F9D">
        <w:rPr>
          <w:i/>
          <w:iCs/>
        </w:rPr>
        <w:t>discontinuous</w:t>
      </w:r>
      <w:r w:rsidRPr="00392F9D">
        <w:t xml:space="preserve"> processes. In a 1903 paper, </w:t>
      </w:r>
      <w:r w:rsidRPr="00392F9D">
        <w:lastRenderedPageBreak/>
        <w:t xml:space="preserve">Lorentz praised Planck’s empirical success but noted “the hypothesis regarding the finite ‘units of energy,’ which has led to the introduction of the constant </w:t>
      </w:r>
      <w:r w:rsidRPr="00392F9D">
        <w:rPr>
          <w:i/>
          <w:iCs/>
        </w:rPr>
        <w:t>h</w:t>
      </w:r>
      <w:r w:rsidRPr="00392F9D">
        <w:t xml:space="preserve">, is [as yet] an essential assumption of the theory; the mechanism by which heat produces electromagnetic vibrations in the </w:t>
      </w:r>
      <w:proofErr w:type="spellStart"/>
      <w:r w:rsidRPr="00392F9D">
        <w:t>aether</w:t>
      </w:r>
      <w:proofErr w:type="spellEnd"/>
      <w:r w:rsidRPr="00392F9D">
        <w:t xml:space="preserve"> is </w:t>
      </w:r>
      <w:hyperlink r:id="rId10" w:anchor=":~:text=,heat%20of%20a%20body%20produces" w:tgtFrame="_self" w:history="1">
        <w:r w:rsidRPr="00392F9D">
          <w:rPr>
            <w:rStyle w:val="Hyperlink"/>
            <w:b/>
            <w:bCs/>
          </w:rPr>
          <w:t>still left open</w:t>
        </w:r>
      </w:hyperlink>
      <w:r w:rsidRPr="00392F9D">
        <w:t>”. To Lorentz, Planck’s quantization was a useful fiction, not necessarily a literal truth. Over the next few years, Lorentz analyzed the radiation problem deeply, even demonstrating in 1908 that any classical electron theory would inevitably produce the Rayleigh–Jeans law and thus the ultraviolet catastrophe. This helped convince Planck and others that there was no escape: something genuinely new was needed.</w:t>
      </w:r>
    </w:p>
    <w:p w14:paraId="71F14CC6" w14:textId="77777777" w:rsidR="00392F9D" w:rsidRPr="00392F9D" w:rsidRDefault="00392F9D" w:rsidP="00392F9D">
      <w:r w:rsidRPr="00392F9D">
        <w:t xml:space="preserve">Slowly, experimental and theoretical developments piled up in favor of quanta. Einstein’s photoelectric effect results (though not fully accepted by Millikan, the experimentalist who confirmed them, until about a decade later) were persuasive. Einstein himself kept contributing: in 1907 he applied the quantum concept to the vibrations of atoms in a solid, explaining why the heat capacities of solids drop at low temperatures, a mystery that classical theory couldn’t handle. In 1910, Einstein and Marian </w:t>
      </w:r>
      <w:proofErr w:type="spellStart"/>
      <w:r w:rsidRPr="00392F9D">
        <w:t>Smoluchowski</w:t>
      </w:r>
      <w:proofErr w:type="spellEnd"/>
      <w:r w:rsidRPr="00392F9D">
        <w:t xml:space="preserve"> analyzed fluctuations in black-body radiation, concluding that radiation showed both wave-like and particle-like aspects, an early glimpse of wave-particle duality. Each success chipped away at resistance.</w:t>
      </w:r>
    </w:p>
    <w:p w14:paraId="511B4B34" w14:textId="77777777" w:rsidR="00392F9D" w:rsidRPr="00392F9D" w:rsidRDefault="00392F9D" w:rsidP="00392F9D">
      <w:r w:rsidRPr="00392F9D">
        <w:t xml:space="preserve">By 1911, the once-quiet idea had become important enough to organize a conference around it. The first Solvay Conference in Brussels, presided over by Lorentz, was devoted to “The Theory of Radiation and Quanta.” There, the leading lights of physics –Planck, Einstein, Lorentz, Nernst, Marie Curie, Henri </w:t>
      </w:r>
      <w:proofErr w:type="spellStart"/>
      <w:r w:rsidRPr="00392F9D">
        <w:t>Poincaré</w:t>
      </w:r>
      <w:proofErr w:type="spellEnd"/>
      <w:r w:rsidRPr="00392F9D">
        <w:t xml:space="preserve">, and others– gathered to debate the meaning of the quantum hypothesis. Many older physicists remained skeptical or confused, but a momentum was building. As Paul </w:t>
      </w:r>
      <w:proofErr w:type="spellStart"/>
      <w:r w:rsidRPr="00392F9D">
        <w:t>Ehrenfest</w:t>
      </w:r>
      <w:proofErr w:type="spellEnd"/>
      <w:r w:rsidRPr="00392F9D">
        <w:t xml:space="preserve"> quipped around that time, the “ultraviolet catastrophe” had forced their hand, and the quantum was a reality that could no longer be ignored.</w:t>
      </w:r>
    </w:p>
    <w:p w14:paraId="1F20ECB9" w14:textId="77777777" w:rsidR="00392F9D" w:rsidRPr="00392F9D" w:rsidRDefault="00392F9D" w:rsidP="00392F9D">
      <w:pPr>
        <w:rPr>
          <w:b/>
          <w:bCs/>
        </w:rPr>
      </w:pPr>
      <w:r w:rsidRPr="00392F9D">
        <w:rPr>
          <w:b/>
          <w:bCs/>
        </w:rPr>
        <w:t>Bohr’s Atomic Theory and the Quantum Revolution</w:t>
      </w:r>
    </w:p>
    <w:p w14:paraId="4D263F16" w14:textId="77777777" w:rsidR="00392F9D" w:rsidRPr="00392F9D" w:rsidRDefault="00392F9D" w:rsidP="00392F9D">
      <w:r w:rsidRPr="00392F9D">
        <w:t xml:space="preserve">The clearest sign that quantum ideas were here to stay came in 1913, when Niels Bohr published his landmark model of the hydrogen atom. Bohr, a 27-year-old Danish physicist, combined Ernest Rutherford’s recent discovery of the atomic nucleus with Planck’s quantum hypothesis to explain the discrete spectral lines of hydrogen, a longstanding enigma. In Bohr’s model, electrons orbit the nucleus, but unlike planets around the sun, they can only occupy certain quantized orbits with specific energies. Bohr postulated that an electron can “jump” between these stationary orbits by emitting or absorbing a quantum of light with energy $h\nu$ equal to the difference between the orbital energies. This bold idea directly invoked Planck’s constant: as one contemporaneous commentator </w:t>
      </w:r>
      <w:hyperlink r:id="rId11" w:anchor=":~:text=Niels%20Bohr%27s%20First%201913%20Paper%3A,emits%20radiation%20in%20quantum" w:tgtFrame="_self" w:history="1">
        <w:r w:rsidRPr="00392F9D">
          <w:rPr>
            <w:rStyle w:val="Hyperlink"/>
            <w:b/>
            <w:bCs/>
          </w:rPr>
          <w:t>noted</w:t>
        </w:r>
      </w:hyperlink>
      <w:r w:rsidRPr="00392F9D">
        <w:t xml:space="preserve">, </w:t>
      </w:r>
      <w:r w:rsidRPr="00392F9D">
        <w:rPr>
          <w:i/>
          <w:iCs/>
        </w:rPr>
        <w:t>“Something new had to be added [to Rutherford’s atom]. That something was Planck’s constant.”</w:t>
      </w:r>
      <w:r w:rsidRPr="00392F9D">
        <w:t xml:space="preserve"> Bohr accepted that atomic matter emits and absorbs radiation </w:t>
      </w:r>
      <w:r w:rsidRPr="00392F9D">
        <w:rPr>
          <w:i/>
          <w:iCs/>
        </w:rPr>
        <w:t>only in quanta</w:t>
      </w:r>
      <w:r w:rsidRPr="00392F9D">
        <w:t>, not continuously. The result was a triumph: Bohr’s formula for the energy levels (and thus the wavelengths of spectral lines) in hydrogen matched the experimental Balmer and Lyman series perfectly. It was as if nature herself winked and said, “This quantum business is for real.”</w:t>
      </w:r>
    </w:p>
    <w:p w14:paraId="4F4F0C94" w14:textId="77777777" w:rsidR="00392F9D" w:rsidRPr="00392F9D" w:rsidRDefault="00392F9D" w:rsidP="00392F9D">
      <w:r w:rsidRPr="00392F9D">
        <w:t xml:space="preserve">Bohr’s atomic theory was initially met with a mix of astonishment and skepticism, could electrons really leap from one orbit to another without ever inhabiting the in-between space? The idea defied classical intuition. Yet the hard experimental facts (the spectral lines) were undeniable, and Bohr’s use of h in quantizing angular momentum yielded the correct Rydberg formula for hydrogen’s spectrum. Here was Planck’s constant making its grand entrance into the structure of matter itself. Over the next decade, the Bohr </w:t>
      </w:r>
      <w:proofErr w:type="gramStart"/>
      <w:r w:rsidRPr="00392F9D">
        <w:t>model  and</w:t>
      </w:r>
      <w:proofErr w:type="gramEnd"/>
      <w:r w:rsidRPr="00392F9D">
        <w:t xml:space="preserve"> its refinements by Arnold Sommerfeld and others, successfully explained a wide array of spectral phenomena. The old guard of physics gradually came to terms with quanta. As Planck later </w:t>
      </w:r>
      <w:hyperlink r:id="rId12" w:anchor=":~:text=general%20case%2C%20however%2C%20a%20gap,to%20basically%20revise%20all%20our" w:tgtFrame="_self" w:history="1">
        <w:r w:rsidRPr="00392F9D">
          <w:rPr>
            <w:rStyle w:val="Hyperlink"/>
            <w:b/>
            <w:bCs/>
          </w:rPr>
          <w:t>acknowledged</w:t>
        </w:r>
      </w:hyperlink>
      <w:r w:rsidRPr="00392F9D">
        <w:t xml:space="preserve">, </w:t>
      </w:r>
      <w:r w:rsidRPr="00392F9D">
        <w:rPr>
          <w:i/>
          <w:iCs/>
        </w:rPr>
        <w:t>“[either] the quantum of action was a fictitious quantity … or it must play a fundamental role in physics. Experiment decided for the second alternative.”</w:t>
      </w:r>
      <w:r w:rsidRPr="00392F9D">
        <w:t xml:space="preserve"> By 1918, when Planck was awarded the Nobel Prize in Physics “for the services he rendered to the advancement of Physics by his discovery of energy quanta,” even he had reconciled himself to the new reality. In his Nobel lecture, Planck graciously credited the “restless, forward-thrusting work” of others for proving the quantum’s worth, singling out Einstein as the first to apply the quantum of action to light and to the solid state. He listed the myriad developments that followed: the Einstein and Debye theories of specific heats, Walther Nernst’s work on the third law and molecular rotations, and of course Bohr’s atomic model and its offspring. By the early 1920s, what started as a desperate guess to save a formula had become the foundation of a new physics.</w:t>
      </w:r>
    </w:p>
    <w:p w14:paraId="26A25E96" w14:textId="77777777" w:rsidR="00392F9D" w:rsidRPr="00392F9D" w:rsidRDefault="00392F9D" w:rsidP="00392F9D">
      <w:r w:rsidRPr="00392F9D">
        <w:t xml:space="preserve">It is poignant that Planck, the reluctant revolutionary, often said he </w:t>
      </w:r>
      <w:r w:rsidRPr="00392F9D">
        <w:rPr>
          <w:i/>
          <w:iCs/>
        </w:rPr>
        <w:t>“did not understand”</w:t>
      </w:r>
      <w:r w:rsidRPr="00392F9D">
        <w:t xml:space="preserve"> quantum theory when he first created it. He viewed it as a formal tool – and indeed for a few years, even he tried to see if one could somehow smooth out the theory, perhaps by attributing the discreteness to some undiscovered interaction mechanism rather than a fundamental graininess of energy. But nature had spoken: the quantum was irreducible. As the theory advanced, even more radical ideas emerged (wave-particle duality, the uncertainty principle, quantum statistics) culminating in the full quantum mechanics of Heisenberg and Schrödinger by 1925–1926. Planck’s constant </w:t>
      </w:r>
      <w:r w:rsidRPr="00392F9D">
        <w:rPr>
          <w:i/>
          <w:iCs/>
        </w:rPr>
        <w:t>h</w:t>
      </w:r>
      <w:r w:rsidRPr="00392F9D">
        <w:t xml:space="preserve"> appears in every equation of that new theory, from E = </w:t>
      </w:r>
      <w:proofErr w:type="spellStart"/>
      <w:r w:rsidRPr="00392F9D">
        <w:t>hν</w:t>
      </w:r>
      <w:proofErr w:type="spellEnd"/>
      <w:r w:rsidRPr="00392F9D">
        <w:t xml:space="preserve"> to Heisenberg’s uncertainty principle and Schrödinger’s wave equation. The constant that Planck quietly introduced in 1900 is now recognized as one of the fundamental constants of nature, governing phenomena from the smallest </w:t>
      </w:r>
      <w:r w:rsidRPr="00392F9D">
        <w:lastRenderedPageBreak/>
        <w:t>scales of electrons to the cosmic scales (even the thermal radiation of the early universe, the cosmic microwave background, is described by Planck’s law).</w:t>
      </w:r>
    </w:p>
    <w:p w14:paraId="3E136BA5" w14:textId="77777777" w:rsidR="00392F9D" w:rsidRPr="00392F9D" w:rsidRDefault="00392F9D" w:rsidP="00392F9D">
      <w:pPr>
        <w:rPr>
          <w:b/>
          <w:bCs/>
        </w:rPr>
      </w:pPr>
      <w:r w:rsidRPr="00392F9D">
        <w:rPr>
          <w:b/>
          <w:bCs/>
        </w:rPr>
        <w:t>Legacy of a Quiet Revolution</w:t>
      </w:r>
    </w:p>
    <w:p w14:paraId="0A1579E7" w14:textId="77777777" w:rsidR="00392F9D" w:rsidRPr="00392F9D" w:rsidRDefault="00392F9D" w:rsidP="00392F9D">
      <w:r w:rsidRPr="00392F9D">
        <w:t xml:space="preserve">Looking back, one can see a certain dramatic irony in that December 1900 meeting. Planck’s motivation was conservative, even reactionary: he wanted to shore up classical thermodynamics, not unleash a revolution. He chose the smallest tweak he could think of making energy exchanges discrete to resolve the black-body impasse. </w:t>
      </w:r>
      <w:r w:rsidRPr="00392F9D">
        <w:rPr>
          <w:i/>
          <w:iCs/>
        </w:rPr>
        <w:t>“By nature I am peaceful,”</w:t>
      </w:r>
      <w:r w:rsidRPr="00392F9D">
        <w:t xml:space="preserve"> </w:t>
      </w:r>
      <w:hyperlink r:id="rId13" w:anchor=":~:text=Max%20Planck%27s%20scheinproblems%20,nature%20I%20am%20peaceful" w:tgtFrame="_self" w:history="1">
        <w:r w:rsidRPr="00392F9D">
          <w:rPr>
            <w:rStyle w:val="Hyperlink"/>
            <w:b/>
            <w:bCs/>
          </w:rPr>
          <w:t>Planck would later say</w:t>
        </w:r>
      </w:hyperlink>
      <w:r w:rsidRPr="00392F9D">
        <w:t xml:space="preserve">, </w:t>
      </w:r>
      <w:r w:rsidRPr="00392F9D">
        <w:rPr>
          <w:i/>
          <w:iCs/>
        </w:rPr>
        <w:t>“and opposed to doubtful adventures”</w:t>
      </w:r>
      <w:r w:rsidRPr="00392F9D">
        <w:t xml:space="preserve">. Yet that small, peaceful step was exactly the “doubtful adventure” physics needed. It cracked open the door to a new world. As Einstein eloquently put it in 1913, the problem of black-body radiation had “consumed the </w:t>
      </w:r>
      <w:r w:rsidRPr="00392F9D">
        <w:rPr>
          <w:i/>
          <w:iCs/>
        </w:rPr>
        <w:t>brain-matter</w:t>
      </w:r>
      <w:r w:rsidRPr="00392F9D">
        <w:t xml:space="preserve"> of many theoretical physicists” and ultimately “even the classical mechanics fell victim to it”, a sacrifice that paved the way for a new mechanics altogether.</w:t>
      </w:r>
    </w:p>
    <w:p w14:paraId="74F2480A" w14:textId="77777777" w:rsidR="00392F9D" w:rsidRPr="00392F9D" w:rsidRDefault="00392F9D" w:rsidP="00392F9D">
      <w:r w:rsidRPr="00392F9D">
        <w:t xml:space="preserve">In December 1900, Max Planck opened a door without fully stepping through it. It fell to others to walk into the strange new territory of quanta. Planck himself later reflected, with humility, on the saga. In his Nobel address, after reviewing the triumphs of quantum theory, he acknowledged that accepting the quantum meant </w:t>
      </w:r>
      <w:r w:rsidRPr="00392F9D">
        <w:rPr>
          <w:i/>
          <w:iCs/>
        </w:rPr>
        <w:t>“a fundamental revision of all our physical thinking”</w:t>
      </w:r>
      <w:r w:rsidRPr="00392F9D">
        <w:t xml:space="preserve">, a step so radical that even he, the originator, balked at it initially. </w:t>
      </w:r>
      <w:r w:rsidRPr="00392F9D">
        <w:rPr>
          <w:i/>
          <w:iCs/>
        </w:rPr>
        <w:t>“Experiment,”</w:t>
      </w:r>
      <w:r w:rsidRPr="00392F9D">
        <w:t xml:space="preserve"> Planck concluded, </w:t>
      </w:r>
      <w:r w:rsidRPr="00392F9D">
        <w:rPr>
          <w:i/>
          <w:iCs/>
        </w:rPr>
        <w:t>“has decided for the [quantum].”</w:t>
      </w:r>
      <w:r w:rsidRPr="00392F9D">
        <w:t xml:space="preserve"> Reality, in other words, had validated what his “act of desperation” had stumbled upon. The continuous had yielded to the discrete; the old paradigm had cracked, quietly at first, then spectacularly.</w:t>
      </w:r>
    </w:p>
    <w:p w14:paraId="0DC29F85" w14:textId="77777777" w:rsidR="00392F9D" w:rsidRPr="00392F9D" w:rsidRDefault="00392F9D" w:rsidP="00392F9D">
      <w:r w:rsidRPr="00392F9D">
        <w:t>Today, Planck’s constant is woven into the fabric of physics, from the energy levels of atoms and the colors of LEDs, to the uncertainty in a particle’s momentum, to the very definition of the kilogram (since 2019, the kilogram is defined by a fixed value of h). The legacy of that December 1900 lecture is all around us. It serves as a reminder that nature, when pressed into a corner by paradox, may force us to abandon even our most cherished assumptions. And it all began with a soft-spoken theorist, speaking to a small audience, proposing a curious little constant that he himself wasn’t sure how to interpret. In the end, Planck’s reluctant quantum hypothesis became the cornerstone of modern physics, proof that sometimes the quietest revolutionaries make the loudest impact on reality.</w:t>
      </w:r>
    </w:p>
    <w:p w14:paraId="66BB8FC6" w14:textId="77777777" w:rsidR="00DE52FA" w:rsidRDefault="00DE52FA"/>
    <w:sectPr w:rsidR="00DE5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B7"/>
    <w:rsid w:val="001D294B"/>
    <w:rsid w:val="00392F9D"/>
    <w:rsid w:val="004B697C"/>
    <w:rsid w:val="00871EB7"/>
    <w:rsid w:val="00DD40D8"/>
    <w:rsid w:val="00DE52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24D0"/>
  <w15:chartTrackingRefBased/>
  <w15:docId w15:val="{47085E01-74EA-4B02-B38A-D3F642A0A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EB7"/>
    <w:rPr>
      <w:rFonts w:eastAsiaTheme="majorEastAsia" w:cstheme="majorBidi"/>
      <w:color w:val="272727" w:themeColor="text1" w:themeTint="D8"/>
    </w:rPr>
  </w:style>
  <w:style w:type="paragraph" w:styleId="Title">
    <w:name w:val="Title"/>
    <w:basedOn w:val="Normal"/>
    <w:next w:val="Normal"/>
    <w:link w:val="TitleChar"/>
    <w:uiPriority w:val="10"/>
    <w:qFormat/>
    <w:rsid w:val="00871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EB7"/>
    <w:pPr>
      <w:spacing w:before="160"/>
      <w:jc w:val="center"/>
    </w:pPr>
    <w:rPr>
      <w:i/>
      <w:iCs/>
      <w:color w:val="404040" w:themeColor="text1" w:themeTint="BF"/>
    </w:rPr>
  </w:style>
  <w:style w:type="character" w:customStyle="1" w:styleId="QuoteChar">
    <w:name w:val="Quote Char"/>
    <w:basedOn w:val="DefaultParagraphFont"/>
    <w:link w:val="Quote"/>
    <w:uiPriority w:val="29"/>
    <w:rsid w:val="00871EB7"/>
    <w:rPr>
      <w:i/>
      <w:iCs/>
      <w:color w:val="404040" w:themeColor="text1" w:themeTint="BF"/>
    </w:rPr>
  </w:style>
  <w:style w:type="paragraph" w:styleId="ListParagraph">
    <w:name w:val="List Paragraph"/>
    <w:basedOn w:val="Normal"/>
    <w:uiPriority w:val="34"/>
    <w:qFormat/>
    <w:rsid w:val="00871EB7"/>
    <w:pPr>
      <w:ind w:left="720"/>
      <w:contextualSpacing/>
    </w:pPr>
  </w:style>
  <w:style w:type="character" w:styleId="IntenseEmphasis">
    <w:name w:val="Intense Emphasis"/>
    <w:basedOn w:val="DefaultParagraphFont"/>
    <w:uiPriority w:val="21"/>
    <w:qFormat/>
    <w:rsid w:val="00871EB7"/>
    <w:rPr>
      <w:i/>
      <w:iCs/>
      <w:color w:val="0F4761" w:themeColor="accent1" w:themeShade="BF"/>
    </w:rPr>
  </w:style>
  <w:style w:type="paragraph" w:styleId="IntenseQuote">
    <w:name w:val="Intense Quote"/>
    <w:basedOn w:val="Normal"/>
    <w:next w:val="Normal"/>
    <w:link w:val="IntenseQuoteChar"/>
    <w:uiPriority w:val="30"/>
    <w:qFormat/>
    <w:rsid w:val="00871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EB7"/>
    <w:rPr>
      <w:i/>
      <w:iCs/>
      <w:color w:val="0F4761" w:themeColor="accent1" w:themeShade="BF"/>
    </w:rPr>
  </w:style>
  <w:style w:type="character" w:styleId="IntenseReference">
    <w:name w:val="Intense Reference"/>
    <w:basedOn w:val="DefaultParagraphFont"/>
    <w:uiPriority w:val="32"/>
    <w:qFormat/>
    <w:rsid w:val="00871EB7"/>
    <w:rPr>
      <w:b/>
      <w:bCs/>
      <w:smallCaps/>
      <w:color w:val="0F4761" w:themeColor="accent1" w:themeShade="BF"/>
      <w:spacing w:val="5"/>
    </w:rPr>
  </w:style>
  <w:style w:type="character" w:styleId="Hyperlink">
    <w:name w:val="Hyperlink"/>
    <w:basedOn w:val="DefaultParagraphFont"/>
    <w:uiPriority w:val="99"/>
    <w:unhideWhenUsed/>
    <w:rsid w:val="00392F9D"/>
    <w:rPr>
      <w:color w:val="467886" w:themeColor="hyperlink"/>
      <w:u w:val="single"/>
    </w:rPr>
  </w:style>
  <w:style w:type="character" w:styleId="UnresolvedMention">
    <w:name w:val="Unresolved Mention"/>
    <w:basedOn w:val="DefaultParagraphFont"/>
    <w:uiPriority w:val="99"/>
    <w:semiHidden/>
    <w:unhideWhenUsed/>
    <w:rsid w:val="00392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144080">
      <w:bodyDiv w:val="1"/>
      <w:marLeft w:val="0"/>
      <w:marRight w:val="0"/>
      <w:marTop w:val="0"/>
      <w:marBottom w:val="0"/>
      <w:divBdr>
        <w:top w:val="none" w:sz="0" w:space="0" w:color="auto"/>
        <w:left w:val="none" w:sz="0" w:space="0" w:color="auto"/>
        <w:bottom w:val="none" w:sz="0" w:space="0" w:color="auto"/>
        <w:right w:val="none" w:sz="0" w:space="0" w:color="auto"/>
      </w:divBdr>
    </w:div>
    <w:div w:id="1266694040">
      <w:bodyDiv w:val="1"/>
      <w:marLeft w:val="0"/>
      <w:marRight w:val="0"/>
      <w:marTop w:val="0"/>
      <w:marBottom w:val="0"/>
      <w:divBdr>
        <w:top w:val="none" w:sz="0" w:space="0" w:color="auto"/>
        <w:left w:val="none" w:sz="0" w:space="0" w:color="auto"/>
        <w:bottom w:val="none" w:sz="0" w:space="0" w:color="auto"/>
        <w:right w:val="none" w:sz="0" w:space="0" w:color="auto"/>
      </w:divBdr>
      <w:divsChild>
        <w:div w:id="1692415317">
          <w:marLeft w:val="0"/>
          <w:marRight w:val="0"/>
          <w:marTop w:val="0"/>
          <w:marBottom w:val="0"/>
          <w:divBdr>
            <w:top w:val="none" w:sz="0" w:space="0" w:color="auto"/>
            <w:left w:val="none" w:sz="0" w:space="0" w:color="auto"/>
            <w:bottom w:val="none" w:sz="0" w:space="0" w:color="auto"/>
            <w:right w:val="none" w:sz="0" w:space="0" w:color="auto"/>
          </w:divBdr>
          <w:divsChild>
            <w:div w:id="50541794">
              <w:marLeft w:val="0"/>
              <w:marRight w:val="0"/>
              <w:marTop w:val="0"/>
              <w:marBottom w:val="0"/>
              <w:divBdr>
                <w:top w:val="none" w:sz="0" w:space="0" w:color="auto"/>
                <w:left w:val="none" w:sz="0" w:space="0" w:color="auto"/>
                <w:bottom w:val="none" w:sz="0" w:space="0" w:color="auto"/>
                <w:right w:val="none" w:sz="0" w:space="0" w:color="auto"/>
              </w:divBdr>
            </w:div>
          </w:divsChild>
        </w:div>
        <w:div w:id="925767393">
          <w:marLeft w:val="0"/>
          <w:marRight w:val="0"/>
          <w:marTop w:val="0"/>
          <w:marBottom w:val="0"/>
          <w:divBdr>
            <w:top w:val="none" w:sz="0" w:space="0" w:color="auto"/>
            <w:left w:val="none" w:sz="0" w:space="0" w:color="auto"/>
            <w:bottom w:val="none" w:sz="0" w:space="0" w:color="auto"/>
            <w:right w:val="none" w:sz="0" w:space="0" w:color="auto"/>
          </w:divBdr>
          <w:divsChild>
            <w:div w:id="809828920">
              <w:marLeft w:val="0"/>
              <w:marRight w:val="0"/>
              <w:marTop w:val="0"/>
              <w:marBottom w:val="0"/>
              <w:divBdr>
                <w:top w:val="none" w:sz="0" w:space="0" w:color="auto"/>
                <w:left w:val="none" w:sz="0" w:space="0" w:color="auto"/>
                <w:bottom w:val="none" w:sz="0" w:space="0" w:color="auto"/>
                <w:right w:val="none" w:sz="0" w:space="0" w:color="auto"/>
              </w:divBdr>
              <w:divsChild>
                <w:div w:id="1704407195">
                  <w:marLeft w:val="0"/>
                  <w:marRight w:val="0"/>
                  <w:marTop w:val="0"/>
                  <w:marBottom w:val="0"/>
                  <w:divBdr>
                    <w:top w:val="none" w:sz="0" w:space="0" w:color="auto"/>
                    <w:left w:val="none" w:sz="0" w:space="0" w:color="auto"/>
                    <w:bottom w:val="none" w:sz="0" w:space="0" w:color="auto"/>
                    <w:right w:val="none" w:sz="0" w:space="0" w:color="auto"/>
                  </w:divBdr>
                  <w:divsChild>
                    <w:div w:id="473837380">
                      <w:marLeft w:val="0"/>
                      <w:marRight w:val="0"/>
                      <w:marTop w:val="0"/>
                      <w:marBottom w:val="0"/>
                      <w:divBdr>
                        <w:top w:val="none" w:sz="0" w:space="0" w:color="auto"/>
                        <w:left w:val="none" w:sz="0" w:space="0" w:color="auto"/>
                        <w:bottom w:val="none" w:sz="0" w:space="0" w:color="auto"/>
                        <w:right w:val="none" w:sz="0" w:space="0" w:color="auto"/>
                      </w:divBdr>
                      <w:divsChild>
                        <w:div w:id="437337330">
                          <w:blockQuote w:val="1"/>
                          <w:marLeft w:val="0"/>
                          <w:marRight w:val="0"/>
                          <w:marTop w:val="0"/>
                          <w:marBottom w:val="480"/>
                          <w:divBdr>
                            <w:top w:val="none" w:sz="0" w:space="0" w:color="auto"/>
                            <w:left w:val="single" w:sz="24" w:space="15" w:color="56687A"/>
                            <w:bottom w:val="none" w:sz="0" w:space="0" w:color="auto"/>
                            <w:right w:val="none" w:sz="0" w:space="0" w:color="auto"/>
                          </w:divBdr>
                        </w:div>
                      </w:divsChild>
                    </w:div>
                  </w:divsChild>
                </w:div>
              </w:divsChild>
            </w:div>
          </w:divsChild>
        </w:div>
      </w:divsChild>
    </w:div>
    <w:div w:id="1582061176">
      <w:bodyDiv w:val="1"/>
      <w:marLeft w:val="0"/>
      <w:marRight w:val="0"/>
      <w:marTop w:val="0"/>
      <w:marBottom w:val="0"/>
      <w:divBdr>
        <w:top w:val="none" w:sz="0" w:space="0" w:color="auto"/>
        <w:left w:val="none" w:sz="0" w:space="0" w:color="auto"/>
        <w:bottom w:val="none" w:sz="0" w:space="0" w:color="auto"/>
        <w:right w:val="none" w:sz="0" w:space="0" w:color="auto"/>
      </w:divBdr>
    </w:div>
    <w:div w:id="1894190764">
      <w:bodyDiv w:val="1"/>
      <w:marLeft w:val="0"/>
      <w:marRight w:val="0"/>
      <w:marTop w:val="0"/>
      <w:marBottom w:val="0"/>
      <w:divBdr>
        <w:top w:val="none" w:sz="0" w:space="0" w:color="auto"/>
        <w:left w:val="none" w:sz="0" w:space="0" w:color="auto"/>
        <w:bottom w:val="none" w:sz="0" w:space="0" w:color="auto"/>
        <w:right w:val="none" w:sz="0" w:space="0" w:color="auto"/>
      </w:divBdr>
      <w:divsChild>
        <w:div w:id="2116244147">
          <w:marLeft w:val="0"/>
          <w:marRight w:val="0"/>
          <w:marTop w:val="0"/>
          <w:marBottom w:val="0"/>
          <w:divBdr>
            <w:top w:val="none" w:sz="0" w:space="0" w:color="auto"/>
            <w:left w:val="none" w:sz="0" w:space="0" w:color="auto"/>
            <w:bottom w:val="none" w:sz="0" w:space="0" w:color="auto"/>
            <w:right w:val="none" w:sz="0" w:space="0" w:color="auto"/>
          </w:divBdr>
          <w:divsChild>
            <w:div w:id="1497264573">
              <w:marLeft w:val="0"/>
              <w:marRight w:val="0"/>
              <w:marTop w:val="0"/>
              <w:marBottom w:val="0"/>
              <w:divBdr>
                <w:top w:val="none" w:sz="0" w:space="0" w:color="auto"/>
                <w:left w:val="none" w:sz="0" w:space="0" w:color="auto"/>
                <w:bottom w:val="none" w:sz="0" w:space="0" w:color="auto"/>
                <w:right w:val="none" w:sz="0" w:space="0" w:color="auto"/>
              </w:divBdr>
            </w:div>
          </w:divsChild>
        </w:div>
        <w:div w:id="1466511233">
          <w:marLeft w:val="0"/>
          <w:marRight w:val="0"/>
          <w:marTop w:val="0"/>
          <w:marBottom w:val="0"/>
          <w:divBdr>
            <w:top w:val="none" w:sz="0" w:space="0" w:color="auto"/>
            <w:left w:val="none" w:sz="0" w:space="0" w:color="auto"/>
            <w:bottom w:val="none" w:sz="0" w:space="0" w:color="auto"/>
            <w:right w:val="none" w:sz="0" w:space="0" w:color="auto"/>
          </w:divBdr>
          <w:divsChild>
            <w:div w:id="921108555">
              <w:marLeft w:val="0"/>
              <w:marRight w:val="0"/>
              <w:marTop w:val="0"/>
              <w:marBottom w:val="0"/>
              <w:divBdr>
                <w:top w:val="none" w:sz="0" w:space="0" w:color="auto"/>
                <w:left w:val="none" w:sz="0" w:space="0" w:color="auto"/>
                <w:bottom w:val="none" w:sz="0" w:space="0" w:color="auto"/>
                <w:right w:val="none" w:sz="0" w:space="0" w:color="auto"/>
              </w:divBdr>
              <w:divsChild>
                <w:div w:id="1631396371">
                  <w:marLeft w:val="0"/>
                  <w:marRight w:val="0"/>
                  <w:marTop w:val="0"/>
                  <w:marBottom w:val="0"/>
                  <w:divBdr>
                    <w:top w:val="none" w:sz="0" w:space="0" w:color="auto"/>
                    <w:left w:val="none" w:sz="0" w:space="0" w:color="auto"/>
                    <w:bottom w:val="none" w:sz="0" w:space="0" w:color="auto"/>
                    <w:right w:val="none" w:sz="0" w:space="0" w:color="auto"/>
                  </w:divBdr>
                  <w:divsChild>
                    <w:div w:id="1313828050">
                      <w:marLeft w:val="0"/>
                      <w:marRight w:val="0"/>
                      <w:marTop w:val="0"/>
                      <w:marBottom w:val="0"/>
                      <w:divBdr>
                        <w:top w:val="none" w:sz="0" w:space="0" w:color="auto"/>
                        <w:left w:val="none" w:sz="0" w:space="0" w:color="auto"/>
                        <w:bottom w:val="none" w:sz="0" w:space="0" w:color="auto"/>
                        <w:right w:val="none" w:sz="0" w:space="0" w:color="auto"/>
                      </w:divBdr>
                      <w:divsChild>
                        <w:div w:id="1020398421">
                          <w:blockQuote w:val="1"/>
                          <w:marLeft w:val="0"/>
                          <w:marRight w:val="0"/>
                          <w:marTop w:val="0"/>
                          <w:marBottom w:val="480"/>
                          <w:divBdr>
                            <w:top w:val="none" w:sz="0" w:space="0" w:color="auto"/>
                            <w:left w:val="single" w:sz="24" w:space="15" w:color="56687A"/>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belprize.org/prizes/physics/1918/planck/lecture/" TargetMode="External"/><Relationship Id="rId13" Type="http://schemas.openxmlformats.org/officeDocument/2006/relationships/hyperlink" Target="https://ergodicityeconomics.com/2017/11/08/max-plancks-scheinproblems/" TargetMode="External"/><Relationship Id="rId3" Type="http://schemas.openxmlformats.org/officeDocument/2006/relationships/webSettings" Target="webSettings.xml"/><Relationship Id="rId7" Type="http://schemas.openxmlformats.org/officeDocument/2006/relationships/hyperlink" Target="https://strangepaths.com/files/planck1901.pdf" TargetMode="External"/><Relationship Id="rId12" Type="http://schemas.openxmlformats.org/officeDocument/2006/relationships/hyperlink" Target="https://www.nobelprize.org/prizes/physics/1918/planck/lectu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ps.org/archives/publications/apsnews/200210/history.cfm" TargetMode="External"/><Relationship Id="rId11" Type="http://schemas.openxmlformats.org/officeDocument/2006/relationships/hyperlink" Target="https://pubs.aip.org/aapt/pte/article-abstract/56/8/500/767857/Niels-Bohr-s-First-1913-Paper-Still-Relevant-Still?redirectedFrom=fulltext" TargetMode="External"/><Relationship Id="rId5" Type="http://schemas.openxmlformats.org/officeDocument/2006/relationships/hyperlink" Target="https://www.esa.int/Science_Exploration/Space_Science/Planck/Max_Planck_Originator_of_quantum_theory" TargetMode="External"/><Relationship Id="rId15" Type="http://schemas.openxmlformats.org/officeDocument/2006/relationships/theme" Target="theme/theme1.xml"/><Relationship Id="rId10" Type="http://schemas.openxmlformats.org/officeDocument/2006/relationships/hyperlink" Target="https://pure.uva.nl/ws/files/1633636/127920_hendrik.pdf" TargetMode="External"/><Relationship Id="rId4" Type="http://schemas.openxmlformats.org/officeDocument/2006/relationships/hyperlink" Target="https://ar5iv.labs.arxiv.org/html/quant-ph/0010008" TargetMode="External"/><Relationship Id="rId9" Type="http://schemas.openxmlformats.org/officeDocument/2006/relationships/hyperlink" Target="https://physics.wm.edu/~inovikova/phys201/readingassignments/early_quantum_theory.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3771</Words>
  <Characters>21495</Characters>
  <Application>Microsoft Office Word</Application>
  <DocSecurity>0</DocSecurity>
  <Lines>179</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Nemesis</dc:creator>
  <cp:keywords/>
  <dc:description/>
  <cp:lastModifiedBy>Nemesis</cp:lastModifiedBy>
  <cp:revision>3</cp:revision>
  <dcterms:created xsi:type="dcterms:W3CDTF">2026-09-12T13:23:00Z</dcterms:created>
  <dcterms:modified xsi:type="dcterms:W3CDTF">2026-09-12T13:25:00Z</dcterms:modified>
</cp:coreProperties>
</file>