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7562" w:rsidRDefault="00B42DB4" w:rsidP="00AE726E">
      <w:pPr>
        <w:pStyle w:val="Heading1"/>
      </w:pPr>
      <w:proofErr w:type="spellStart"/>
      <w:r>
        <w:t>Eletronica</w:t>
      </w:r>
      <w:proofErr w:type="spellEnd"/>
      <w:r>
        <w:t xml:space="preserve"> 2018 Demo Hardware</w:t>
      </w:r>
    </w:p>
    <w:p w:rsidR="00B42DB4" w:rsidRDefault="00B42DB4"/>
    <w:p w:rsidR="00AE726E" w:rsidRDefault="00B42DB4" w:rsidP="00AE726E">
      <w:pPr>
        <w:pStyle w:val="Heading2"/>
      </w:pPr>
      <w:r>
        <w:t>Base</w:t>
      </w:r>
    </w:p>
    <w:p w:rsidR="00B42DB4" w:rsidRDefault="00EC68BB">
      <w:r>
        <w:t>The base includes a custom liquid level sense shield board, an “arm” switch, and a “start/pause” switch.  The base is constructed of clear acrylic.  There are two standoffs for attaching the shield/pioneer kit assembly to the base.</w:t>
      </w:r>
    </w:p>
    <w:p w:rsidR="00EC68BB" w:rsidRDefault="00EC68BB">
      <w:r>
        <w:t>The pioneer kit should be powered through the USB debug connection; this also provides for serial communications with the kit. The remaining external connections are on the shield or base.  On the base is a small amplifier module, with two RCA jacks for speaker connections.</w:t>
      </w:r>
      <w:r w:rsidR="00A20260">
        <w:t xml:space="preserve">  The audio level can be adjusted by the multi-turn potentiometer R6.</w:t>
      </w:r>
    </w:p>
    <w:p w:rsidR="00EC68BB" w:rsidRDefault="00EC68BB">
      <w:r>
        <w:t>The shield requires +12V for pump power. A 2.1mm center positive barrel connector is provided at J</w:t>
      </w:r>
      <w:r w:rsidR="00AE726E">
        <w:t>5</w:t>
      </w:r>
      <w:r>
        <w:t xml:space="preserve">, as shown in figure </w:t>
      </w:r>
      <w:r w:rsidR="00AE726E">
        <w:t>1</w:t>
      </w:r>
      <w:r>
        <w:t>.</w:t>
      </w:r>
    </w:p>
    <w:p w:rsidR="00EC68BB" w:rsidRDefault="00EC68BB">
      <w:r>
        <w:t xml:space="preserve">The pumps are connected to </w:t>
      </w:r>
      <w:r w:rsidR="00AE726E">
        <w:t>screw terminals P9 and P10</w:t>
      </w:r>
      <w:r>
        <w:t xml:space="preserve">, as shown in figure </w:t>
      </w:r>
      <w:r w:rsidR="00AE726E">
        <w:t>1</w:t>
      </w:r>
      <w:r>
        <w:t>.  Note the polarity difference between the left and right pumps.</w:t>
      </w:r>
    </w:p>
    <w:p w:rsidR="00AE726E" w:rsidRDefault="00AE726E" w:rsidP="00AE726E">
      <w:pPr>
        <w:keepNext/>
        <w:jc w:val="center"/>
      </w:pPr>
      <w:r>
        <w:rPr>
          <w:noProof/>
        </w:rPr>
        <w:drawing>
          <wp:inline distT="0" distB="0" distL="0" distR="0">
            <wp:extent cx="5585254" cy="34179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mpconnection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310" cy="342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6E" w:rsidRDefault="00AE726E" w:rsidP="00AE726E">
      <w:pPr>
        <w:pStyle w:val="Caption"/>
        <w:jc w:val="center"/>
      </w:pPr>
      <w:r>
        <w:t xml:space="preserve">Figure </w:t>
      </w:r>
      <w:r w:rsidR="00E9674B">
        <w:rPr>
          <w:noProof/>
        </w:rPr>
        <w:fldChar w:fldCharType="begin"/>
      </w:r>
      <w:r w:rsidR="00E9674B">
        <w:rPr>
          <w:noProof/>
        </w:rPr>
        <w:instrText xml:space="preserve"> SEQ Figure \* ARABIC </w:instrText>
      </w:r>
      <w:r w:rsidR="00E9674B">
        <w:rPr>
          <w:noProof/>
        </w:rPr>
        <w:fldChar w:fldCharType="separate"/>
      </w:r>
      <w:r w:rsidR="001D0ED7">
        <w:rPr>
          <w:noProof/>
        </w:rPr>
        <w:t>1</w:t>
      </w:r>
      <w:r w:rsidR="00E9674B">
        <w:rPr>
          <w:noProof/>
        </w:rPr>
        <w:fldChar w:fldCharType="end"/>
      </w:r>
    </w:p>
    <w:p w:rsidR="00EC68BB" w:rsidRDefault="00AE726E">
      <w:r>
        <w:t>Liquid level sensors are connected via right angle headers P2 and P6</w:t>
      </w:r>
      <w:r w:rsidR="00521A0A">
        <w:t xml:space="preserve">. </w:t>
      </w:r>
      <w:r w:rsidR="00EC68BB">
        <w:t>The shield includes a level shifter for serial communications with the strip LED drive box</w:t>
      </w:r>
      <w:r>
        <w:t xml:space="preserve"> on P3.</w:t>
      </w:r>
    </w:p>
    <w:p w:rsidR="00EC68BB" w:rsidRDefault="00EC68BB"/>
    <w:p w:rsidR="00B42DB4" w:rsidRDefault="00B42DB4" w:rsidP="00AE726E">
      <w:pPr>
        <w:pStyle w:val="Heading2"/>
      </w:pPr>
      <w:r>
        <w:lastRenderedPageBreak/>
        <w:t>Pioneer Kit Modifications</w:t>
      </w:r>
    </w:p>
    <w:p w:rsidR="00AE726E" w:rsidRDefault="00B42DB4">
      <w:r>
        <w:t xml:space="preserve">The shield requires component changes to route the required i/o to the shield headers.  </w:t>
      </w:r>
      <w:r w:rsidR="00AE726E">
        <w:t>Table 1 lists changes, the general location on the pioneer board, and illustration number.</w:t>
      </w:r>
      <w:r w:rsidR="00340839">
        <w:t xml:space="preserve"> The option resistors are zero ohm and may be populated with a solder blob.</w:t>
      </w:r>
    </w:p>
    <w:p w:rsidR="00815C7F" w:rsidRDefault="00AE726E">
      <w:r>
        <w:t xml:space="preserve"> </w:t>
      </w:r>
    </w:p>
    <w:tbl>
      <w:tblPr>
        <w:tblW w:w="11214" w:type="dxa"/>
        <w:tblInd w:w="-406" w:type="dxa"/>
        <w:tblLook w:val="04A0" w:firstRow="1" w:lastRow="0" w:firstColumn="1" w:lastColumn="0" w:noHBand="0" w:noVBand="1"/>
      </w:tblPr>
      <w:tblGrid>
        <w:gridCol w:w="1128"/>
        <w:gridCol w:w="4859"/>
        <w:gridCol w:w="4186"/>
        <w:gridCol w:w="1041"/>
      </w:tblGrid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15C7F">
              <w:rPr>
                <w:rFonts w:ascii="Calibri" w:eastAsia="Times New Roman" w:hAnsi="Calibri" w:cs="Calibri"/>
                <w:b/>
                <w:color w:val="000000"/>
              </w:rPr>
              <w:t>Pin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15C7F">
              <w:rPr>
                <w:rFonts w:ascii="Calibri" w:eastAsia="Times New Roman" w:hAnsi="Calibri" w:cs="Calibri"/>
                <w:b/>
                <w:color w:val="000000"/>
              </w:rPr>
              <w:t>Change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15C7F">
              <w:rPr>
                <w:rFonts w:ascii="Calibri" w:eastAsia="Times New Roman" w:hAnsi="Calibri" w:cs="Calibri"/>
                <w:b/>
                <w:color w:val="000000"/>
              </w:rPr>
              <w:t xml:space="preserve">Location 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15C7F">
              <w:rPr>
                <w:rFonts w:ascii="Calibri" w:eastAsia="Times New Roman" w:hAnsi="Calibri" w:cs="Calibri"/>
                <w:b/>
                <w:color w:val="000000"/>
              </w:rPr>
              <w:t>Figure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P1.5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R27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Top, upper right near RGB LED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P7.0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Populate R181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Bottom side, lower middle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63009D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P7.3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C29 (see note)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Top side middle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63009D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Insure R146 populated 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Bottom side middle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63009D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P7.4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Populate R178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Bottom side, lower middle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63009D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P7.5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Populate R179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Bottom side, lower middle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63009D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P7.6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Populate R180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Bottom side, lower middle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63009D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P8.0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Populate R64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Top, near </w:t>
            </w:r>
            <w:proofErr w:type="spellStart"/>
            <w:r w:rsidRPr="00815C7F">
              <w:rPr>
                <w:rFonts w:ascii="Calibri" w:eastAsia="Times New Roman" w:hAnsi="Calibri" w:cs="Calibri"/>
                <w:color w:val="000000"/>
              </w:rPr>
              <w:t>capsense</w:t>
            </w:r>
            <w:proofErr w:type="spellEnd"/>
            <w:r w:rsidRPr="00815C7F">
              <w:rPr>
                <w:rFonts w:ascii="Calibri" w:eastAsia="Times New Roman" w:hAnsi="Calibri" w:cs="Calibri"/>
                <w:color w:val="000000"/>
              </w:rPr>
              <w:t xml:space="preserve"> features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P8.1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R61; Populate R172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Top and bottom, near </w:t>
            </w:r>
            <w:proofErr w:type="spellStart"/>
            <w:r w:rsidRPr="00815C7F">
              <w:rPr>
                <w:rFonts w:ascii="Calibri" w:eastAsia="Times New Roman" w:hAnsi="Calibri" w:cs="Calibri"/>
                <w:color w:val="000000"/>
              </w:rPr>
              <w:t>capsense</w:t>
            </w:r>
            <w:proofErr w:type="spellEnd"/>
            <w:r w:rsidRPr="00815C7F">
              <w:rPr>
                <w:rFonts w:ascii="Calibri" w:eastAsia="Times New Roman" w:hAnsi="Calibri" w:cs="Calibri"/>
                <w:color w:val="000000"/>
              </w:rPr>
              <w:t xml:space="preserve"> features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5, 6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P8.2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R60; populate R166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Top and bottom, near </w:t>
            </w:r>
            <w:proofErr w:type="spellStart"/>
            <w:r w:rsidRPr="00815C7F">
              <w:rPr>
                <w:rFonts w:ascii="Calibri" w:eastAsia="Times New Roman" w:hAnsi="Calibri" w:cs="Calibri"/>
                <w:color w:val="000000"/>
              </w:rPr>
              <w:t>capsense</w:t>
            </w:r>
            <w:proofErr w:type="spellEnd"/>
            <w:r w:rsidRPr="00815C7F">
              <w:rPr>
                <w:rFonts w:ascii="Calibri" w:eastAsia="Times New Roman" w:hAnsi="Calibri" w:cs="Calibri"/>
                <w:color w:val="000000"/>
              </w:rPr>
              <w:t xml:space="preserve"> features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5, 6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P8.3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R53; populate R153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Top and bottom, near </w:t>
            </w:r>
            <w:proofErr w:type="spellStart"/>
            <w:r w:rsidRPr="00815C7F">
              <w:rPr>
                <w:rFonts w:ascii="Calibri" w:eastAsia="Times New Roman" w:hAnsi="Calibri" w:cs="Calibri"/>
                <w:color w:val="000000"/>
              </w:rPr>
              <w:t>capsense</w:t>
            </w:r>
            <w:proofErr w:type="spellEnd"/>
            <w:r w:rsidRPr="00815C7F">
              <w:rPr>
                <w:rFonts w:ascii="Calibri" w:eastAsia="Times New Roman" w:hAnsi="Calibri" w:cs="Calibri"/>
                <w:color w:val="000000"/>
              </w:rPr>
              <w:t xml:space="preserve"> features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5, 6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P8.4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R52; populate R152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Top and bottom, near </w:t>
            </w:r>
            <w:proofErr w:type="spellStart"/>
            <w:r w:rsidRPr="00815C7F">
              <w:rPr>
                <w:rFonts w:ascii="Calibri" w:eastAsia="Times New Roman" w:hAnsi="Calibri" w:cs="Calibri"/>
                <w:color w:val="000000"/>
              </w:rPr>
              <w:t>capsense</w:t>
            </w:r>
            <w:proofErr w:type="spellEnd"/>
            <w:r w:rsidRPr="00815C7F">
              <w:rPr>
                <w:rFonts w:ascii="Calibri" w:eastAsia="Times New Roman" w:hAnsi="Calibri" w:cs="Calibri"/>
                <w:color w:val="000000"/>
              </w:rPr>
              <w:t xml:space="preserve"> features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5, 6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P8.5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R47; populate R149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Top and bottom, near </w:t>
            </w:r>
            <w:proofErr w:type="spellStart"/>
            <w:r w:rsidRPr="00815C7F">
              <w:rPr>
                <w:rFonts w:ascii="Calibri" w:eastAsia="Times New Roman" w:hAnsi="Calibri" w:cs="Calibri"/>
                <w:color w:val="000000"/>
              </w:rPr>
              <w:t>capsense</w:t>
            </w:r>
            <w:proofErr w:type="spellEnd"/>
            <w:r w:rsidRPr="00815C7F">
              <w:rPr>
                <w:rFonts w:ascii="Calibri" w:eastAsia="Times New Roman" w:hAnsi="Calibri" w:cs="Calibri"/>
                <w:color w:val="000000"/>
              </w:rPr>
              <w:t xml:space="preserve"> features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5, 6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P8.6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R58; populate R158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Top and bottom, near </w:t>
            </w:r>
            <w:proofErr w:type="spellStart"/>
            <w:r w:rsidRPr="00815C7F">
              <w:rPr>
                <w:rFonts w:ascii="Calibri" w:eastAsia="Times New Roman" w:hAnsi="Calibri" w:cs="Calibri"/>
                <w:color w:val="000000"/>
              </w:rPr>
              <w:t>capsense</w:t>
            </w:r>
            <w:proofErr w:type="spellEnd"/>
            <w:r w:rsidRPr="00815C7F">
              <w:rPr>
                <w:rFonts w:ascii="Calibri" w:eastAsia="Times New Roman" w:hAnsi="Calibri" w:cs="Calibri"/>
                <w:color w:val="000000"/>
              </w:rPr>
              <w:t xml:space="preserve"> features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5, 6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P8.7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R59; populate R160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Top and bottom, near </w:t>
            </w:r>
            <w:proofErr w:type="spellStart"/>
            <w:r w:rsidRPr="00815C7F">
              <w:rPr>
                <w:rFonts w:ascii="Calibri" w:eastAsia="Times New Roman" w:hAnsi="Calibri" w:cs="Calibri"/>
                <w:color w:val="000000"/>
              </w:rPr>
              <w:t>capsense</w:t>
            </w:r>
            <w:proofErr w:type="spellEnd"/>
            <w:r w:rsidRPr="00815C7F">
              <w:rPr>
                <w:rFonts w:ascii="Calibri" w:eastAsia="Times New Roman" w:hAnsi="Calibri" w:cs="Calibri"/>
                <w:color w:val="000000"/>
              </w:rPr>
              <w:t xml:space="preserve"> features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5, 6</w:t>
            </w:r>
          </w:p>
        </w:tc>
      </w:tr>
      <w:tr w:rsidR="00DD5299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5299" w:rsidRPr="00815C7F" w:rsidRDefault="00DD5299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P9.3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5299" w:rsidRPr="00815C7F" w:rsidRDefault="00DD5299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Populate R16</w:t>
            </w:r>
            <w:r w:rsidR="00E9674B">
              <w:rPr>
                <w:rFonts w:ascii="Calibri" w:eastAsia="Times New Roman" w:hAnsi="Calibri" w:cs="Calibri"/>
                <w:color w:val="000000"/>
              </w:rPr>
              <w:t>2</w:t>
            </w:r>
            <w:bookmarkStart w:id="0" w:name="_GoBack"/>
            <w:bookmarkEnd w:id="0"/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5299" w:rsidRPr="00815C7F" w:rsidRDefault="00DD5299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Bottom side, lower middle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5299" w:rsidRPr="00815C7F" w:rsidRDefault="00DD5299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P11.0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R173; populate R175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Bottom side, lower middle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P11.2</w:t>
            </w: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Remove R176; populate R177</w:t>
            </w: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>Bottom side, lower middle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C97232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815C7F" w:rsidRPr="00815C7F" w:rsidTr="0063009D">
        <w:trPr>
          <w:trHeight w:val="290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15C7F" w:rsidRPr="00815C7F" w:rsidTr="0063009D">
        <w:trPr>
          <w:trHeight w:val="290"/>
        </w:trPr>
        <w:tc>
          <w:tcPr>
            <w:tcW w:w="1121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5C7F" w:rsidRPr="00815C7F" w:rsidRDefault="00815C7F" w:rsidP="00815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5C7F">
              <w:rPr>
                <w:rFonts w:ascii="Calibri" w:eastAsia="Times New Roman" w:hAnsi="Calibri" w:cs="Calibri"/>
                <w:color w:val="000000"/>
              </w:rPr>
              <w:t xml:space="preserve">Note: Pioneer kit hardware modified in ORDC does not match description in Pioneer kit guide; the guide </w:t>
            </w:r>
            <w:r w:rsidR="00515FED">
              <w:rPr>
                <w:rFonts w:ascii="Calibri" w:eastAsia="Times New Roman" w:hAnsi="Calibri" w:cs="Calibri"/>
                <w:color w:val="000000"/>
              </w:rPr>
              <w:t xml:space="preserve">states </w:t>
            </w:r>
            <w:r w:rsidRPr="00815C7F">
              <w:rPr>
                <w:rFonts w:ascii="Calibri" w:eastAsia="Times New Roman" w:hAnsi="Calibri" w:cs="Calibri"/>
                <w:color w:val="000000"/>
              </w:rPr>
              <w:t>C29 is not populated</w:t>
            </w:r>
          </w:p>
        </w:tc>
      </w:tr>
    </w:tbl>
    <w:p w:rsidR="00B42DB4" w:rsidRDefault="0063009D" w:rsidP="0063009D">
      <w:pPr>
        <w:jc w:val="center"/>
      </w:pPr>
      <w:r>
        <w:rPr>
          <w:i/>
        </w:rPr>
        <w:t>Table 1</w:t>
      </w:r>
    </w:p>
    <w:p w:rsidR="0063009D" w:rsidRDefault="0063009D" w:rsidP="0063009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770861" cy="433044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058" cy="43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9D" w:rsidRPr="0063009D" w:rsidRDefault="0063009D" w:rsidP="0063009D">
      <w:pPr>
        <w:pStyle w:val="Caption"/>
        <w:jc w:val="center"/>
      </w:pPr>
      <w:r>
        <w:t xml:space="preserve">Figure </w:t>
      </w:r>
      <w:r w:rsidR="00E9674B">
        <w:rPr>
          <w:noProof/>
        </w:rPr>
        <w:fldChar w:fldCharType="begin"/>
      </w:r>
      <w:r w:rsidR="00E9674B">
        <w:rPr>
          <w:noProof/>
        </w:rPr>
        <w:instrText xml:space="preserve"> SEQ Figure \* ARABIC </w:instrText>
      </w:r>
      <w:r w:rsidR="00E9674B">
        <w:rPr>
          <w:noProof/>
        </w:rPr>
        <w:fldChar w:fldCharType="separate"/>
      </w:r>
      <w:r w:rsidR="001D0ED7">
        <w:rPr>
          <w:noProof/>
        </w:rPr>
        <w:t>2</w:t>
      </w:r>
      <w:r w:rsidR="00E9674B">
        <w:rPr>
          <w:noProof/>
        </w:rPr>
        <w:fldChar w:fldCharType="end"/>
      </w:r>
    </w:p>
    <w:p w:rsidR="00C97232" w:rsidRDefault="00C97232" w:rsidP="00C97232">
      <w:pPr>
        <w:keepNext/>
        <w:jc w:val="center"/>
      </w:pPr>
      <w:r>
        <w:rPr>
          <w:noProof/>
        </w:rPr>
        <w:drawing>
          <wp:inline distT="0" distB="0" distL="0" distR="0">
            <wp:extent cx="3676996" cy="235587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18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066" cy="23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21" w:rsidRDefault="00C97232" w:rsidP="00C97232">
      <w:pPr>
        <w:pStyle w:val="Caption"/>
        <w:jc w:val="center"/>
      </w:pPr>
      <w:r>
        <w:t xml:space="preserve">Figure </w:t>
      </w:r>
      <w:r w:rsidR="00E9674B">
        <w:rPr>
          <w:noProof/>
        </w:rPr>
        <w:fldChar w:fldCharType="begin"/>
      </w:r>
      <w:r w:rsidR="00E9674B">
        <w:rPr>
          <w:noProof/>
        </w:rPr>
        <w:instrText xml:space="preserve"> SEQ Figure \* ARABIC </w:instrText>
      </w:r>
      <w:r w:rsidR="00E9674B">
        <w:rPr>
          <w:noProof/>
        </w:rPr>
        <w:fldChar w:fldCharType="separate"/>
      </w:r>
      <w:r w:rsidR="001D0ED7">
        <w:rPr>
          <w:noProof/>
        </w:rPr>
        <w:t>3</w:t>
      </w:r>
      <w:r w:rsidR="00E9674B">
        <w:rPr>
          <w:noProof/>
        </w:rPr>
        <w:fldChar w:fldCharType="end"/>
      </w:r>
    </w:p>
    <w:p w:rsidR="00F42E21" w:rsidRDefault="00F42E21" w:rsidP="00F42E21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48618" cy="272554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110" cy="274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21" w:rsidRDefault="00F42E21" w:rsidP="00F42E21">
      <w:pPr>
        <w:pStyle w:val="Caption"/>
        <w:jc w:val="center"/>
      </w:pPr>
      <w:r>
        <w:t xml:space="preserve">Figure </w:t>
      </w:r>
      <w:r w:rsidR="00E9674B">
        <w:rPr>
          <w:noProof/>
        </w:rPr>
        <w:fldChar w:fldCharType="begin"/>
      </w:r>
      <w:r w:rsidR="00E9674B">
        <w:rPr>
          <w:noProof/>
        </w:rPr>
        <w:instrText xml:space="preserve"> SEQ Figure \* ARABIC </w:instrText>
      </w:r>
      <w:r w:rsidR="00E9674B">
        <w:rPr>
          <w:noProof/>
        </w:rPr>
        <w:fldChar w:fldCharType="separate"/>
      </w:r>
      <w:r w:rsidR="001D0ED7">
        <w:rPr>
          <w:noProof/>
        </w:rPr>
        <w:t>4</w:t>
      </w:r>
      <w:r w:rsidR="00E9674B">
        <w:rPr>
          <w:noProof/>
        </w:rPr>
        <w:fldChar w:fldCharType="end"/>
      </w:r>
    </w:p>
    <w:p w:rsidR="00C97232" w:rsidRDefault="00C97232" w:rsidP="00C97232">
      <w:pPr>
        <w:keepNext/>
        <w:jc w:val="center"/>
      </w:pPr>
      <w:r>
        <w:rPr>
          <w:noProof/>
        </w:rPr>
        <w:drawing>
          <wp:inline distT="0" distB="0" distL="0" distR="0">
            <wp:extent cx="4266853" cy="3656456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capsen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66" cy="36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99" w:rsidRDefault="00C97232" w:rsidP="00C97232">
      <w:pPr>
        <w:pStyle w:val="Caption"/>
        <w:jc w:val="center"/>
      </w:pPr>
      <w:r>
        <w:t xml:space="preserve">Figure </w:t>
      </w:r>
      <w:r w:rsidR="00E9674B">
        <w:rPr>
          <w:noProof/>
        </w:rPr>
        <w:fldChar w:fldCharType="begin"/>
      </w:r>
      <w:r w:rsidR="00E9674B">
        <w:rPr>
          <w:noProof/>
        </w:rPr>
        <w:instrText xml:space="preserve"> SEQ Figure \* ARABIC </w:instrText>
      </w:r>
      <w:r w:rsidR="00E9674B">
        <w:rPr>
          <w:noProof/>
        </w:rPr>
        <w:fldChar w:fldCharType="separate"/>
      </w:r>
      <w:r w:rsidR="001D0ED7">
        <w:rPr>
          <w:noProof/>
        </w:rPr>
        <w:t>5</w:t>
      </w:r>
      <w:r w:rsidR="00E9674B">
        <w:rPr>
          <w:noProof/>
        </w:rPr>
        <w:fldChar w:fldCharType="end"/>
      </w:r>
    </w:p>
    <w:p w:rsidR="00C97232" w:rsidRDefault="00C97232" w:rsidP="00C9723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082593" cy="26157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ttomcapsen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803" cy="2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99" w:rsidRDefault="00C97232" w:rsidP="00C97232">
      <w:pPr>
        <w:pStyle w:val="Caption"/>
        <w:jc w:val="center"/>
      </w:pPr>
      <w:r>
        <w:t xml:space="preserve">Figure </w:t>
      </w:r>
      <w:r w:rsidR="00E9674B">
        <w:rPr>
          <w:noProof/>
        </w:rPr>
        <w:fldChar w:fldCharType="begin"/>
      </w:r>
      <w:r w:rsidR="00E9674B">
        <w:rPr>
          <w:noProof/>
        </w:rPr>
        <w:instrText xml:space="preserve"> SEQ Figure \* ARABIC </w:instrText>
      </w:r>
      <w:r w:rsidR="00E9674B">
        <w:rPr>
          <w:noProof/>
        </w:rPr>
        <w:fldChar w:fldCharType="separate"/>
      </w:r>
      <w:r w:rsidR="001D0ED7">
        <w:rPr>
          <w:noProof/>
        </w:rPr>
        <w:t>6</w:t>
      </w:r>
      <w:r w:rsidR="00E9674B">
        <w:rPr>
          <w:noProof/>
        </w:rPr>
        <w:fldChar w:fldCharType="end"/>
      </w:r>
    </w:p>
    <w:p w:rsidR="00C97232" w:rsidRDefault="00C97232" w:rsidP="00C97232"/>
    <w:p w:rsidR="00C97232" w:rsidRDefault="00C97232" w:rsidP="00C97232">
      <w:pPr>
        <w:keepNext/>
        <w:jc w:val="center"/>
      </w:pPr>
      <w:r>
        <w:rPr>
          <w:noProof/>
        </w:rPr>
        <w:drawing>
          <wp:inline distT="0" distB="0" distL="0" distR="0">
            <wp:extent cx="4107370" cy="263161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17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980" cy="26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32" w:rsidRDefault="00C97232" w:rsidP="00C97232">
      <w:pPr>
        <w:pStyle w:val="Caption"/>
        <w:jc w:val="center"/>
      </w:pPr>
      <w:r>
        <w:t xml:space="preserve">Figure </w:t>
      </w:r>
      <w:r w:rsidR="00E9674B">
        <w:rPr>
          <w:noProof/>
        </w:rPr>
        <w:fldChar w:fldCharType="begin"/>
      </w:r>
      <w:r w:rsidR="00E9674B">
        <w:rPr>
          <w:noProof/>
        </w:rPr>
        <w:instrText xml:space="preserve"> SEQ Figure \* ARABIC </w:instrText>
      </w:r>
      <w:r w:rsidR="00E9674B">
        <w:rPr>
          <w:noProof/>
        </w:rPr>
        <w:fldChar w:fldCharType="separate"/>
      </w:r>
      <w:r w:rsidR="001D0ED7">
        <w:rPr>
          <w:noProof/>
        </w:rPr>
        <w:t>7</w:t>
      </w:r>
      <w:r w:rsidR="00E9674B">
        <w:rPr>
          <w:noProof/>
        </w:rPr>
        <w:fldChar w:fldCharType="end"/>
      </w:r>
    </w:p>
    <w:p w:rsidR="00C97232" w:rsidRPr="00C97232" w:rsidRDefault="00C97232" w:rsidP="00C97232"/>
    <w:p w:rsidR="006D1A6A" w:rsidRDefault="006D1A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42DB4" w:rsidRDefault="00B42DB4" w:rsidP="00AE726E">
      <w:pPr>
        <w:pStyle w:val="Heading2"/>
      </w:pPr>
      <w:r>
        <w:lastRenderedPageBreak/>
        <w:t>Strip LEDs and Drive Box</w:t>
      </w:r>
    </w:p>
    <w:p w:rsidR="00B42DB4" w:rsidRDefault="00B42DB4">
      <w:r>
        <w:t xml:space="preserve">The strip LED connections use the unique color code for WS2812 based LED strips: red +5V, white ground, green signal.  The drive box is supplied with two three-pin JST connectors for the strips.  Power for the drive box comes in on the left side +5V.  The LED strips must be individually powered </w:t>
      </w:r>
      <w:r w:rsidR="00AE726E">
        <w:t>with +5V supplies</w:t>
      </w:r>
      <w:r>
        <w:t>.</w:t>
      </w:r>
    </w:p>
    <w:p w:rsidR="00B42DB4" w:rsidRDefault="00B42DB4">
      <w:r>
        <w:t xml:space="preserve">The drive box connects to the base shield with ground (black) and signal (green) wires.  These connect to wire terminal </w:t>
      </w:r>
      <w:r w:rsidR="006D1A6A">
        <w:t>P3</w:t>
      </w:r>
      <w:r w:rsidR="001D0ED7">
        <w:t>, ground to pin 3, signal to pin 2</w:t>
      </w:r>
      <w:r>
        <w:t xml:space="preserve">. See figure </w:t>
      </w:r>
      <w:r w:rsidR="006D1A6A">
        <w:t>8</w:t>
      </w:r>
      <w:r>
        <w:t>.</w:t>
      </w:r>
    </w:p>
    <w:p w:rsidR="00B42DB4" w:rsidRDefault="00B42DB4">
      <w:r>
        <w:t xml:space="preserve">The drive box is based on the CY8CKIT-142 </w:t>
      </w:r>
      <w:proofErr w:type="spellStart"/>
      <w:r>
        <w:t>PSoC</w:t>
      </w:r>
      <w:proofErr w:type="spellEnd"/>
      <w:r>
        <w:t xml:space="preserve"> 4 BLE module.  Firmware upgrades can be performed by removing box lid held in place by four screws and accessing the </w:t>
      </w:r>
      <w:r w:rsidR="00614D03">
        <w:t>five-pin</w:t>
      </w:r>
      <w:r>
        <w:t xml:space="preserve"> programming header </w:t>
      </w:r>
      <w:r w:rsidR="006D1A6A">
        <w:t>JP19 as shown in figure 9.</w:t>
      </w:r>
    </w:p>
    <w:p w:rsidR="006D1A6A" w:rsidRDefault="006D1A6A"/>
    <w:p w:rsidR="001D0ED7" w:rsidRDefault="001D0ED7" w:rsidP="001D0ED7">
      <w:pPr>
        <w:keepNext/>
        <w:jc w:val="center"/>
      </w:pPr>
      <w:r>
        <w:rPr>
          <w:noProof/>
        </w:rPr>
        <w:drawing>
          <wp:inline distT="0" distB="0" distL="0" distR="0">
            <wp:extent cx="4629991" cy="29224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ddriverconnec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50" cy="29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A" w:rsidRDefault="001D0ED7" w:rsidP="001D0ED7">
      <w:pPr>
        <w:pStyle w:val="Caption"/>
        <w:jc w:val="center"/>
      </w:pPr>
      <w:r>
        <w:t xml:space="preserve">Figure </w:t>
      </w:r>
      <w:r w:rsidR="00E9674B">
        <w:rPr>
          <w:noProof/>
        </w:rPr>
        <w:fldChar w:fldCharType="begin"/>
      </w:r>
      <w:r w:rsidR="00E9674B">
        <w:rPr>
          <w:noProof/>
        </w:rPr>
        <w:instrText xml:space="preserve"> SEQ Figure \* ARABIC </w:instrText>
      </w:r>
      <w:r w:rsidR="00E9674B">
        <w:rPr>
          <w:noProof/>
        </w:rPr>
        <w:fldChar w:fldCharType="separate"/>
      </w:r>
      <w:r>
        <w:rPr>
          <w:noProof/>
        </w:rPr>
        <w:t>8</w:t>
      </w:r>
      <w:r w:rsidR="00E9674B">
        <w:rPr>
          <w:noProof/>
        </w:rPr>
        <w:fldChar w:fldCharType="end"/>
      </w:r>
    </w:p>
    <w:p w:rsidR="001D0ED7" w:rsidRDefault="001D0ED7" w:rsidP="001D0ED7"/>
    <w:p w:rsidR="001D0ED7" w:rsidRDefault="001D0ED7" w:rsidP="001D0ED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203469" cy="2988235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p1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356" cy="299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D7" w:rsidRPr="001D0ED7" w:rsidRDefault="001D0ED7" w:rsidP="001D0ED7">
      <w:pPr>
        <w:pStyle w:val="Caption"/>
        <w:jc w:val="center"/>
      </w:pPr>
      <w:r>
        <w:t xml:space="preserve">Figure </w:t>
      </w:r>
      <w:r w:rsidR="00E9674B">
        <w:rPr>
          <w:noProof/>
        </w:rPr>
        <w:fldChar w:fldCharType="begin"/>
      </w:r>
      <w:r w:rsidR="00E9674B">
        <w:rPr>
          <w:noProof/>
        </w:rPr>
        <w:instrText xml:space="preserve"> SEQ Figure \</w:instrText>
      </w:r>
      <w:r w:rsidR="00E9674B">
        <w:rPr>
          <w:noProof/>
        </w:rPr>
        <w:instrText xml:space="preserve">* ARABIC </w:instrText>
      </w:r>
      <w:r w:rsidR="00E9674B">
        <w:rPr>
          <w:noProof/>
        </w:rPr>
        <w:fldChar w:fldCharType="separate"/>
      </w:r>
      <w:r>
        <w:rPr>
          <w:noProof/>
        </w:rPr>
        <w:t>9</w:t>
      </w:r>
      <w:r w:rsidR="00E9674B">
        <w:rPr>
          <w:noProof/>
        </w:rPr>
        <w:fldChar w:fldCharType="end"/>
      </w:r>
    </w:p>
    <w:sectPr w:rsidR="001D0ED7" w:rsidRPr="001D0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DB4"/>
    <w:rsid w:val="001D0ED7"/>
    <w:rsid w:val="002245A9"/>
    <w:rsid w:val="00340839"/>
    <w:rsid w:val="00393A19"/>
    <w:rsid w:val="00515FED"/>
    <w:rsid w:val="00521A0A"/>
    <w:rsid w:val="00614D03"/>
    <w:rsid w:val="00627CEE"/>
    <w:rsid w:val="0063009D"/>
    <w:rsid w:val="006D1A6A"/>
    <w:rsid w:val="00815C7F"/>
    <w:rsid w:val="00A20260"/>
    <w:rsid w:val="00AE726E"/>
    <w:rsid w:val="00B42DB4"/>
    <w:rsid w:val="00B9377D"/>
    <w:rsid w:val="00C97232"/>
    <w:rsid w:val="00DD5299"/>
    <w:rsid w:val="00E9674B"/>
    <w:rsid w:val="00EC68BB"/>
    <w:rsid w:val="00F42E21"/>
    <w:rsid w:val="00F9576B"/>
    <w:rsid w:val="00FF2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6ACD"/>
  <w15:chartTrackingRefBased/>
  <w15:docId w15:val="{AFE64D05-B855-4F10-8C06-142639398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2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2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2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7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E72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2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Wheeler</dc:creator>
  <cp:keywords/>
  <dc:description/>
  <cp:lastModifiedBy>Keith Wheeler</cp:lastModifiedBy>
  <cp:revision>3</cp:revision>
  <dcterms:created xsi:type="dcterms:W3CDTF">2018-10-29T22:21:00Z</dcterms:created>
  <dcterms:modified xsi:type="dcterms:W3CDTF">2018-11-01T02:52:00Z</dcterms:modified>
</cp:coreProperties>
</file>