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A03019">
      <w:pPr>
        <w:pStyle w:val="2"/>
        <w:bidi w:val="0"/>
        <w:jc w:val="center"/>
        <w:rPr>
          <w:rFonts w:hint="eastAsia"/>
          <w:lang w:val="en-US" w:eastAsia="zh-CN"/>
        </w:rPr>
      </w:pPr>
      <w:r>
        <w:rPr>
          <w:rFonts w:hint="eastAsia"/>
          <w:lang w:val="en-US" w:eastAsia="zh-CN"/>
        </w:rPr>
        <w:t>第一届“Quafu杯”量子计算真机挑战赛</w:t>
      </w:r>
    </w:p>
    <w:p w14:paraId="40E0114A">
      <w:pPr>
        <w:pStyle w:val="2"/>
        <w:bidi w:val="0"/>
        <w:jc w:val="center"/>
        <w:rPr>
          <w:rFonts w:hint="default"/>
          <w:lang w:val="en-US"/>
        </w:rPr>
      </w:pPr>
      <w:r>
        <w:rPr>
          <w:rFonts w:hint="eastAsia"/>
          <w:lang w:val="en-US" w:eastAsia="zh-CN"/>
        </w:rPr>
        <w:t>参赛协议</w:t>
      </w:r>
    </w:p>
    <w:p w14:paraId="052272EA">
      <w:pPr>
        <w:pStyle w:val="3"/>
        <w:keepNext w:val="0"/>
        <w:keepLines w:val="0"/>
        <w:widowControl/>
        <w:suppressLineNumbers w:val="0"/>
      </w:pPr>
      <w:r>
        <w:t>第一条 赛事基本信息</w:t>
      </w:r>
    </w:p>
    <w:p w14:paraId="6E88D469">
      <w:pPr>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0" w:beforeAutospacing="1" w:after="0" w:afterAutospacing="1" w:line="480" w:lineRule="exact"/>
        <w:ind w:left="839" w:leftChars="0" w:hanging="420" w:firstLineChars="0"/>
        <w:textAlignment w:val="auto"/>
        <w:rPr>
          <w:rFonts w:hint="eastAsia" w:ascii="宋体" w:hAnsi="宋体" w:eastAsia="宋体" w:cs="宋体"/>
          <w:sz w:val="24"/>
          <w:szCs w:val="24"/>
        </w:rPr>
      </w:pPr>
      <w:r>
        <w:rPr>
          <w:rStyle w:val="8"/>
          <w:rFonts w:hint="eastAsia" w:ascii="宋体" w:hAnsi="宋体" w:eastAsia="宋体" w:cs="宋体"/>
          <w:sz w:val="24"/>
          <w:szCs w:val="24"/>
        </w:rPr>
        <w:t>赛事名称</w:t>
      </w:r>
      <w:r>
        <w:rPr>
          <w:rFonts w:hint="eastAsia" w:ascii="宋体" w:hAnsi="宋体" w:eastAsia="宋体" w:cs="宋体"/>
          <w:sz w:val="24"/>
          <w:szCs w:val="24"/>
        </w:rPr>
        <w: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Quafu杯”量子计算真机挑战赛</w:t>
      </w:r>
    </w:p>
    <w:p w14:paraId="3FD952CF">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1" w:after="0" w:afterAutospacing="1" w:line="480" w:lineRule="exact"/>
        <w:ind w:left="839" w:leftChars="0" w:hanging="420" w:firstLineChars="0"/>
        <w:textAlignment w:val="auto"/>
      </w:pPr>
      <w:r>
        <w:rPr>
          <w:rStyle w:val="8"/>
          <w:rFonts w:hint="eastAsia" w:ascii="宋体" w:hAnsi="宋体" w:eastAsia="宋体" w:cs="宋体"/>
          <w:sz w:val="24"/>
          <w:szCs w:val="24"/>
        </w:rPr>
        <w:t>主办单位</w:t>
      </w:r>
      <w:r>
        <w:rPr>
          <w:rFonts w:hint="eastAsia" w:ascii="宋体" w:hAnsi="宋体" w:eastAsia="宋体" w:cs="宋体"/>
          <w:sz w:val="24"/>
          <w:szCs w:val="24"/>
        </w:rPr>
        <w:t xml:space="preserve">： </w:t>
      </w:r>
      <w:r>
        <w:rPr>
          <w:rFonts w:hint="eastAsia" w:ascii="宋体" w:hAnsi="宋体" w:eastAsia="宋体" w:cs="宋体"/>
          <w:color w:val="auto"/>
          <w:sz w:val="24"/>
          <w:szCs w:val="24"/>
          <w:u w:val="none"/>
        </w:rPr>
        <w:t>北京量子信息科学研究院</w:t>
      </w:r>
    </w:p>
    <w:p w14:paraId="4C5F7038">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1" w:after="0" w:afterAutospacing="1" w:line="480" w:lineRule="exact"/>
        <w:ind w:left="839" w:leftChars="0" w:hanging="420" w:firstLineChars="0"/>
        <w:textAlignment w:val="auto"/>
      </w:pPr>
      <w:r>
        <w:rPr>
          <w:rFonts w:hint="eastAsia" w:ascii="宋体" w:hAnsi="宋体" w:eastAsia="宋体" w:cs="宋体"/>
          <w:b/>
          <w:bCs/>
          <w:color w:val="auto"/>
          <w:sz w:val="24"/>
          <w:szCs w:val="24"/>
          <w:u w:val="none"/>
          <w:lang w:val="en-US" w:eastAsia="zh-CN"/>
        </w:rPr>
        <w:t>协办单位：</w:t>
      </w:r>
      <w:r>
        <w:rPr>
          <w:rFonts w:hint="eastAsia" w:ascii="宋体" w:hAnsi="宋体" w:eastAsia="宋体" w:cs="宋体"/>
          <w:color w:val="auto"/>
          <w:sz w:val="24"/>
          <w:szCs w:val="24"/>
          <w:u w:val="none"/>
          <w:lang w:val="en-US" w:eastAsia="zh-CN"/>
        </w:rPr>
        <w:t>相干（北京）科技有限公司，北京量坤科技有限公司，北京鹬鸟科技有限公司（“光子盒”）</w:t>
      </w:r>
    </w:p>
    <w:p w14:paraId="77F021AE">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1" w:after="0" w:afterAutospacing="1" w:line="480" w:lineRule="exact"/>
        <w:ind w:left="839" w:leftChars="0" w:hanging="420" w:firstLineChars="0"/>
        <w:textAlignment w:val="auto"/>
      </w:pPr>
      <w:r>
        <w:rPr>
          <w:rFonts w:hint="eastAsia" w:ascii="宋体" w:hAnsi="宋体" w:eastAsia="宋体" w:cs="宋体"/>
          <w:b/>
          <w:bCs/>
          <w:color w:val="auto"/>
          <w:sz w:val="24"/>
          <w:szCs w:val="24"/>
          <w:u w:val="none"/>
          <w:lang w:val="en-US" w:eastAsia="zh-CN"/>
        </w:rPr>
        <w:t>赞助单位：</w:t>
      </w:r>
      <w:r>
        <w:rPr>
          <w:rFonts w:hint="eastAsia" w:ascii="宋体" w:hAnsi="宋体" w:eastAsia="宋体" w:cs="宋体"/>
          <w:color w:val="auto"/>
          <w:sz w:val="24"/>
          <w:szCs w:val="24"/>
          <w:u w:val="none"/>
          <w:lang w:val="en-US" w:eastAsia="zh-CN"/>
        </w:rPr>
        <w:t>摩尔线程智能科技（北京）股份有限公司，合肥瀚海量子科技有限公司</w:t>
      </w:r>
      <w:r>
        <w:t xml:space="preserve"> </w:t>
      </w:r>
    </w:p>
    <w:p w14:paraId="3B899BA2">
      <w:pPr>
        <w:pStyle w:val="3"/>
        <w:keepNext w:val="0"/>
        <w:keepLines w:val="0"/>
        <w:widowControl/>
        <w:suppressLineNumbers w:val="0"/>
      </w:pPr>
      <w:r>
        <w:t>第二条 参赛资格与承诺</w:t>
      </w:r>
    </w:p>
    <w:p w14:paraId="5A8FE515">
      <w:pPr>
        <w:pStyle w:val="5"/>
        <w:keepNext w:val="0"/>
        <w:keepLines w:val="0"/>
        <w:pageBreakBefore w:val="0"/>
        <w:widowControl/>
        <w:suppressLineNumbers w:val="0"/>
        <w:kinsoku/>
        <w:wordWrap/>
        <w:overflowPunct/>
        <w:topLinePunct w:val="0"/>
        <w:autoSpaceDE/>
        <w:autoSpaceDN/>
        <w:bidi w:val="0"/>
        <w:adjustRightInd/>
        <w:snapToGrid/>
        <w:spacing w:line="480" w:lineRule="exact"/>
        <w:textAlignment w:val="auto"/>
      </w:pPr>
      <w:r>
        <w:t>2.1 参赛队伍须为独立法人或高校/科研院所团队，具备完成竞赛任务的技术能力。</w:t>
      </w:r>
    </w:p>
    <w:p w14:paraId="496257D8">
      <w:pPr>
        <w:pStyle w:val="5"/>
        <w:keepNext w:val="0"/>
        <w:keepLines w:val="0"/>
        <w:pageBreakBefore w:val="0"/>
        <w:widowControl/>
        <w:suppressLineNumbers w:val="0"/>
        <w:kinsoku/>
        <w:wordWrap/>
        <w:overflowPunct/>
        <w:topLinePunct w:val="0"/>
        <w:autoSpaceDE/>
        <w:autoSpaceDN/>
        <w:bidi w:val="0"/>
        <w:adjustRightInd/>
        <w:snapToGrid/>
        <w:spacing w:line="480" w:lineRule="exact"/>
        <w:textAlignment w:val="auto"/>
      </w:pPr>
      <w:r>
        <w:t>2.2 参赛队伍承诺提交的成果，包括但不限于所有代码、算法、数据等，均为原创，不侵犯任何第三方知识产权。</w:t>
      </w:r>
    </w:p>
    <w:p w14:paraId="3FF4C09E">
      <w:pPr>
        <w:pStyle w:val="5"/>
        <w:keepNext w:val="0"/>
        <w:keepLines w:val="0"/>
        <w:pageBreakBefore w:val="0"/>
        <w:widowControl/>
        <w:suppressLineNumbers w:val="0"/>
        <w:kinsoku/>
        <w:wordWrap/>
        <w:overflowPunct/>
        <w:topLinePunct w:val="0"/>
        <w:autoSpaceDE/>
        <w:autoSpaceDN/>
        <w:bidi w:val="0"/>
        <w:adjustRightInd/>
        <w:snapToGrid/>
        <w:spacing w:line="480" w:lineRule="exact"/>
        <w:textAlignment w:val="auto"/>
      </w:pPr>
      <w:r>
        <w:t>2.3 参赛队伍同意遵守赛事组委会制定的各项规则，包括保密义务、时间进度要求等。</w:t>
      </w:r>
    </w:p>
    <w:p w14:paraId="3B1E328A">
      <w:pPr>
        <w:pStyle w:val="3"/>
        <w:keepNext w:val="0"/>
        <w:keepLines w:val="0"/>
        <w:widowControl/>
        <w:suppressLineNumbers w:val="0"/>
      </w:pPr>
      <w:r>
        <w:t>第三条 知识产权归属</w:t>
      </w:r>
    </w:p>
    <w:p w14:paraId="5AF7C1D0">
      <w:pPr>
        <w:pStyle w:val="4"/>
        <w:keepNext w:val="0"/>
        <w:keepLines w:val="0"/>
        <w:widowControl/>
        <w:suppressLineNumbers w:val="0"/>
      </w:pPr>
      <w:r>
        <w:t>3.1 成果所有权</w:t>
      </w:r>
    </w:p>
    <w:p w14:paraId="3EE38682">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1" w:after="0" w:afterAutospacing="1" w:line="480" w:lineRule="exact"/>
        <w:ind w:left="726" w:hanging="363"/>
        <w:textAlignment w:val="auto"/>
        <w:rPr>
          <w:sz w:val="24"/>
          <w:szCs w:val="24"/>
        </w:rPr>
      </w:pPr>
      <w:r>
        <w:rPr>
          <w:rStyle w:val="8"/>
          <w:sz w:val="24"/>
          <w:szCs w:val="24"/>
        </w:rPr>
        <w:t>所有竞赛成果</w:t>
      </w:r>
      <w:r>
        <w:rPr>
          <w:sz w:val="24"/>
          <w:szCs w:val="24"/>
        </w:rPr>
        <w:t>（包括但不限于代码、算法、专利、软著、技术文章等）的</w:t>
      </w:r>
      <w:r>
        <w:rPr>
          <w:rStyle w:val="8"/>
          <w:sz w:val="24"/>
          <w:szCs w:val="24"/>
        </w:rPr>
        <w:t>知识产权归参赛队伍自有</w:t>
      </w:r>
      <w:r>
        <w:rPr>
          <w:sz w:val="24"/>
          <w:szCs w:val="24"/>
        </w:rPr>
        <w:t>。</w:t>
      </w:r>
    </w:p>
    <w:p w14:paraId="28B3973D">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1" w:after="0" w:afterAutospacing="1" w:line="480" w:lineRule="exact"/>
        <w:ind w:left="726" w:hanging="363"/>
        <w:textAlignment w:val="auto"/>
        <w:rPr>
          <w:sz w:val="24"/>
          <w:szCs w:val="24"/>
        </w:rPr>
      </w:pPr>
      <w:r>
        <w:rPr>
          <w:sz w:val="24"/>
          <w:szCs w:val="24"/>
        </w:rPr>
        <w:t>主办方不主张对参赛成果的独占性权利。</w:t>
      </w:r>
    </w:p>
    <w:p w14:paraId="6FA7F1D0">
      <w:pPr>
        <w:pStyle w:val="4"/>
        <w:keepNext w:val="0"/>
        <w:keepLines w:val="0"/>
        <w:widowControl/>
        <w:suppressLineNumbers w:val="0"/>
      </w:pPr>
      <w:r>
        <w:t>3.2 开源要求</w:t>
      </w:r>
    </w:p>
    <w:p w14:paraId="55B2512B">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1" w:after="0" w:afterAutospacing="1" w:line="480" w:lineRule="exact"/>
        <w:ind w:left="726" w:hanging="363"/>
        <w:textAlignment w:val="auto"/>
        <w:rPr>
          <w:sz w:val="24"/>
          <w:szCs w:val="24"/>
        </w:rPr>
      </w:pPr>
      <w:r>
        <w:rPr>
          <w:sz w:val="24"/>
          <w:szCs w:val="24"/>
        </w:rPr>
        <w:t>鼓励参赛队伍将非涉密成果在GitHub</w:t>
      </w:r>
      <w:r>
        <w:rPr>
          <w:rFonts w:hint="eastAsia"/>
          <w:sz w:val="24"/>
          <w:szCs w:val="24"/>
          <w:lang w:eastAsia="zh-CN"/>
        </w:rPr>
        <w:t>、</w:t>
      </w:r>
      <w:r>
        <w:rPr>
          <w:rFonts w:hint="eastAsia"/>
          <w:sz w:val="24"/>
          <w:szCs w:val="24"/>
          <w:lang w:val="en-US" w:eastAsia="zh-CN"/>
        </w:rPr>
        <w:t>Gitee</w:t>
      </w:r>
      <w:r>
        <w:rPr>
          <w:sz w:val="24"/>
          <w:szCs w:val="24"/>
        </w:rPr>
        <w:t>等平台开源，提升行业影响力。</w:t>
      </w:r>
    </w:p>
    <w:p w14:paraId="10DB783F">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1" w:after="0" w:afterAutospacing="1" w:line="480" w:lineRule="exact"/>
        <w:ind w:left="726" w:hanging="363"/>
        <w:textAlignment w:val="auto"/>
      </w:pPr>
      <w:r>
        <w:rPr>
          <w:sz w:val="24"/>
          <w:szCs w:val="24"/>
        </w:rPr>
        <w:t>涉及商业机密或敏感技术的成果可由参赛队伍自行决定是否公开。</w:t>
      </w:r>
    </w:p>
    <w:p w14:paraId="1637C1B8">
      <w:pPr>
        <w:pStyle w:val="4"/>
        <w:keepNext w:val="0"/>
        <w:keepLines w:val="0"/>
        <w:widowControl/>
        <w:suppressLineNumbers w:val="0"/>
      </w:pPr>
      <w:r>
        <w:t>3.3 署名权</w:t>
      </w:r>
    </w:p>
    <w:p w14:paraId="26E0F9A9">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1" w:after="0" w:afterAutospacing="1" w:line="480" w:lineRule="exact"/>
        <w:ind w:left="726" w:hanging="363"/>
        <w:textAlignment w:val="auto"/>
        <w:rPr>
          <w:sz w:val="24"/>
          <w:szCs w:val="24"/>
        </w:rPr>
      </w:pPr>
      <w:r>
        <w:rPr>
          <w:sz w:val="24"/>
          <w:szCs w:val="24"/>
        </w:rPr>
        <w:t>所有公开发表的成果（论文、报告等）须注明"Quafu</w:t>
      </w:r>
      <w:r>
        <w:rPr>
          <w:rFonts w:hint="eastAsia"/>
          <w:sz w:val="24"/>
          <w:szCs w:val="24"/>
          <w:lang w:val="en-US" w:eastAsia="zh-CN"/>
        </w:rPr>
        <w:t>杯</w:t>
      </w:r>
      <w:r>
        <w:rPr>
          <w:sz w:val="24"/>
          <w:szCs w:val="24"/>
        </w:rPr>
        <w:t>量子计算真机挑战赛参赛作品（Quafu Hardware-Based Quantum Computing Challenge Participant Work）"字样。</w:t>
      </w:r>
    </w:p>
    <w:p w14:paraId="118AF5DD">
      <w:pPr>
        <w:pStyle w:val="3"/>
        <w:keepNext w:val="0"/>
        <w:keepLines w:val="0"/>
        <w:widowControl/>
        <w:suppressLineNumbers w:val="0"/>
      </w:pPr>
      <w:r>
        <w:t>第四条 成果转化权益</w:t>
      </w:r>
    </w:p>
    <w:p w14:paraId="400DA52D">
      <w:pPr>
        <w:pStyle w:val="4"/>
        <w:keepNext w:val="0"/>
        <w:keepLines w:val="0"/>
        <w:widowControl/>
        <w:suppressLineNumbers w:val="0"/>
      </w:pPr>
      <w:r>
        <w:t>4.1 场景赛题优先转化权</w:t>
      </w:r>
    </w:p>
    <w:p w14:paraId="6CDF47EA">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1" w:after="0" w:afterAutospacing="1" w:line="480" w:lineRule="exact"/>
        <w:ind w:left="726" w:hanging="363"/>
        <w:textAlignment w:val="auto"/>
        <w:rPr>
          <w:sz w:val="24"/>
          <w:szCs w:val="24"/>
        </w:rPr>
      </w:pPr>
      <w:r>
        <w:rPr>
          <w:rStyle w:val="8"/>
          <w:sz w:val="24"/>
          <w:szCs w:val="24"/>
        </w:rPr>
        <w:t>开放赛题</w:t>
      </w:r>
      <w:r>
        <w:rPr>
          <w:sz w:val="24"/>
          <w:szCs w:val="24"/>
        </w:rPr>
        <w:t>的成果归属于参赛队伍及所属单位，参赛队伍及所属单位享有100%自由转化权。</w:t>
      </w:r>
    </w:p>
    <w:p w14:paraId="250C2C7B">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1" w:after="0" w:afterAutospacing="1" w:line="480" w:lineRule="exact"/>
        <w:ind w:left="726" w:hanging="363"/>
        <w:textAlignment w:val="auto"/>
        <w:rPr>
          <w:sz w:val="24"/>
          <w:szCs w:val="24"/>
        </w:rPr>
      </w:pPr>
      <w:r>
        <w:rPr>
          <w:sz w:val="24"/>
          <w:szCs w:val="24"/>
        </w:rPr>
        <w:t>针对行业合作伙伴出题的</w:t>
      </w:r>
      <w:r>
        <w:rPr>
          <w:rStyle w:val="8"/>
          <w:sz w:val="24"/>
          <w:szCs w:val="24"/>
        </w:rPr>
        <w:t>场景赛题</w:t>
      </w:r>
      <w:r>
        <w:rPr>
          <w:sz w:val="24"/>
          <w:szCs w:val="24"/>
        </w:rPr>
        <w:t>， 赛事赞助单位按赞助条件顺位享有</w:t>
      </w:r>
      <w:r>
        <w:rPr>
          <w:rStyle w:val="8"/>
          <w:sz w:val="24"/>
          <w:szCs w:val="24"/>
        </w:rPr>
        <w:t>同等条件下优先于第三方进行技术转化或商业合作的权利</w:t>
      </w:r>
      <w:r>
        <w:rPr>
          <w:sz w:val="24"/>
          <w:szCs w:val="24"/>
        </w:rPr>
        <w:t>。该权利自决赛结果公布之日起</w:t>
      </w:r>
      <w:r>
        <w:rPr>
          <w:rStyle w:val="8"/>
          <w:sz w:val="24"/>
          <w:szCs w:val="24"/>
        </w:rPr>
        <w:t>12个月内有效</w:t>
      </w:r>
      <w:r>
        <w:rPr>
          <w:sz w:val="24"/>
          <w:szCs w:val="24"/>
        </w:rPr>
        <w:t>。</w:t>
      </w:r>
    </w:p>
    <w:p w14:paraId="64A8669B">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1" w:after="0" w:afterAutospacing="1" w:line="480" w:lineRule="exact"/>
        <w:ind w:left="726" w:hanging="363"/>
        <w:textAlignment w:val="auto"/>
        <w:rPr>
          <w:sz w:val="24"/>
          <w:szCs w:val="24"/>
        </w:rPr>
      </w:pPr>
      <w:r>
        <w:rPr>
          <w:sz w:val="24"/>
          <w:szCs w:val="24"/>
        </w:rPr>
        <w:t>参赛队伍与赞助单位达成合作意向后，可另行签署技术转让或许可协议。</w:t>
      </w:r>
    </w:p>
    <w:p w14:paraId="33A3D238">
      <w:pPr>
        <w:pStyle w:val="4"/>
        <w:keepNext w:val="0"/>
        <w:keepLines w:val="0"/>
        <w:widowControl/>
        <w:suppressLineNumbers w:val="0"/>
      </w:pPr>
      <w:r>
        <w:t>4.2 优先权行使流程</w:t>
      </w:r>
    </w:p>
    <w:p w14:paraId="4E76D8ED">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1" w:after="0" w:afterAutospacing="1" w:line="480" w:lineRule="exact"/>
        <w:ind w:left="726" w:hanging="363"/>
        <w:textAlignment w:val="auto"/>
        <w:rPr>
          <w:sz w:val="24"/>
          <w:szCs w:val="24"/>
        </w:rPr>
      </w:pPr>
      <w:r>
        <w:rPr>
          <w:sz w:val="24"/>
          <w:szCs w:val="24"/>
        </w:rPr>
        <w:t>赞助单位应在期限内通过</w:t>
      </w:r>
      <w:r>
        <w:rPr>
          <w:rStyle w:val="8"/>
          <w:sz w:val="24"/>
          <w:szCs w:val="24"/>
        </w:rPr>
        <w:t>书面形式（含电子邮件）</w:t>
      </w:r>
      <w:r>
        <w:rPr>
          <w:sz w:val="24"/>
          <w:szCs w:val="24"/>
        </w:rPr>
        <w:t xml:space="preserve">通知参赛队伍是否行使优先转化权。 </w:t>
      </w:r>
    </w:p>
    <w:p w14:paraId="471760B2">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1" w:after="0" w:afterAutospacing="1" w:line="480" w:lineRule="exact"/>
        <w:ind w:left="726" w:hanging="363"/>
        <w:textAlignment w:val="auto"/>
        <w:rPr>
          <w:sz w:val="24"/>
          <w:szCs w:val="24"/>
        </w:rPr>
      </w:pPr>
      <w:r>
        <w:rPr>
          <w:sz w:val="24"/>
          <w:szCs w:val="24"/>
        </w:rPr>
        <w:t xml:space="preserve">逾期未通知的，视为放弃该权利，参赛队伍可自由进行成果转化。 </w:t>
      </w:r>
    </w:p>
    <w:p w14:paraId="7AF6BB3D">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1" w:after="0" w:afterAutospacing="1" w:line="480" w:lineRule="exact"/>
        <w:ind w:left="726" w:hanging="363"/>
        <w:textAlignment w:val="auto"/>
        <w:rPr>
          <w:sz w:val="24"/>
          <w:szCs w:val="24"/>
        </w:rPr>
      </w:pPr>
      <w:r>
        <w:rPr>
          <w:rStyle w:val="8"/>
          <w:sz w:val="24"/>
          <w:szCs w:val="24"/>
        </w:rPr>
        <w:t>"同等条件"</w:t>
      </w:r>
      <w:r>
        <w:rPr>
          <w:sz w:val="24"/>
          <w:szCs w:val="24"/>
        </w:rPr>
        <w:t xml:space="preserve"> 指价格、合作条款等商业条件与第三方报价相当时。</w:t>
      </w:r>
    </w:p>
    <w:p w14:paraId="418C26D6">
      <w:pPr>
        <w:pStyle w:val="4"/>
        <w:keepNext w:val="0"/>
        <w:keepLines w:val="0"/>
        <w:widowControl/>
        <w:suppressLineNumbers w:val="0"/>
      </w:pPr>
      <w:r>
        <w:t>4.3 转化收益分配</w:t>
      </w:r>
    </w:p>
    <w:p w14:paraId="0815DA0F">
      <w:pPr>
        <w:pStyle w:val="5"/>
        <w:keepNext w:val="0"/>
        <w:keepLines w:val="0"/>
        <w:pageBreakBefore w:val="0"/>
        <w:widowControl/>
        <w:suppressLineNumbers w:val="0"/>
        <w:kinsoku/>
        <w:wordWrap/>
        <w:overflowPunct/>
        <w:topLinePunct w:val="0"/>
        <w:autoSpaceDE/>
        <w:autoSpaceDN/>
        <w:bidi w:val="0"/>
        <w:adjustRightInd/>
        <w:snapToGrid/>
        <w:spacing w:line="480" w:lineRule="exact"/>
        <w:textAlignment w:val="auto"/>
      </w:pPr>
      <w:r>
        <w:rPr>
          <w:rStyle w:val="8"/>
        </w:rPr>
        <w:t>竞赛成果</w:t>
      </w:r>
      <w:r>
        <w:t>的转化收益权归参赛队伍所属单位所有，参赛人员与所属单位间的转化收益分配比例由所属单位知识产权内控制度约定。</w:t>
      </w:r>
    </w:p>
    <w:p w14:paraId="77380D7C">
      <w:pPr>
        <w:pStyle w:val="4"/>
        <w:keepNext w:val="0"/>
        <w:keepLines w:val="0"/>
        <w:widowControl/>
        <w:suppressLineNumbers w:val="0"/>
      </w:pPr>
      <w:r>
        <w:t>4.4 后续合作支持</w:t>
      </w:r>
    </w:p>
    <w:p w14:paraId="503A132B">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1" w:after="0" w:afterAutospacing="1" w:line="480" w:lineRule="exact"/>
        <w:ind w:left="726" w:hanging="363"/>
        <w:textAlignment w:val="auto"/>
        <w:rPr>
          <w:sz w:val="24"/>
          <w:szCs w:val="24"/>
        </w:rPr>
      </w:pPr>
      <w:r>
        <w:rPr>
          <w:sz w:val="24"/>
          <w:szCs w:val="24"/>
        </w:rPr>
        <w:t>获奖队伍可优先获得Quafu云平台资源支持、技术孵化服务。</w:t>
      </w:r>
    </w:p>
    <w:p w14:paraId="7D67AD41">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1" w:after="0" w:afterAutospacing="1" w:line="480" w:lineRule="exact"/>
        <w:ind w:left="726" w:hanging="363"/>
        <w:textAlignment w:val="auto"/>
        <w:rPr>
          <w:sz w:val="24"/>
          <w:szCs w:val="24"/>
        </w:rPr>
      </w:pPr>
      <w:r>
        <w:rPr>
          <w:sz w:val="24"/>
          <w:szCs w:val="24"/>
        </w:rPr>
        <w:t>优秀项目可纳入"量子AI深度融合开发平台"生态体系。</w:t>
      </w:r>
    </w:p>
    <w:p w14:paraId="351842BA">
      <w:pPr>
        <w:pStyle w:val="3"/>
        <w:keepNext w:val="0"/>
        <w:keepLines w:val="0"/>
        <w:widowControl/>
        <w:suppressLineNumbers w:val="0"/>
      </w:pPr>
      <w:r>
        <w:t>第五条 保密义务</w:t>
      </w:r>
    </w:p>
    <w:p w14:paraId="0AD1FD0C">
      <w:pPr>
        <w:pStyle w:val="5"/>
        <w:keepNext w:val="0"/>
        <w:keepLines w:val="0"/>
        <w:pageBreakBefore w:val="0"/>
        <w:widowControl/>
        <w:suppressLineNumbers w:val="0"/>
        <w:kinsoku/>
        <w:wordWrap/>
        <w:overflowPunct/>
        <w:topLinePunct w:val="0"/>
        <w:autoSpaceDE/>
        <w:autoSpaceDN/>
        <w:bidi w:val="0"/>
        <w:adjustRightInd/>
        <w:snapToGrid/>
        <w:spacing w:line="480" w:lineRule="exact"/>
        <w:textAlignment w:val="auto"/>
      </w:pPr>
      <w:r>
        <w:t>5.1 参赛队伍对赛事过程中获取的主办方未公开信息负有保密义务，不得向第三方泄露。</w:t>
      </w:r>
    </w:p>
    <w:p w14:paraId="2F7C797A">
      <w:pPr>
        <w:pStyle w:val="5"/>
        <w:keepNext w:val="0"/>
        <w:keepLines w:val="0"/>
        <w:pageBreakBefore w:val="0"/>
        <w:widowControl/>
        <w:suppressLineNumbers w:val="0"/>
        <w:kinsoku/>
        <w:wordWrap/>
        <w:overflowPunct/>
        <w:topLinePunct w:val="0"/>
        <w:autoSpaceDE/>
        <w:autoSpaceDN/>
        <w:bidi w:val="0"/>
        <w:adjustRightInd/>
        <w:snapToGrid/>
        <w:spacing w:line="480" w:lineRule="exact"/>
        <w:textAlignment w:val="auto"/>
      </w:pPr>
      <w:r>
        <w:t>5.2 涉及场景赛题的</w:t>
      </w:r>
      <w:r>
        <w:rPr>
          <w:rStyle w:val="8"/>
        </w:rPr>
        <w:t>业务数据与需求细节</w:t>
      </w:r>
      <w:r>
        <w:t>，参赛队伍须签署专项保密协议后方可使用。</w:t>
      </w:r>
    </w:p>
    <w:p w14:paraId="16354E8C">
      <w:pPr>
        <w:pStyle w:val="5"/>
        <w:keepNext w:val="0"/>
        <w:keepLines w:val="0"/>
        <w:pageBreakBefore w:val="0"/>
        <w:widowControl/>
        <w:suppressLineNumbers w:val="0"/>
        <w:kinsoku/>
        <w:wordWrap/>
        <w:overflowPunct/>
        <w:topLinePunct w:val="0"/>
        <w:autoSpaceDE/>
        <w:autoSpaceDN/>
        <w:bidi w:val="0"/>
        <w:adjustRightInd/>
        <w:snapToGrid/>
        <w:spacing w:line="480" w:lineRule="exact"/>
        <w:textAlignment w:val="auto"/>
      </w:pPr>
      <w:r>
        <w:t>5.3 保密期限：自赛事启动之日起至相关信息正式公开之日止。</w:t>
      </w:r>
    </w:p>
    <w:p w14:paraId="4DC5ED9A">
      <w:pPr>
        <w:pStyle w:val="3"/>
        <w:keepNext w:val="0"/>
        <w:keepLines w:val="0"/>
        <w:widowControl/>
        <w:suppressLineNumbers w:val="0"/>
      </w:pPr>
      <w:r>
        <w:t>第六条 违约责任</w:t>
      </w:r>
    </w:p>
    <w:p w14:paraId="7760E9EC">
      <w:pPr>
        <w:pStyle w:val="5"/>
        <w:keepNext w:val="0"/>
        <w:keepLines w:val="0"/>
        <w:pageBreakBefore w:val="0"/>
        <w:widowControl/>
        <w:suppressLineNumbers w:val="0"/>
        <w:kinsoku/>
        <w:wordWrap/>
        <w:overflowPunct/>
        <w:topLinePunct w:val="0"/>
        <w:autoSpaceDE/>
        <w:autoSpaceDN/>
        <w:bidi w:val="0"/>
        <w:adjustRightInd/>
        <w:snapToGrid/>
        <w:spacing w:line="480" w:lineRule="exact"/>
        <w:textAlignment w:val="auto"/>
      </w:pPr>
      <w:r>
        <w:t>6.1 如参赛队伍违反知识产权承诺（如抄袭、侵权），主办方有权取消参赛资格并追回已发放奖金。</w:t>
      </w:r>
    </w:p>
    <w:p w14:paraId="30DB28DE">
      <w:pPr>
        <w:pStyle w:val="5"/>
        <w:keepNext w:val="0"/>
        <w:keepLines w:val="0"/>
        <w:pageBreakBefore w:val="0"/>
        <w:widowControl/>
        <w:suppressLineNumbers w:val="0"/>
        <w:kinsoku/>
        <w:wordWrap/>
        <w:overflowPunct/>
        <w:topLinePunct w:val="0"/>
        <w:autoSpaceDE/>
        <w:autoSpaceDN/>
        <w:bidi w:val="0"/>
        <w:adjustRightInd/>
        <w:snapToGrid/>
        <w:spacing w:line="480" w:lineRule="exact"/>
        <w:textAlignment w:val="auto"/>
      </w:pPr>
      <w:r>
        <w:t>6.2 如参赛队伍泄露主办方或赞助单位保密信息，须承担相应法律责任及经济赔偿。</w:t>
      </w:r>
    </w:p>
    <w:p w14:paraId="30B20B66">
      <w:pPr>
        <w:pStyle w:val="5"/>
        <w:keepNext w:val="0"/>
        <w:keepLines w:val="0"/>
        <w:pageBreakBefore w:val="0"/>
        <w:widowControl/>
        <w:suppressLineNumbers w:val="0"/>
        <w:kinsoku/>
        <w:wordWrap/>
        <w:overflowPunct/>
        <w:topLinePunct w:val="0"/>
        <w:autoSpaceDE/>
        <w:autoSpaceDN/>
        <w:bidi w:val="0"/>
        <w:adjustRightInd/>
        <w:snapToGrid/>
        <w:spacing w:line="480" w:lineRule="exact"/>
        <w:textAlignment w:val="auto"/>
      </w:pPr>
      <w:r>
        <w:t>6.3 因不可抗力导致赛事无法继续的，双方互不承担违约责任。</w:t>
      </w:r>
    </w:p>
    <w:p w14:paraId="5C6E12F0">
      <w:pPr>
        <w:pStyle w:val="3"/>
        <w:keepNext w:val="0"/>
        <w:keepLines w:val="0"/>
        <w:widowControl/>
        <w:suppressLineNumbers w:val="0"/>
      </w:pPr>
      <w:r>
        <w:t>第七条 争议解决</w:t>
      </w:r>
    </w:p>
    <w:p w14:paraId="0FC8D6BE">
      <w:pPr>
        <w:pStyle w:val="5"/>
        <w:keepNext w:val="0"/>
        <w:keepLines w:val="0"/>
        <w:pageBreakBefore w:val="0"/>
        <w:widowControl/>
        <w:suppressLineNumbers w:val="0"/>
        <w:kinsoku/>
        <w:wordWrap/>
        <w:overflowPunct/>
        <w:topLinePunct w:val="0"/>
        <w:autoSpaceDE/>
        <w:autoSpaceDN/>
        <w:bidi w:val="0"/>
        <w:adjustRightInd/>
        <w:snapToGrid/>
        <w:spacing w:line="480" w:lineRule="exact"/>
        <w:textAlignment w:val="auto"/>
      </w:pPr>
      <w:r>
        <w:t>7.1 本协议适用中华人民共和国法律。</w:t>
      </w:r>
    </w:p>
    <w:p w14:paraId="395048A2">
      <w:pPr>
        <w:pStyle w:val="5"/>
        <w:keepNext w:val="0"/>
        <w:keepLines w:val="0"/>
        <w:pageBreakBefore w:val="0"/>
        <w:widowControl/>
        <w:suppressLineNumbers w:val="0"/>
        <w:kinsoku/>
        <w:wordWrap/>
        <w:overflowPunct/>
        <w:topLinePunct w:val="0"/>
        <w:autoSpaceDE/>
        <w:autoSpaceDN/>
        <w:bidi w:val="0"/>
        <w:adjustRightInd/>
        <w:snapToGrid/>
        <w:spacing w:line="480" w:lineRule="exact"/>
        <w:textAlignment w:val="auto"/>
      </w:pPr>
      <w:r>
        <w:t>7.2 因本协议引起的争议，双方应友好协商解决；协商不成的，提交主办方所在地人民法院诉讼解决。</w:t>
      </w:r>
    </w:p>
    <w:p w14:paraId="4FCB54AE">
      <w:pPr>
        <w:pStyle w:val="3"/>
        <w:keepNext w:val="0"/>
        <w:keepLines w:val="0"/>
        <w:widowControl/>
        <w:suppressLineNumbers w:val="0"/>
      </w:pPr>
      <w:r>
        <w:t>第八条 协议生效与修改</w:t>
      </w:r>
    </w:p>
    <w:p w14:paraId="56CF8AD0">
      <w:pPr>
        <w:pStyle w:val="5"/>
        <w:keepNext w:val="0"/>
        <w:keepLines w:val="0"/>
        <w:pageBreakBefore w:val="0"/>
        <w:widowControl/>
        <w:suppressLineNumbers w:val="0"/>
        <w:kinsoku/>
        <w:wordWrap/>
        <w:overflowPunct/>
        <w:topLinePunct w:val="0"/>
        <w:autoSpaceDE/>
        <w:autoSpaceDN/>
        <w:bidi w:val="0"/>
        <w:adjustRightInd/>
        <w:snapToGrid/>
        <w:spacing w:line="480" w:lineRule="exact"/>
        <w:textAlignment w:val="auto"/>
      </w:pPr>
      <w:r>
        <w:t>8.1 本协议自参赛队伍提交申请书之日起生效。</w:t>
      </w:r>
    </w:p>
    <w:p w14:paraId="25C7BD92">
      <w:pPr>
        <w:pStyle w:val="5"/>
        <w:keepNext w:val="0"/>
        <w:keepLines w:val="0"/>
        <w:pageBreakBefore w:val="0"/>
        <w:widowControl/>
        <w:suppressLineNumbers w:val="0"/>
        <w:kinsoku/>
        <w:wordWrap/>
        <w:overflowPunct/>
        <w:topLinePunct w:val="0"/>
        <w:autoSpaceDE/>
        <w:autoSpaceDN/>
        <w:bidi w:val="0"/>
        <w:adjustRightInd/>
        <w:snapToGrid/>
        <w:spacing w:line="480" w:lineRule="exact"/>
        <w:textAlignment w:val="auto"/>
      </w:pPr>
      <w:r>
        <w:t>8.2 赛事组委会保留对协议条款的最终解释权及必要修改权（重大变更将提前通知）。</w:t>
      </w:r>
    </w:p>
    <w:p w14:paraId="3313DA29">
      <w:r>
        <w:br w:type="page"/>
      </w:r>
    </w:p>
    <w:p w14:paraId="7CD2CAE6">
      <w:pPr>
        <w:keepNext w:val="0"/>
        <w:keepLines w:val="0"/>
        <w:widowControl/>
        <w:suppressLineNumbers w:val="0"/>
      </w:pPr>
    </w:p>
    <w:p w14:paraId="279A2F8B">
      <w:pPr>
        <w:pStyle w:val="4"/>
        <w:keepNext w:val="0"/>
        <w:keepLines w:val="0"/>
        <w:widowControl/>
        <w:suppressLineNumbers w:val="0"/>
      </w:pPr>
      <w:r>
        <w:t>📝 签署栏</w:t>
      </w:r>
    </w:p>
    <w:tbl>
      <w:tblPr>
        <w:tblW w:w="5000" w:type="pct"/>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4208"/>
        <w:gridCol w:w="4208"/>
      </w:tblGrid>
      <w:tr w14:paraId="6BD127F5">
        <w:trPr>
          <w:tblHeader/>
          <w:tblCellSpacing w:w="15" w:type="dxa"/>
        </w:trPr>
        <w:tc>
          <w:tcPr>
            <w:tcW w:w="2473" w:type="pct"/>
            <w:shd w:val="clear"/>
            <w:vAlign w:val="center"/>
          </w:tcPr>
          <w:p w14:paraId="32109309">
            <w:pPr>
              <w:keepNext w:val="0"/>
              <w:keepLines w:val="0"/>
              <w:widowControl/>
              <w:suppressLineNumbers w:val="0"/>
              <w:jc w:val="center"/>
              <w:rPr>
                <w:b/>
                <w:bCs/>
              </w:rPr>
            </w:pPr>
            <w:r>
              <w:rPr>
                <w:rFonts w:ascii="宋体" w:hAnsi="宋体" w:eastAsia="宋体" w:cs="宋体"/>
                <w:b/>
                <w:bCs/>
                <w:kern w:val="0"/>
                <w:sz w:val="24"/>
                <w:szCs w:val="24"/>
                <w:lang w:val="en-US" w:eastAsia="zh-CN" w:bidi="ar"/>
              </w:rPr>
              <w:t>项目</w:t>
            </w:r>
          </w:p>
        </w:tc>
        <w:tc>
          <w:tcPr>
            <w:tcW w:w="2473" w:type="pct"/>
            <w:shd w:val="clear"/>
            <w:vAlign w:val="center"/>
          </w:tcPr>
          <w:p w14:paraId="0E5AE13E">
            <w:pPr>
              <w:keepNext w:val="0"/>
              <w:keepLines w:val="0"/>
              <w:widowControl/>
              <w:suppressLineNumbers w:val="0"/>
              <w:jc w:val="center"/>
              <w:rPr>
                <w:b/>
                <w:bCs/>
              </w:rPr>
            </w:pPr>
            <w:r>
              <w:rPr>
                <w:rFonts w:ascii="宋体" w:hAnsi="宋体" w:eastAsia="宋体" w:cs="宋体"/>
                <w:b/>
                <w:bCs/>
                <w:kern w:val="0"/>
                <w:sz w:val="24"/>
                <w:szCs w:val="24"/>
                <w:lang w:val="en-US" w:eastAsia="zh-CN" w:bidi="ar"/>
              </w:rPr>
              <w:t>内容</w:t>
            </w:r>
          </w:p>
        </w:tc>
      </w:tr>
      <w:tr w14:paraId="36BDC981">
        <w:trPr>
          <w:tblCellSpacing w:w="15" w:type="dxa"/>
        </w:trPr>
        <w:tc>
          <w:tcPr>
            <w:tcW w:w="2473" w:type="pct"/>
            <w:shd w:val="clear"/>
            <w:vAlign w:val="center"/>
          </w:tcPr>
          <w:p w14:paraId="635DE047">
            <w:pPr>
              <w:keepNext w:val="0"/>
              <w:keepLines w:val="0"/>
              <w:widowControl/>
              <w:suppressLineNumbers w:val="0"/>
              <w:jc w:val="left"/>
            </w:pPr>
            <w:r>
              <w:rPr>
                <w:rStyle w:val="8"/>
                <w:rFonts w:ascii="宋体" w:hAnsi="宋体" w:eastAsia="宋体" w:cs="宋体"/>
                <w:kern w:val="0"/>
                <w:sz w:val="24"/>
                <w:szCs w:val="24"/>
                <w:lang w:val="en-US" w:eastAsia="zh-CN" w:bidi="ar"/>
              </w:rPr>
              <w:t>参赛队伍名称</w:t>
            </w:r>
          </w:p>
        </w:tc>
        <w:tc>
          <w:tcPr>
            <w:tcW w:w="2473" w:type="pct"/>
            <w:shd w:val="clear"/>
            <w:vAlign w:val="center"/>
          </w:tcPr>
          <w:p w14:paraId="67BB9537">
            <w:pPr>
              <w:keepNext w:val="0"/>
              <w:keepLines w:val="0"/>
              <w:widowControl/>
              <w:suppressLineNumbers w:val="0"/>
              <w:jc w:val="left"/>
            </w:pPr>
          </w:p>
        </w:tc>
      </w:tr>
      <w:tr w14:paraId="6E1E2F33">
        <w:trPr>
          <w:tblCellSpacing w:w="15" w:type="dxa"/>
        </w:trPr>
        <w:tc>
          <w:tcPr>
            <w:tcW w:w="2473" w:type="pct"/>
            <w:shd w:val="clear"/>
            <w:vAlign w:val="center"/>
          </w:tcPr>
          <w:p w14:paraId="5BB441F3">
            <w:pPr>
              <w:keepNext w:val="0"/>
              <w:keepLines w:val="0"/>
              <w:widowControl/>
              <w:suppressLineNumbers w:val="0"/>
              <w:jc w:val="left"/>
            </w:pPr>
            <w:r>
              <w:rPr>
                <w:rStyle w:val="8"/>
                <w:rFonts w:ascii="宋体" w:hAnsi="宋体" w:eastAsia="宋体" w:cs="宋体"/>
                <w:kern w:val="0"/>
                <w:sz w:val="24"/>
                <w:szCs w:val="24"/>
                <w:lang w:val="en-US" w:eastAsia="zh-CN" w:bidi="ar"/>
              </w:rPr>
              <w:t>负责人签字</w:t>
            </w:r>
          </w:p>
        </w:tc>
        <w:tc>
          <w:tcPr>
            <w:tcW w:w="2473" w:type="pct"/>
            <w:shd w:val="clear"/>
            <w:vAlign w:val="center"/>
          </w:tcPr>
          <w:p w14:paraId="64C1576A">
            <w:pPr>
              <w:keepNext w:val="0"/>
              <w:keepLines w:val="0"/>
              <w:widowControl/>
              <w:suppressLineNumbers w:val="0"/>
              <w:jc w:val="left"/>
            </w:pPr>
          </w:p>
        </w:tc>
      </w:tr>
      <w:tr w14:paraId="6205B064">
        <w:trPr>
          <w:tblCellSpacing w:w="15" w:type="dxa"/>
        </w:trPr>
        <w:tc>
          <w:tcPr>
            <w:tcW w:w="2473" w:type="pct"/>
            <w:shd w:val="clear"/>
            <w:vAlign w:val="center"/>
          </w:tcPr>
          <w:p w14:paraId="56160AAE">
            <w:pPr>
              <w:keepNext w:val="0"/>
              <w:keepLines w:val="0"/>
              <w:widowControl/>
              <w:suppressLineNumbers w:val="0"/>
              <w:jc w:val="left"/>
            </w:pPr>
            <w:r>
              <w:rPr>
                <w:rStyle w:val="8"/>
                <w:rFonts w:ascii="宋体" w:hAnsi="宋体" w:eastAsia="宋体" w:cs="宋体"/>
                <w:kern w:val="0"/>
                <w:sz w:val="24"/>
                <w:szCs w:val="24"/>
                <w:lang w:val="en-US" w:eastAsia="zh-CN" w:bidi="ar"/>
              </w:rPr>
              <w:t>日期</w:t>
            </w:r>
          </w:p>
        </w:tc>
        <w:tc>
          <w:tcPr>
            <w:tcW w:w="2473" w:type="pct"/>
            <w:shd w:val="clear"/>
            <w:vAlign w:val="center"/>
          </w:tcPr>
          <w:p w14:paraId="4656A2F9">
            <w:pPr>
              <w:keepNext w:val="0"/>
              <w:keepLines w:val="0"/>
              <w:widowControl/>
              <w:suppressLineNumbers w:val="0"/>
              <w:ind w:firstLine="1200" w:firstLineChars="500"/>
              <w:jc w:val="left"/>
            </w:pPr>
            <w:r>
              <w:rPr>
                <w:rFonts w:ascii="宋体" w:hAnsi="宋体" w:eastAsia="宋体" w:cs="宋体"/>
                <w:kern w:val="0"/>
                <w:sz w:val="24"/>
                <w:szCs w:val="24"/>
                <w:lang w:val="en-US" w:eastAsia="zh-CN" w:bidi="ar"/>
              </w:rPr>
              <w:t>年</w:t>
            </w:r>
            <w:r>
              <w:rPr>
                <w:rFonts w:hint="eastAsia" w:ascii="宋体" w:hAnsi="宋体" w:eastAsia="宋体" w:cs="宋体"/>
                <w:kern w:val="0"/>
                <w:sz w:val="24"/>
                <w:szCs w:val="24"/>
                <w:lang w:val="en-US" w:eastAsia="zh-CN" w:bidi="ar"/>
              </w:rPr>
              <w:t xml:space="preserve">    </w:t>
            </w:r>
            <w:r>
              <w:rPr>
                <w:rStyle w:val="8"/>
                <w:rFonts w:ascii="宋体" w:hAnsi="宋体" w:eastAsia="宋体" w:cs="宋体"/>
                <w:kern w:val="0"/>
                <w:sz w:val="24"/>
                <w:szCs w:val="24"/>
                <w:lang w:val="en-US" w:eastAsia="zh-CN" w:bidi="ar"/>
              </w:rPr>
              <w:t>月</w:t>
            </w:r>
            <w:r>
              <w:rPr>
                <w:rStyle w:val="8"/>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日</w:t>
            </w:r>
          </w:p>
        </w:tc>
      </w:tr>
    </w:tbl>
    <w:p w14:paraId="2AEC72DE">
      <w:pPr>
        <w:keepNext w:val="0"/>
        <w:keepLines w:val="0"/>
        <w:widowControl/>
        <w:suppressLineNumbers w:val="0"/>
      </w:pPr>
      <w:bookmarkStart w:id="0" w:name="_GoBack"/>
      <w:bookmarkEnd w:id="0"/>
    </w:p>
    <w:p w14:paraId="24EB7AD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Arial">
    <w:panose1 w:val="020B0604020202090204"/>
    <w:charset w:val="00"/>
    <w:family w:val="auto"/>
    <w:pitch w:val="default"/>
    <w:sig w:usb0="E0000AFF" w:usb1="00007843" w:usb2="00000001" w:usb3="00000000" w:csb0="400001BF" w:csb1="DFF70000"/>
  </w:font>
  <w:font w:name="myTwoFont">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FF62D6"/>
    <w:multiLevelType w:val="multilevel"/>
    <w:tmpl w:val="8BFF62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6FD5AB1"/>
    <w:multiLevelType w:val="multilevel"/>
    <w:tmpl w:val="C6FD5A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FD3E905"/>
    <w:multiLevelType w:val="singleLevel"/>
    <w:tmpl w:val="EFD3E905"/>
    <w:lvl w:ilvl="0" w:tentative="0">
      <w:start w:val="1"/>
      <w:numFmt w:val="bullet"/>
      <w:lvlText w:val=""/>
      <w:lvlJc w:val="left"/>
      <w:pPr>
        <w:tabs>
          <w:tab w:val="left" w:pos="420"/>
        </w:tabs>
        <w:ind w:left="840" w:hanging="420"/>
      </w:pPr>
      <w:rPr>
        <w:rFonts w:hint="default" w:ascii="Wingdings" w:hAnsi="Wingdings"/>
      </w:rPr>
    </w:lvl>
  </w:abstractNum>
  <w:abstractNum w:abstractNumId="3">
    <w:nsid w:val="F5EF2777"/>
    <w:multiLevelType w:val="multilevel"/>
    <w:tmpl w:val="F5EF27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FB7B926"/>
    <w:multiLevelType w:val="multilevel"/>
    <w:tmpl w:val="FFB7B9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667C24AE"/>
    <w:multiLevelType w:val="multilevel"/>
    <w:tmpl w:val="667C24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67B73CBC"/>
    <w:multiLevelType w:val="multilevel"/>
    <w:tmpl w:val="67B73C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6"/>
  </w:num>
  <w:num w:numId="3">
    <w:abstractNumId w:val="4"/>
  </w:num>
  <w:num w:numId="4">
    <w:abstractNumId w:val="5"/>
  </w:num>
  <w:num w:numId="5">
    <w:abstractNumId w:val="3"/>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F9948E"/>
    <w:rsid w:val="6DF994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14</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2026-04-14T15:39:00Z</dcterms:created>
  <dc:creator>无名</dc:creator>
  <cp:lastModifiedBy>无名</cp:lastModifiedBy>
  <dcterms:modified xsi:type="dcterms:W3CDTF">2026-04-14T15:59:16Z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AFF78DC85807AC163FEFDD69ECCD21A1_41</vt:lpwstr>
  </property>
</Properties>
</file>