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库存系统调研报告-孙铎</w:t>
      </w:r>
    </w:p>
    <w:p>
      <w:pPr>
        <w:pBdr>
          <w:bottom w:val="single" w:color="E9E9E9" w:sz="8" w:space="1"/>
          <w:between w:val="single" w:color="E9E9E9" w:sz="8" w:space="1"/>
        </w:pBdr>
        <w:snapToGrid w:val="false"/>
        <w:spacing w:before="0" w:after="60" w:line="60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/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r>
    </w:p>
    <w:p>
      <w:pPr>
        <w:numPr>
          <w:ilvl w:val="0"/>
          <w:numId w:val="4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库存概念：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1.1 实际库存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供应链侧前置仓实际拥有的实物库存。供应链侧的商品入库、配送出库、商品报损等行为，都是进行实际库存的操作。订单是否可以履约，取决于前置仓的实际库存，若实际库存不足，将导致订单缺货，触发缺货退款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1.2 虚拟库存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虚拟库存又可称为售卖库存。电商侧从供应链侧将实际库存数据同步过来，作为对C端用户展示的数据。用户是否可下单，取决于商品是否有虚拟库存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1.2.1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虚假库存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app端展示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的虚假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库存，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目前只要前端有货售卖，一律展示库存</w:t>
      </w:r>
      <w:r>
        <w:rPr>
          <w:rFonts w:ascii="微软雅黑" w:hAnsi="微软雅黑" w:eastAsia="微软雅黑"/>
          <w:color w:val="333333"/>
          <w:sz w:val="22"/>
          <w:szCs w:val="22"/>
        </w:rPr>
        <w:t>9000</w:t>
      </w:r>
      <w:r>
        <w:rPr>
          <w:rFonts w:ascii="微软雅黑" w:hAnsi="微软雅黑" w:eastAsia="微软雅黑"/>
          <w:color w:val="333333"/>
          <w:sz w:val="22"/>
          <w:szCs w:val="22"/>
        </w:rPr>
        <w:t>，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防止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竞对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爬库存数据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1.3 锁定库存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电商侧概念，处于下单流程中的库存称之为锁定库存。用户下单前，会从虚拟库存中扣除下单商品数，并增加至对应的锁定库存中。若订单履约后，再将这部分锁定库存减掉；若订单取消，则还原这部分锁定库存，并增加至对应的虚拟库存。通常情况下，</w:t>
      </w:r>
      <w:r>
        <w:rPr>
          <w:rFonts w:ascii="Arial" w:hAnsi="Arial" w:eastAsia="Arial"/>
          <w:color w:val="ff0000"/>
          <w:spacing w:val="0"/>
          <w:sz w:val="21"/>
          <w:szCs w:val="21"/>
        </w:rPr>
        <w:t>虚拟库存 + 锁定库存 = 实际库存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1.4 在途库存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在途库存一般分为广义在途库存和狭义在途库存。狭义在途库存比较好理解，已经在路上了，即将抵达前置仓。而广义在途库存，则是在狭义在途库存的基础上，又加上了确认后续会抵达前置仓的库存，比如正前往大仓的商品库存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1.4.1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预计调拨在途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调拨单已生成，取预计出库时间大于等于当日，且状态是未完成的数量。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1.4.2 实际调拨在途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调拨单已生成，已从发出仓发货，但是收货仓未收货的数量（收货仓收货后会扣减）。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1.4.2 采购在途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库存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采购单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已生成，取状态为待入库的采购单中的采购数量。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1.4.3 今日预分拨数量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今日需要用于生产成品的预计原料消耗数量（通过制造关系换算）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1.4.4 今日预生产数量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预计出库日期是今日的成品出库数量（通过调拨计划单获得）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1.4.5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今日已投料数量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取为今日出库的调拨计划单，仓库已经投料生产的原料数量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1.4.6 </w:t>
      </w:r>
      <w:r>
        <w:rPr>
          <w:rFonts w:ascii="微软雅黑" w:hAnsi="微软雅黑" w:eastAsia="微软雅黑"/>
          <w:color w:val="333333"/>
          <w:sz w:val="22"/>
          <w:szCs w:val="22"/>
        </w:rPr>
        <w:t>明日已投料数量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取为明日出库的调拨计划单，仓库已经投料生产的原料数量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F25A6E"/>
        </w:rPr>
      </w:pPr>
      <w:r>
        <w:rPr>
          <w:rFonts w:ascii="Arial" w:hAnsi="Arial" w:eastAsia="Arial"/>
          <w:b w:val="true"/>
          <w:bCs w:val="true"/>
          <w:color w:val="F25A6E"/>
          <w:spacing w:val="0"/>
          <w:sz w:val="24"/>
          <w:szCs w:val="24"/>
        </w:rPr>
        <w:t>1.5 预定库存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电商侧概念，将供应链侧的在途库存同步至电商侧，供用户下次日预约单使用。与虚拟库存一样，预定库存也有</w:t>
      </w:r>
      <w:r>
        <w:rPr>
          <w:rFonts w:ascii="Arial" w:hAnsi="Arial" w:eastAsia="Arial"/>
          <w:color w:val="F25A6E"/>
          <w:spacing w:val="0"/>
          <w:sz w:val="21"/>
          <w:szCs w:val="21"/>
        </w:rPr>
        <w:t>预定虚拟库存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与</w:t>
      </w:r>
      <w:r>
        <w:rPr>
          <w:rFonts w:ascii="Arial" w:hAnsi="Arial" w:eastAsia="Arial"/>
          <w:color w:val="F25A6E"/>
          <w:spacing w:val="0"/>
          <w:sz w:val="21"/>
          <w:szCs w:val="21"/>
        </w:rPr>
        <w:t>预定锁定库存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的概念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1.5.1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预定虚拟库存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商品未入库，锁定在途库存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。</w:t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 xml:space="preserve">1.5.2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预定锁定库存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商品已入库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，锁定实际入库库存。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B3B3B3"/>
          <w:sz w:val="22"/>
          <w:szCs w:val="22"/>
        </w:rPr>
      </w:pPr>
      <w:r>
        <w:rPr>
          <w:rFonts w:ascii="Arial" w:hAnsi="Arial" w:eastAsia="Arial"/>
          <w:color w:val="B3B3B3"/>
          <w:spacing w:val="0"/>
          <w:sz w:val="21"/>
          <w:szCs w:val="21"/>
        </w:rPr>
        <w:t>备注：需要区分品类（短保/长保）、前置仓营业时间、前置仓操作入库时间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1.6 共享库存</w:t>
      </w:r>
    </w:p>
    <w:p>
      <w:pPr>
        <w:pStyle w:val="heading4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1.6.1 原料共享库存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不同的售卖商品，共享相同的商品原料，称之为原料共享库存。原料共享库存没有实际的库存数据，是根据商品所需原料计算得出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例如鲜牛奶 + 面包组合售卖商品，该售卖商品分别与鲜牛奶和面包共享库存</w:t>
      </w:r>
    </w:p>
    <w:p>
      <w:pPr>
        <w:pStyle w:val="heading4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1.6.2 门店共享库存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同一个售卖商品，在不同的前置仓进行销售，且不同的前置仓共享同一份库存， 称之为门店共享库存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例如烤红薯，由于前置仓没有制作烤红薯的资格，于是需要一个专门的地点进行烤红薯的制作。烤红薯地点周边一定范围内的前置仓，可以售卖烤红薯，用户下单后，小哥到烤红薯制作点拿到烤红薯，并与其他商品一同送给用户，于是形成了不同前置仓共享同一份库存的情况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当前为Apollo配置：研发：朱万春；算法：</w:t>
      </w:r>
      <w:r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  <w:t>肖乾隆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1.7 预售库存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电商侧概念，明天或更晚以后的商品库存。单独的业务逻辑，与电商侧其他库存没有直接关系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1.8 临期库存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算法侧概念，即将到达售卖期的库存，称之为临期库存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临期库存为一个单独弱概念，用来给运营进行活动决策使用。用户下完单</w:t>
      </w:r>
      <w:r>
        <w:rPr>
          <w:rFonts w:ascii="Arial" w:hAnsi="Arial" w:eastAsia="Arial"/>
          <w:color w:val="ff0000"/>
          <w:spacing w:val="0"/>
          <w:sz w:val="21"/>
          <w:szCs w:val="21"/>
        </w:rPr>
        <w:t>之后</w:t>
      </w:r>
      <w:r>
        <w:rPr>
          <w:rFonts w:ascii="Arial" w:hAnsi="Arial" w:eastAsia="Arial"/>
          <w:color w:val="333333"/>
          <w:spacing w:val="0"/>
          <w:sz w:val="21"/>
          <w:szCs w:val="21"/>
        </w:rPr>
        <w:t>，如果该商品有临期库存，则进行扣减；同样的，用户取消订单后，也会对该库存进行回滚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</w:pPr>
      <w:r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  <w:t>一期：</w:t>
      </w:r>
      <w:r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  <w:t>批次售卖开启后，该定义才有</w:t>
      </w:r>
      <w:r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  <w:t xml:space="preserve">效 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  <w:t>当前：无论商品是否开批次，都推送临期库存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1.9 活动库存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为一些营销活动专门配置的限制活动售卖份数的库存。现在这块是单独的业务逻辑控制，无法预留虚拟库存给营销活动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1.10 今日上架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今日上架是一种特殊的售卖商品，售卖是当天的商品，在鲜奶领域常比较常用。同一个商品实体，今日上架商品和普通商品是两个商品对象，对应着两个商品库存，在每天凌晨，会进行今日上架商品的处理，重新计算两个商品各自的库存（过了0点，原本属于今日上架的商品库存，就变成普通商品库存了）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配置：今日上架商品与普通商品关联关系；今日上架商品开启存货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出库限制：同一个前仓同一商品同时存在普通品和今日上架商品，普通品出库时不可以出t-1的批次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1.11 制造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部分商品不适合在大仓提前制作成标品，而是在用户下单后，在前置仓进行实时的生产，这个功能我们称之为制造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</w:rPr>
      </w:pPr>
      <w:r>
        <w:rPr>
          <w:rFonts w:ascii="Arial" w:hAnsi="Arial" w:eastAsia="Arial"/>
          <w:color w:val="333333"/>
          <w:spacing w:val="0"/>
          <w:sz w:val="21"/>
          <w:szCs w:val="21"/>
        </w:rPr>
        <w:t>例如冬瓜，会将整个冬瓜送至前置仓。一般一个冬瓜有数公斤，但是售卖给用户的商品，是500g规格的标品。前置仓会在系统中维护冬瓜制造规则，当冬瓜售卖标品数量小于N时，自动制造M个，保证可以有冬瓜标品的库存同步至虚拟库存，供用户下单。而实际上用户下单后，前置仓才会根据下单的商品数量，临时进行冬瓜的切分包装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做预约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库存锁定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时，需要考虑每个前仓的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原料成品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  <w:t>制造关系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  <w:b w:val="true"/>
          <w:bCs w:val="true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sz w:val="28"/>
          <w:szCs w:val="28"/>
        </w:rPr>
        <w:t>二、虚拟库存计算逻辑</w:t>
      </w:r>
    </w:p>
    <w:p>
      <w:pPr>
        <w:pStyle w:val="heading1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2.1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采购在途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筛选类型为采购类型、状态为待入库的ASN，在途数 = 需求数 - 已收数</w:t>
      </w:r>
    </w:p>
    <w:p>
      <w:pPr>
        <w:pStyle w:val="heading1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2.2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调拨在途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1.筛选ASN单类型为调拨在途、状态为待入库的ASN list。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2.筛选DO单类型为分拨出库或转运出库的DO list。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3.按照plan_id汇总。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4.遍历plan_id，如果有ASN单，则以ASN单计算调拨在途数量， 否则，以DO单作为计算调拨在途数量。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ASN单计算调拨在途：需求数 - 已收数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DO单计算调拨在途： 需求数 - 已出库数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2.3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今日预分拨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筛选</w:t>
      </w:r>
      <w:r>
        <w:rPr>
          <w:rFonts w:ascii="Arial" w:hAnsi="Arial" w:eastAsia="Arial"/>
          <w:color w:val="000000"/>
          <w:spacing w:val="0"/>
          <w:sz w:val="21"/>
          <w:szCs w:val="21"/>
          <w:shd w:val="clear" w:fill="ffffff"/>
        </w:rPr>
        <w:t>仓库功能标记为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总仓存储的所有今日（调拨出库类型）DO单。对DO单明细货品为成品的，按制造关系对应的原料记入预分拨数。非成品直接记入预分拨数。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2.4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今日预生产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筛选</w:t>
      </w:r>
      <w:r>
        <w:rPr>
          <w:rFonts w:ascii="Arial" w:hAnsi="Arial" w:eastAsia="Arial"/>
          <w:color w:val="000000"/>
          <w:spacing w:val="0"/>
          <w:sz w:val="21"/>
          <w:szCs w:val="21"/>
          <w:shd w:val="clear" w:fill="ffffff"/>
        </w:rPr>
        <w:t>仓库功能标记为</w:t>
      </w: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总仓存储、临时存储、前置中心仓的所有今日（分拨出库或转运出库类型）DO单。筛选出成品DO单明细，记入预生产数。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2.5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明日预出库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fffff"/>
        </w:rPr>
        <w:t>按今日预分拨、明日预生产的计算逻辑。计算明日成品预生产、明日原料预分拨。</w:t>
      </w:r>
    </w:p>
    <w:p>
      <w:pPr>
        <w:snapToGrid w:val="false"/>
        <w:spacing w:before="60" w:after="60" w:line="312" w:lineRule="auto"/>
        <w:ind w:firstLine="0"/>
        <w:jc w:val="left"/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</w:pPr>
      <w:r>
        <w:rPr>
          <w:rFonts w:ascii="Arial" w:hAnsi="Arial" w:eastAsia="Arial"/>
          <w:color w:val="333333"/>
          <w:spacing w:val="0"/>
          <w:sz w:val="21"/>
          <w:szCs w:val="21"/>
          <w:shd w:val="clear" w:fill="FCBD35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三、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业务流程：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drawing>
          <wp:inline distT="0" distB="0" distL="0" distR="0">
            <wp:extent cx="5760720" cy="2894834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1.1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 库存变化规则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	</w:t>
      </w:r>
      <w:r>
        <w:rPr>
          <w:rFonts w:ascii="微软雅黑" w:hAnsi="微软雅黑" w:eastAsia="微软雅黑"/>
        </w:rPr>
        <w:t xml:space="preserve">		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	</w:t>
      </w:r>
    </w:p>
    <w:tbl>
      <w:tblPr>
        <w:tblStyle w:val="a7"/>
        <w:tblW w:w="0" w:type="auto"/>
        <w:tblInd w:w="83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650"/>
        <w:gridCol w:w="1770"/>
        <w:gridCol w:w="1125"/>
        <w:gridCol w:w="1020"/>
        <w:gridCol w:w="1050"/>
        <w:gridCol w:w="1140"/>
        <w:gridCol w:w="1065"/>
      </w:tblGrid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订单状态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配送时间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虚拟库存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锁定库存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在途库存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在途锁定库存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实际库存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用户支付订单成功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当日单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+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用户支付订单成功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预约单（次日单）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-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+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用户取消订单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当日单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+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-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48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用户取消订单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预约单（次日单）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+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-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用户修改配送时间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当日内修改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48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用户修改配送时间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当日修改为次日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+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-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-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+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用户退货退款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 / 次日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+</w:t>
            </w:r>
          </w:p>
        </w:tc>
      </w:tr>
      <w:tr>
        <w:trPr>
          <w:trHeight w:val="48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小哥配送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 / 次日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-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16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小哥操作坏单</w:t>
            </w:r>
          </w:p>
        </w:tc>
        <w:tc>
          <w:tcPr>
            <w:tcW w:w="17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当日 / 次日</w:t>
            </w:r>
          </w:p>
        </w:tc>
        <w:tc>
          <w:tcPr>
            <w:tcW w:w="112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+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1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不变</w:t>
            </w:r>
          </w:p>
        </w:tc>
        <w:tc>
          <w:tcPr>
            <w:tcW w:w="10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+</w:t>
            </w:r>
          </w:p>
        </w:tc>
      </w:tr>
    </w:tbl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备注：在途库存到仓后转为实际库存，在途锁定库存转为锁定库存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tbl>
      <w:tblPr>
        <w:tblStyle w:val="a7"/>
        <w:tblW w:w="0" w:type="auto"/>
        <w:tblInd w:w="83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2775"/>
        <w:gridCol w:w="1935"/>
        <w:gridCol w:w="1965"/>
        <w:gridCol w:w="2040"/>
      </w:tblGrid>
      <w:tr>
        <w:trPr>
          <w:trHeight w:val="51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出入库状态</w:t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虚拟库存</w:t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锁定库存</w:t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在途库存</w:t>
            </w:r>
          </w:p>
        </w:tc>
      </w:tr>
      <w:tr>
        <w:trPr>
          <w:trHeight w:val="48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总仓调拨出库完成</w:t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</w:tr>
      <w:tr>
        <w:trPr>
          <w:trHeight w:val="51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调拨入库完成</w:t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</w:tr>
      <w:tr>
        <w:trPr>
          <w:trHeight w:val="48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报损完成</w:t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</w:tr>
      <w:tr>
        <w:trPr>
          <w:trHeight w:val="48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  <w:t>总仓库存盘货变化</w:t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</w:tr>
      <w:tr>
        <w:trPr>
          <w:trHeight w:val="480" w:hRule="atLeast"/>
        </w:trPr>
        <w:tc>
          <w:tcPr>
            <w:tcW w:w="277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ascii="Helvetica Neue" w:hAnsi="Helvetica Neue" w:eastAsia="Helvetica Neue"/>
                <w:color w:val="000000"/>
                <w:spacing w:val="0"/>
                <w:sz w:val="20"/>
                <w:szCs w:val="20"/>
                <w:shd w:val="clear" w:fill="ffffff"/>
              </w:rPr>
            </w:r>
          </w:p>
        </w:tc>
        <w:tc>
          <w:tcPr>
            <w:tcW w:w="19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96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04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</w:tr>
    </w:tbl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1.2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仓库实时库存明细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列表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	</w:t>
      </w:r>
      <w:r>
        <w:rPr>
          <w:rFonts w:ascii="微软雅黑" w:hAnsi="微软雅黑" w:eastAsia="微软雅黑"/>
        </w:rPr>
        <w:t xml:space="preserve">					 </w:t>
      </w:r>
      <w:r>
        <w:rPr>
          <w:rFonts w:ascii="微软雅黑" w:hAnsi="微软雅黑" w:eastAsia="微软雅黑"/>
        </w:rPr>
        <w:t xml:space="preserve"> </w:t>
      </w:r>
      <w:r>
        <w:rPr>
          <w:rFonts w:ascii="-webkit-standard" w:hAnsi="-webkit-standard" w:eastAsia="-webkit-standard"/>
          <w:b w:val="true"/>
          <w:bCs w:val="true"/>
          <w:color w:val="1f2d3d"/>
          <w:spacing w:val="0"/>
          <w:sz w:val="21"/>
          <w:szCs w:val="21"/>
          <w:shd w:val="clear" w:fill="eef1f6"/>
        </w:rPr>
        <w:t xml:space="preserve"> </w:t>
      </w:r>
    </w:p>
    <w:tbl>
      <w:tblPr>
        <w:tblStyle w:val="a7"/>
        <w:tblW w:w="0" w:type="auto"/>
        <w:tblInd w:w="83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915"/>
        <w:gridCol w:w="810"/>
        <w:gridCol w:w="870"/>
        <w:gridCol w:w="1035"/>
        <w:gridCol w:w="1380"/>
        <w:gridCol w:w="1020"/>
        <w:gridCol w:w="1170"/>
        <w:gridCol w:w="1035"/>
        <w:gridCol w:w="1050"/>
        <w:gridCol w:w="1185"/>
        <w:gridCol w:w="1110"/>
        <w:gridCol w:w="1020"/>
        <w:gridCol w:w="1035"/>
        <w:gridCol w:w="1095"/>
        <w:gridCol w:w="870"/>
        <w:gridCol w:w="2160"/>
      </w:tblGrid>
      <w:tr>
        <w:trPr>
          <w:trHeight w:val="480" w:hRule="atLeast"/>
        </w:trPr>
        <w:tc>
          <w:tcPr>
            <w:tcW w:w="91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城市</w:t>
            </w:r>
          </w:p>
        </w:tc>
        <w:tc>
          <w:tcPr>
            <w:tcW w:w="81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仓库</w:t>
            </w:r>
          </w:p>
        </w:tc>
        <w:tc>
          <w:tcPr>
            <w:tcW w:w="8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商品ID</w:t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商品名称</w:t>
            </w:r>
          </w:p>
        </w:tc>
        <w:tc>
          <w:tcPr>
            <w:tcW w:w="13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商品类型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良品数量</w:t>
            </w:r>
          </w:p>
        </w:tc>
        <w:tc>
          <w:tcPr>
            <w:tcW w:w="11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不良品数量</w:t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采购在途</w:t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预计调拨在途</w:t>
            </w:r>
          </w:p>
        </w:tc>
        <w:tc>
          <w:tcPr>
            <w:tcW w:w="118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实际调拨在途</w:t>
            </w:r>
          </w:p>
        </w:tc>
        <w:tc>
          <w:tcPr>
            <w:tcW w:w="111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今日预分拨数量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今日预生产数量</w:t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今日已投料数量</w:t>
            </w:r>
          </w:p>
        </w:tc>
        <w:tc>
          <w:tcPr>
            <w:tcW w:w="109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明日已投料数量</w:t>
            </w:r>
          </w:p>
        </w:tc>
        <w:tc>
          <w:tcPr>
            <w:tcW w:w="8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退供数量</w:t>
            </w:r>
          </w:p>
        </w:tc>
        <w:tc>
          <w:tcPr>
            <w:tcW w:w="216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昨日结存</w:t>
            </w:r>
          </w:p>
        </w:tc>
      </w:tr>
      <w:tr>
        <w:trPr>
          <w:trHeight w:val="480" w:hRule="atLeast"/>
        </w:trPr>
        <w:tc>
          <w:tcPr>
            <w:tcW w:w="91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81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8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3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成品/原料</w:t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1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5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18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11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2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3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1095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87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216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  <w:t>取凌晨4点良品+不良品库存数量</w:t>
            </w:r>
          </w:p>
        </w:tc>
      </w:tr>
    </w:tbl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 xml:space="preserve">1.3 </w:t>
      </w: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核心链路流程（研发侧）</w:t>
      </w:r>
    </w:p>
    <w:p>
      <w:pPr>
        <w:pStyle w:val="heading4"/>
        <w:snapToGrid w:val="false"/>
        <w:spacing w:lineRule="auto"/>
        <w:ind/>
        <w:rPr>
          <w:rFonts w:ascii="微软雅黑" w:hAnsi="微软雅黑" w:eastAsia="微软雅黑"/>
          <w:sz w:val="20"/>
          <w:szCs w:val="20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t xml:space="preserve">1.3.1 </w:t>
      </w: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t>库存扣减接口流程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343275" cy="38100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napToGrid w:val="false"/>
        <w:spacing w:lineRule="auto"/>
        <w:ind/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t>1.3.</w:t>
      </w: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t>2 下单链路库存交互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drawing>
          <wp:inline distT="0" distB="0" distL="0" distR="0">
            <wp:extent cx="2809875" cy="381000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</w:r>
    </w:p>
    <w:p>
      <w:pPr>
        <w:pStyle w:val="heading4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0"/>
          <w:szCs w:val="20"/>
        </w:rPr>
        <w:t xml:space="preserve">1.3.3 </w:t>
      </w:r>
      <w:r>
        <w:rPr>
          <w:rFonts w:ascii="Arial" w:hAnsi="Arial" w:eastAsia="Arial"/>
          <w:b w:val="true"/>
          <w:bCs w:val="true"/>
          <w:color w:val="333333"/>
          <w:spacing w:val="0"/>
          <w:sz w:val="21"/>
          <w:szCs w:val="21"/>
        </w:rPr>
        <w:t>取消订单链路库存交互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828925" cy="381000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四、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库存应用：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drawing>
          <wp:inline distT="0" distB="0" distL="0" distR="0">
            <wp:extent cx="5467350" cy="381000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r>
    </w:p>
    <w:tbl>
      <w:tblPr>
        <w:tblStyle w:val="a7"/>
        <w:tblW w:w="0" w:type="auto"/>
        <w:tblInd w:w="83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2790"/>
        <w:gridCol w:w="1980"/>
        <w:gridCol w:w="4080"/>
      </w:tblGrid>
      <w:tr>
        <w:trPr>
          <w:trHeight w:val="615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  <w:t>交易活动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  <w:t>库存类型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f1f1f1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333333"/>
                <w:sz w:val="22"/>
                <w:szCs w:val="22"/>
              </w:rPr>
              <w:t>涉及库存变动</w:t>
            </w:r>
          </w:p>
        </w:tc>
      </w:tr>
      <w:tr>
        <w:trPr>
          <w:trHeight w:val="51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当日配送现售订单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今日库存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虚拟、锁定库存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次日预约</w:t>
            </w: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现售订单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预定库存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在途</w:t>
            </w: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库存、在途锁定库存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当日改期订单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今日库存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虚拟、锁定库存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预约改期订单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预定库存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在途库存、在途锁定库存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退货退款订单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今日库存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虚拟、锁定库存</w:t>
            </w:r>
          </w:p>
        </w:tc>
      </w:tr>
      <w:tr>
        <w:trPr>
          <w:trHeight w:val="51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预售可售库存、预售锁定库存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预售改期订单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预售可售库存、预售锁定库存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活动订单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活动库存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虚拟、锁定库存</w:t>
            </w:r>
          </w:p>
        </w:tc>
      </w:tr>
      <w:tr>
        <w:trPr>
          <w:trHeight w:val="51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组合商品订单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共享库存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虚拟、锁定库存</w:t>
            </w:r>
          </w:p>
        </w:tc>
      </w:tr>
      <w:tr>
        <w:trPr>
          <w:trHeight w:val="480" w:hRule="atLeast"/>
        </w:trPr>
        <w:tc>
          <w:tcPr>
            <w:tcW w:w="279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批次商品订单</w:t>
            </w:r>
          </w:p>
        </w:tc>
        <w:tc>
          <w:tcPr>
            <w:tcW w:w="19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算法库存</w:t>
            </w:r>
          </w:p>
        </w:tc>
        <w:tc>
          <w:tcPr>
            <w:tcW w:w="4080" w:type="dxa"/>
            <w:tcBorders>
              <w:top w:val="single" w:color="DEE3EA" w:sz="8" w:space="0"/>
              <w:left w:val="single" w:color="DEE3EA" w:sz="8" w:space="0"/>
              <w:bottom w:val="single" w:color="DEE3EA" w:sz="8" w:space="0"/>
              <w:right w:val="single" w:color="DEE3EA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333333"/>
                <w:sz w:val="20"/>
                <w:szCs w:val="20"/>
              </w:rPr>
              <w:t>临期库存、临期锁定库存</w:t>
            </w:r>
          </w:p>
        </w:tc>
      </w:tr>
    </w:tbl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五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、关键方：</w:t>
      </w:r>
    </w:p>
    <w:p>
      <w:pPr>
        <w:numPr>
          <w:ilvl w:val="0"/>
          <w:numId w:val="44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供应链系统产品：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SCM 库存管理：实时库存查询（沈涛）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GSS（</w:t>
      </w:r>
      <w:r>
        <w:rPr>
          <w:rFonts w:ascii="微软雅黑" w:hAnsi="微软雅黑" w:eastAsia="微软雅黑"/>
          <w:color w:val="333333"/>
          <w:sz w:val="22"/>
          <w:szCs w:val="22"/>
        </w:rPr>
        <w:t>global stock service</w:t>
      </w:r>
      <w:r>
        <w:rPr>
          <w:rFonts w:ascii="微软雅黑" w:hAnsi="微软雅黑" w:eastAsia="微软雅黑"/>
          <w:color w:val="333333"/>
          <w:sz w:val="22"/>
          <w:szCs w:val="22"/>
        </w:rPr>
        <w:t>）： 全局库存管理（沈涛）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PMS 采购&amp;调拨管理：出入库链路（朱西亚）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WMS 大仓管理系统：大仓出入库管理（赵文义）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FDC 前仓管理系统：前仓出入库管理（杨懿嵩、徐华芳）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numPr>
          <w:ilvl w:val="0"/>
          <w:numId w:val="44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C端产品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商品管理：可售商品管理（曾凡鹏）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六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、参考文档：</w:t>
      </w:r>
    </w:p>
    <w:p>
      <w:pPr>
        <w:numPr>
          <w:ilvl w:val="0"/>
          <w:numId w:val="45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库存系统设计：</w:t>
      </w:r>
      <w:r>
        <w:rPr>
          <w:rFonts w:hint="eastAsia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hyperlink r:id="rId16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https://cfl.corp.100.me/pages/viewpage.action?pageId=69241377</w:t>
        </w:r>
      </w:hyperlink>
    </w:p>
    <w:p>
      <w:pPr>
        <w:numPr>
          <w:ilvl w:val="0"/>
          <w:numId w:val="45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库存业务梳理：</w:t>
      </w:r>
      <w:r>
        <w:rPr>
          <w:rFonts w:hint="eastAsia"/>
        </w:rPr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</w:r>
      <w:hyperlink r:id="rId17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https://cfl.corp.100.me/pages/viewpage.action?pageId=67698851</w:t>
        </w:r>
      </w:hyperlink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七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、现存问题：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下掉制造模式，使用共享库存模式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共享库存的原料必须可售卖，因为电商侧只有可售卖商品的库存数据，为什么是这样？据说是因为数据量太大了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共享库存不能自动上下架，如单包方便面卖完了，5包方便面依然在售，没有因为原料不足自动下架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库存都是一份一份的，无法支持重量模式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库存系统有三个（供应链 / 商品 / 买菜后台变更记录），希望整合起来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活动库存只是一层薄薄的业务层，可能导致做活动时，实际可售卖的库存在活动之前就被卖完的问题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库存没有批次概念，临期库存依赖算法计算，且为弱依赖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现在所有库存都是使用的当前可售卖库存，没有使用在途库存，导致【今日上架】商品下的预订单，扣减的是当日库存</w:t>
      </w:r>
    </w:p>
    <w:p>
      <w:pPr>
        <w:numPr>
          <w:ilvl w:val="0"/>
          <w:numId w:val="42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F25A6E"/>
          <w:spacing w:val="0"/>
          <w:sz w:val="21"/>
          <w:szCs w:val="21"/>
        </w:rPr>
        <w:t>库存扣减非原子性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宋体" w:hAnsi="宋体" w:eastAsia="宋体"/>
          <w:b w:val="true"/>
          <w:bCs w:val="true"/>
          <w:sz w:val="48"/>
          <w:szCs w:val="48"/>
        </w:rPr>
        <w:t>库存系统设计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0 背景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0.1 设计原则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1. 分离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源库存</w:t>
      </w:r>
      <w:r>
        <w:rPr>
          <w:rFonts w:ascii="宋体" w:hAnsi="宋体" w:eastAsia="宋体"/>
          <w:color w:val="333333"/>
          <w:sz w:val="24"/>
          <w:szCs w:val="24"/>
        </w:rPr>
        <w:t>与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color w:val="333333"/>
          <w:sz w:val="24"/>
          <w:szCs w:val="24"/>
        </w:rPr>
        <w:t>，各种业务玩法基于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color w:val="333333"/>
          <w:sz w:val="24"/>
          <w:szCs w:val="24"/>
        </w:rPr>
        <w:t>展开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2. 内部感知最细粒度的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批次库存</w:t>
      </w:r>
      <w:r>
        <w:rPr>
          <w:rFonts w:ascii="宋体" w:hAnsi="宋体" w:eastAsia="宋体"/>
          <w:color w:val="333333"/>
          <w:sz w:val="24"/>
          <w:szCs w:val="24"/>
        </w:rPr>
        <w:t>，但对外业务理论上不透出批次概念，尽量通过生产日期、临期日期等包装成业务规则提供给外部使用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3. 核心业务与非核心业务分离，非核心业务故障不影响核心业务的可用性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4. 库存系统只感知与销售链路相关的数据，但是API层服务可以提供一些外部调用的封装，用于聚合管理平台功能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0.2 解决业务问题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1. 收口分散在多个业务领域的售卖库存逻辑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2. 支持接入多个渠道的库存，解决没法使用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在途库存</w:t>
      </w:r>
      <w:r>
        <w:rPr>
          <w:rFonts w:ascii="宋体" w:hAnsi="宋体" w:eastAsia="宋体"/>
          <w:color w:val="333333"/>
          <w:sz w:val="24"/>
          <w:szCs w:val="24"/>
        </w:rPr>
        <w:t>下预订单的问题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3. 引入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批次库存</w:t>
      </w:r>
      <w:r>
        <w:rPr>
          <w:rFonts w:ascii="宋体" w:hAnsi="宋体" w:eastAsia="宋体"/>
          <w:color w:val="333333"/>
          <w:sz w:val="24"/>
          <w:szCs w:val="24"/>
        </w:rPr>
        <w:t>概念，暴露库存的生产日期/临期日期等信息，解决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今日上架商品</w:t>
      </w:r>
      <w:r>
        <w:rPr>
          <w:rFonts w:ascii="宋体" w:hAnsi="宋体" w:eastAsia="宋体"/>
          <w:color w:val="333333"/>
          <w:sz w:val="24"/>
          <w:szCs w:val="24"/>
        </w:rPr>
        <w:t>在预订单情况下导致的缺货和损失问题，支持更多基于批次概念的玩法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4. 提供指定场景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独享库存</w:t>
      </w:r>
      <w:r>
        <w:rPr>
          <w:rFonts w:ascii="宋体" w:hAnsi="宋体" w:eastAsia="宋体"/>
          <w:color w:val="333333"/>
          <w:sz w:val="24"/>
          <w:szCs w:val="24"/>
        </w:rPr>
        <w:t>的模式，解决直播等活动不能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独享库存</w:t>
      </w:r>
      <w:r>
        <w:rPr>
          <w:rFonts w:ascii="宋体" w:hAnsi="宋体" w:eastAsia="宋体"/>
          <w:color w:val="333333"/>
          <w:sz w:val="24"/>
          <w:szCs w:val="24"/>
        </w:rPr>
        <w:t>售卖的问题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1 业务架构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42812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2 应用架构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124450" cy="38100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2.1 库存中心服务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职责：提供库存对外的查询/增减操作，库存变更操作消息的发送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特点：无外部依赖，需要提供高可用的保证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2.2 库存管理服务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职责：负责源库存的同步，售卖库存的创建，库存一致性保障，库存变更日志的记录，库存缓存的更新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特点：有较多的消息消费、服务对接方以及定时调度任务，服务不可用会有一定的影响，但不会直接影响主链路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2.3 库存API服务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职责：承接运营管理平台上库存相关的功能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特点：后台API层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3 数据结构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（详细数据库结构见：</w:t>
      </w:r>
      <w:r>
        <w:rPr>
          <w:rFonts w:ascii="'Times New Roman'" w:hAnsi="'Times New Roman'" w:eastAsia="'Times New Roman'"/>
          <w:color w:val="0000ff"/>
          <w:sz w:val="22"/>
          <w:szCs w:val="22"/>
          <w:u w:val="single"/>
        </w:rPr>
        <w:t>数据库设计</w:t>
      </w:r>
      <w:r>
        <w:rPr>
          <w:rFonts w:ascii="宋体" w:hAnsi="宋体" w:eastAsia="宋体"/>
          <w:color w:val="333333"/>
          <w:sz w:val="24"/>
          <w:szCs w:val="24"/>
        </w:rPr>
        <w:t>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581525" cy="381000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3.1 源库存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Symbol" w:hAnsi="Symbol" w:eastAsia="Symbol"/>
          <w:b w:val="true"/>
          <w:bCs w:val="true"/>
          <w:color w:val="333333"/>
          <w:sz w:val="20"/>
          <w:szCs w:val="20"/>
        </w:rPr>
        <w:t>· 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源库存</w:t>
      </w:r>
      <w:r>
        <w:rPr>
          <w:rFonts w:ascii="宋体" w:hAnsi="宋体" w:eastAsia="宋体"/>
          <w:color w:val="333333"/>
          <w:sz w:val="24"/>
          <w:szCs w:val="24"/>
        </w:rPr>
        <w:t>记录了各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业务渠道</w:t>
      </w:r>
      <w:r>
        <w:rPr>
          <w:rFonts w:ascii="宋体" w:hAnsi="宋体" w:eastAsia="宋体"/>
          <w:color w:val="333333"/>
          <w:sz w:val="24"/>
          <w:szCs w:val="24"/>
        </w:rPr>
        <w:t>同步过来的库存原始数据，做为实际库存的映射，会随着下单等操作变更库存数据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3.2 售卖库存</w:t>
      </w:r>
    </w:p>
    <w:p>
      <w:pPr>
        <w:snapToGrid w:val="false"/>
        <w:spacing w:before="100" w:after="100" w:line="312" w:lineRule="auto"/>
        <w:ind w:left="72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Symbol" w:hAnsi="Symbol" w:eastAsia="Symbol"/>
          <w:b w:val="true"/>
          <w:bCs w:val="true"/>
          <w:strike w:val="true"/>
          <w:color w:val="333333"/>
          <w:sz w:val="20"/>
          <w:szCs w:val="20"/>
        </w:rPr>
        <w:t>· 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为销售链路上的业务存在，关联一条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源库存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数据</w:t>
      </w:r>
    </w:p>
    <w:p>
      <w:pPr>
        <w:snapToGrid w:val="false"/>
        <w:spacing w:before="100" w:after="100" w:line="312" w:lineRule="auto"/>
        <w:ind w:left="144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0"/>
          <w:szCs w:val="20"/>
        </w:rPr>
        <w:t>· </w:t>
      </w:r>
    </w:p>
    <w:p>
      <w:pPr>
        <w:snapToGrid w:val="false"/>
        <w:spacing w:before="100" w:after="100" w:line="312" w:lineRule="auto"/>
        <w:ind w:left="72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库存模式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分为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共享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、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独享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和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限定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，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独享模式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下会独占锁定的库存量，通用的渠道和场景可售库存会减少；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限定模式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下只会限定该渠道和场景的库存最大使用量</w:t>
      </w:r>
    </w:p>
    <w:p>
      <w:pPr>
        <w:snapToGrid w:val="false"/>
        <w:spacing w:before="100" w:after="100" w:line="312" w:lineRule="auto"/>
        <w:ind w:left="144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0"/>
          <w:szCs w:val="20"/>
        </w:rPr>
        <w:t>· </w:t>
      </w:r>
    </w:p>
    <w:p>
      <w:pPr>
        <w:snapToGrid w:val="false"/>
        <w:spacing w:before="100" w:after="100" w:line="312" w:lineRule="auto"/>
        <w:ind w:left="216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0"/>
          <w:szCs w:val="20"/>
        </w:rPr>
        <w:t>· </w:t>
      </w:r>
    </w:p>
    <w:p>
      <w:pPr>
        <w:snapToGrid w:val="false"/>
        <w:spacing w:before="100" w:after="100" w:line="312" w:lineRule="auto"/>
        <w:ind w:left="72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通过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生产日期</w:t>
      </w:r>
      <w:r>
        <w:rPr>
          <w:rFonts w:ascii="宋体" w:hAnsi="宋体" w:eastAsia="宋体"/>
          <w:color w:val="333333"/>
          <w:sz w:val="24"/>
          <w:szCs w:val="24"/>
        </w:rPr>
        <w:t>、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临期日期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（该日期会变，需要准实时计算）、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可配送日期</w:t>
      </w:r>
      <w:r>
        <w:rPr>
          <w:rFonts w:ascii="宋体" w:hAnsi="宋体" w:eastAsia="宋体"/>
          <w:color w:val="333333"/>
          <w:sz w:val="24"/>
          <w:szCs w:val="24"/>
        </w:rPr>
        <w:t>来判断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今日上架</w:t>
      </w:r>
      <w:r>
        <w:rPr>
          <w:rFonts w:ascii="宋体" w:hAnsi="宋体" w:eastAsia="宋体"/>
          <w:color w:val="333333"/>
          <w:sz w:val="24"/>
          <w:szCs w:val="24"/>
        </w:rPr>
        <w:t>、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临期库存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、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预订单</w:t>
      </w:r>
      <w:r>
        <w:rPr>
          <w:rFonts w:ascii="宋体" w:hAnsi="宋体" w:eastAsia="宋体"/>
          <w:color w:val="333333"/>
          <w:sz w:val="24"/>
          <w:szCs w:val="24"/>
        </w:rPr>
        <w:t>等功能。在不指定购买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今日上架</w:t>
      </w:r>
      <w:r>
        <w:rPr>
          <w:rFonts w:ascii="宋体" w:hAnsi="宋体" w:eastAsia="宋体"/>
          <w:color w:val="333333"/>
          <w:sz w:val="24"/>
          <w:szCs w:val="24"/>
        </w:rPr>
        <w:t>商品时，会按照批次顺序进行库存扣减，后续需要打通交易与FDC的商品批次通道</w:t>
      </w:r>
    </w:p>
    <w:p>
      <w:pPr>
        <w:snapToGrid w:val="false"/>
        <w:spacing w:before="100" w:after="100" w:line="312" w:lineRule="auto"/>
        <w:ind w:left="720" w:righ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下表是以今日为2020/12/24来推算的示例（注：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生产日期</w:t>
      </w:r>
      <w:r>
        <w:rPr>
          <w:rFonts w:ascii="宋体" w:hAnsi="宋体" w:eastAsia="宋体"/>
          <w:color w:val="333333"/>
          <w:sz w:val="24"/>
          <w:szCs w:val="24"/>
        </w:rPr>
        <w:t>为昨天的库存称之为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今日上架</w:t>
      </w:r>
      <w:r>
        <w:rPr>
          <w:rFonts w:ascii="宋体" w:hAnsi="宋体" w:eastAsia="宋体"/>
          <w:color w:val="333333"/>
          <w:sz w:val="24"/>
          <w:szCs w:val="24"/>
        </w:rPr>
        <w:t>）</w:t>
      </w:r>
    </w:p>
    <w:p>
      <w:pPr>
        <w:snapToGrid w:val="false"/>
        <w:spacing w:before="100" w:after="100" w:line="312" w:lineRule="auto"/>
        <w:ind w:left="216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0"/>
          <w:szCs w:val="20"/>
        </w:rPr>
        <w:t>· 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360"/>
        <w:gridCol w:w="465"/>
        <w:gridCol w:w="1080"/>
        <w:gridCol w:w="465"/>
        <w:gridCol w:w="1560"/>
        <w:gridCol w:w="1560"/>
        <w:gridCol w:w="1560"/>
        <w:gridCol w:w="1560"/>
        <w:gridCol w:w="1005"/>
      </w:tblGrid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333333"/>
                <w:sz w:val="22"/>
                <w:szCs w:val="22"/>
              </w:rPr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商品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批次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来源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生产日期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strike w:val="true"/>
                <w:color w:val="000000"/>
                <w:spacing w:val="0"/>
                <w:sz w:val="24"/>
                <w:szCs w:val="24"/>
              </w:rPr>
              <w:t>最后截售日期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预计入库日期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库存所属日期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center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b w:val="true"/>
                <w:bCs w:val="true"/>
                <w:color w:val="000000"/>
                <w:spacing w:val="0"/>
                <w:sz w:val="24"/>
                <w:szCs w:val="24"/>
              </w:rPr>
              <w:t>备注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1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000001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前置仓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2020/12/23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2020/12/31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今日上架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000002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前置仓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2020/12/16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2020/12/24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临期库存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3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000003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前置仓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2020/12/21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2020/12/29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NULL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普通库存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4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000004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在途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2020/12/24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2021/01/01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2020/12/25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2020/12/24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明日 - 今日上架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5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000005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在途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2020/12/22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2021/12/30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2020/12/25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2020/12/24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明日 - 普通库存</w:t>
            </w:r>
          </w:p>
        </w:tc>
      </w:tr>
      <w:tr>
        <w:trPr>
          <w:trHeight w:val="420" w:hRule="atLeast"/>
        </w:trPr>
        <w:tc>
          <w:tcPr>
            <w:tcW w:w="3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6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pacing w:val="0"/>
                <w:sz w:val="24"/>
                <w:szCs w:val="24"/>
              </w:rPr>
              <w:t>牛奶</w:t>
            </w:r>
          </w:p>
        </w:tc>
        <w:tc>
          <w:tcPr>
            <w:tcW w:w="108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000006</w:t>
            </w:r>
          </w:p>
        </w:tc>
        <w:tc>
          <w:tcPr>
            <w:tcW w:w="46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在途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2020/12/17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2020/12/25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2020/12/25</w:t>
            </w:r>
          </w:p>
        </w:tc>
        <w:tc>
          <w:tcPr>
            <w:tcW w:w="156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2020/12/24</w:t>
            </w:r>
          </w:p>
        </w:tc>
        <w:tc>
          <w:tcPr>
            <w:tcW w:w="100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vAlign w:val="center"/>
          </w:tcPr>
          <w:p>
            <w:pPr>
              <w:snapToGrid w:val="false"/>
              <w:spacing w:before="60" w:after="60" w:line="312" w:lineRule="auto"/>
              <w:ind/>
              <w:jc w:val="left"/>
              <w:rPr>
                <w:rFonts w:ascii="微软雅黑" w:hAnsi="微软雅黑" w:eastAsia="微软雅黑"/>
                <w:color w:val="333333"/>
                <w:sz w:val="21"/>
                <w:szCs w:val="21"/>
              </w:rPr>
            </w:pPr>
            <w:r>
              <w:rPr>
                <w:rFonts w:ascii="宋体" w:hAnsi="宋体" w:eastAsia="宋体"/>
                <w:strike w:val="true"/>
                <w:color w:val="000000"/>
                <w:spacing w:val="0"/>
                <w:sz w:val="24"/>
                <w:szCs w:val="24"/>
              </w:rPr>
              <w:t>明日 - 临期库存</w:t>
            </w:r>
          </w:p>
        </w:tc>
      </w:tr>
    </w:tbl>
    <w:p>
      <w:pPr>
        <w:snapToGrid w:val="false"/>
        <w:spacing w:before="100" w:after="100" w:line="312" w:lineRule="auto"/>
        <w:ind w:left="2160" w:hanging="3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0"/>
          <w:szCs w:val="20"/>
        </w:rPr>
        <w:t>· 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strike w:val="true"/>
          <w:color w:val="333333"/>
          <w:sz w:val="27"/>
          <w:szCs w:val="27"/>
        </w:rPr>
        <w:t>3.3 售卖计划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售卖计划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管理了所有非通用渠道和场景的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的生命周期，由业务方管理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售卖计划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必须对应一个确定的未来的执行时间和取消时间，系统会在指定的执行日期开始进行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的创建，并在取消时间取消该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，并回退其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剩余库存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至其他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库存模式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为共享的</w:t>
      </w:r>
      <w:r>
        <w:rPr>
          <w:rFonts w:ascii="'Times New Roman'" w:hAnsi="'Times New Roman'" w:eastAsia="'Times New Roman'"/>
          <w:b w:val="true"/>
          <w:bCs w:val="true"/>
          <w:strike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strike w:val="true"/>
          <w:color w:val="333333"/>
          <w:sz w:val="24"/>
          <w:szCs w:val="24"/>
        </w:rPr>
        <w:t>中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4 详细流程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4.1 下单锁库存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198098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4.2 取消订单回滚库存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526344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4.3 出库扣库存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526344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4.4 源库存数据同步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033975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4.5 售卖计划执行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230923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4.6 售卖计划到期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24733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4.7 新批次库存入库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935501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true"/>
          <w:bCs w:val="true"/>
          <w:color w:val="333333"/>
          <w:sz w:val="36"/>
          <w:szCs w:val="36"/>
        </w:rPr>
        <w:t>5 现有库存功能支持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5.1 虚拟库存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接入前置仓的库存变更消息，数据写入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源库存</w:t>
      </w:r>
      <w:r>
        <w:rPr>
          <w:rFonts w:ascii="宋体" w:hAnsi="宋体" w:eastAsia="宋体"/>
          <w:color w:val="333333"/>
          <w:sz w:val="24"/>
          <w:szCs w:val="24"/>
        </w:rPr>
        <w:t>，并根据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售卖计划</w:t>
      </w:r>
      <w:r>
        <w:rPr>
          <w:rFonts w:ascii="宋体" w:hAnsi="宋体" w:eastAsia="宋体"/>
          <w:color w:val="333333"/>
          <w:sz w:val="24"/>
          <w:szCs w:val="24"/>
        </w:rPr>
        <w:t>同步至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5.2 预定库存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暂时代码中有逻辑，但是没有使用到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后续接入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运输在途库存</w:t>
      </w:r>
      <w:r>
        <w:rPr>
          <w:rFonts w:ascii="宋体" w:hAnsi="宋体" w:eastAsia="宋体"/>
          <w:color w:val="333333"/>
          <w:sz w:val="24"/>
          <w:szCs w:val="24"/>
        </w:rPr>
        <w:t>和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大仓调拨计划</w:t>
      </w:r>
      <w:r>
        <w:rPr>
          <w:rFonts w:ascii="宋体" w:hAnsi="宋体" w:eastAsia="宋体"/>
          <w:color w:val="333333"/>
          <w:sz w:val="24"/>
          <w:szCs w:val="24"/>
        </w:rPr>
        <w:t>，作为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预定库存</w:t>
      </w:r>
      <w:r>
        <w:rPr>
          <w:rFonts w:ascii="宋体" w:hAnsi="宋体" w:eastAsia="宋体"/>
          <w:color w:val="333333"/>
          <w:sz w:val="24"/>
          <w:szCs w:val="24"/>
        </w:rPr>
        <w:t>的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源库存</w:t>
      </w:r>
      <w:r>
        <w:rPr>
          <w:rFonts w:ascii="宋体" w:hAnsi="宋体" w:eastAsia="宋体"/>
          <w:color w:val="333333"/>
          <w:sz w:val="24"/>
          <w:szCs w:val="24"/>
        </w:rPr>
        <w:t>数据，并根据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售卖计划</w:t>
      </w:r>
      <w:r>
        <w:rPr>
          <w:rFonts w:ascii="宋体" w:hAnsi="宋体" w:eastAsia="宋体"/>
          <w:color w:val="333333"/>
          <w:sz w:val="24"/>
          <w:szCs w:val="24"/>
        </w:rPr>
        <w:t>同步至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5.3 预售库存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现有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预售库存</w:t>
      </w:r>
      <w:r>
        <w:rPr>
          <w:rFonts w:ascii="宋体" w:hAnsi="宋体" w:eastAsia="宋体"/>
          <w:color w:val="333333"/>
          <w:sz w:val="24"/>
          <w:szCs w:val="24"/>
        </w:rPr>
        <w:t>不进行迁移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5.4 原料共享库存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暂时是业务方自行将成品拆成原料，然后进行库存扣减；后续可以交由库存系统收口，库存系统感知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原料成品关系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5.5 门店共享库存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暂时的熟食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门店共享库存</w:t>
      </w:r>
      <w:r>
        <w:rPr>
          <w:rFonts w:ascii="宋体" w:hAnsi="宋体" w:eastAsia="宋体"/>
          <w:color w:val="333333"/>
          <w:sz w:val="24"/>
          <w:szCs w:val="24"/>
        </w:rPr>
        <w:t>保持现有逻辑不变，待后续有门店间互相共享库存业务后，可通过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售卖计划</w:t>
      </w:r>
      <w:r>
        <w:rPr>
          <w:rFonts w:ascii="宋体" w:hAnsi="宋体" w:eastAsia="宋体"/>
          <w:color w:val="333333"/>
          <w:sz w:val="24"/>
          <w:szCs w:val="24"/>
        </w:rPr>
        <w:t>创建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售卖库存</w:t>
      </w:r>
      <w:r>
        <w:rPr>
          <w:rFonts w:ascii="宋体" w:hAnsi="宋体" w:eastAsia="宋体"/>
          <w:color w:val="333333"/>
          <w:sz w:val="24"/>
          <w:szCs w:val="24"/>
        </w:rPr>
        <w:t>方式解决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5.6 今日上架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库存系统感知批次感念，通过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生产日期</w:t>
      </w:r>
      <w:r>
        <w:rPr>
          <w:rFonts w:ascii="宋体" w:hAnsi="宋体" w:eastAsia="宋体"/>
          <w:color w:val="333333"/>
          <w:sz w:val="24"/>
          <w:szCs w:val="24"/>
        </w:rPr>
        <w:t>进行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今日上架</w:t>
      </w:r>
      <w:r>
        <w:rPr>
          <w:rFonts w:ascii="宋体" w:hAnsi="宋体" w:eastAsia="宋体"/>
          <w:color w:val="333333"/>
          <w:sz w:val="24"/>
          <w:szCs w:val="24"/>
        </w:rPr>
        <w:t>库存的扣减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27"/>
          <w:szCs w:val="27"/>
        </w:rPr>
        <w:t>5.7 临期库存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>库存系统感知批次感念，通过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最后截售日期</w:t>
      </w:r>
      <w:r>
        <w:rPr>
          <w:rFonts w:ascii="宋体" w:hAnsi="宋体" w:eastAsia="宋体"/>
          <w:color w:val="333333"/>
          <w:sz w:val="24"/>
          <w:szCs w:val="24"/>
        </w:rPr>
        <w:t>进行</w:t>
      </w:r>
      <w:r>
        <w:rPr>
          <w:rFonts w:ascii="'Times New Roman'" w:hAnsi="'Times New Roman'" w:eastAsia="'Times New Roman'"/>
          <w:b w:val="true"/>
          <w:bCs w:val="true"/>
          <w:color w:val="333333"/>
          <w:sz w:val="22"/>
          <w:szCs w:val="22"/>
        </w:rPr>
        <w:t>临期库存</w:t>
      </w:r>
      <w:r>
        <w:rPr>
          <w:rFonts w:ascii="宋体" w:hAnsi="宋体" w:eastAsia="宋体"/>
          <w:color w:val="333333"/>
          <w:sz w:val="24"/>
          <w:szCs w:val="24"/>
        </w:rPr>
        <w:t>的扣减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宋体" w:hAnsi="宋体" w:eastAsia="宋体"/>
          <w:b w:val="true"/>
          <w:bCs w:val="true"/>
          <w:sz w:val="48"/>
          <w:szCs w:val="48"/>
        </w:rPr>
        <w:t>库存</w:t>
      </w:r>
      <w:r>
        <w:rPr>
          <w:rFonts w:ascii="宋体" w:hAnsi="宋体" w:eastAsia="宋体"/>
          <w:b w:val="true"/>
          <w:bCs w:val="true"/>
          <w:sz w:val="48"/>
          <w:szCs w:val="48"/>
        </w:rPr>
        <w:t>扣减逻辑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color w:val="333333"/>
          <w:spacing w:val="0"/>
          <w:sz w:val="30"/>
          <w:szCs w:val="30"/>
        </w:rPr>
        <w:t>1 下单锁定库存逻辑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必须条件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库存的门店ID = 参数中的操作门店ID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库存的商品ID = 参数中的商品ID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库存的售卖单位 = 参数中的售卖单位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售卖库存的售卖渠道 = 参数中的渠道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售卖库存的售卖场景ID = 参数中的售卖场景ID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库存的剩余库存 &gt; 参数中的数量 或 售卖库存的库存类型为共享 或 参数中的订单类型 &lt;&gt; 普通订单（共享模式的售卖库存没有剩余库存数据，使用源库存的非独享库存数据；非普通订单可以扣到负数）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【售卖库存的可配送日期为空】 或 【售卖库存的可配送日期 = 参数中的配送日期】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【售卖库存的可下单日期为空】 或 【售卖库存的可下单日期 = now()】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售卖库存的状态 = 售卖中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售卖库存的临期日期 &gt;= 参数中的配送日期 或 该商品关闭了批次（此条待实际的临期需求来了后再添加，目前临期逻辑控制在业务侧）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如果 【参数中的商品是今日上架商品】 则 【售卖库存的生产日期 + 1 = 参数中的配送日期】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如果 【参数中的商品不是今日上架商品】 且 【该商品有今日上架版本】 则 【售卖库存的生产日期 + 1 &lt;&gt; 参数中的配送日期】</w:t>
      </w:r>
    </w:p>
    <w:p>
      <w:pPr>
        <w:numPr>
          <w:ilvl w:val="0"/>
          <w:numId w:val="40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售卖库存有效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优先级</w:t>
      </w:r>
    </w:p>
    <w:p>
      <w:pPr>
        <w:numPr>
          <w:ilvl w:val="0"/>
          <w:numId w:val="39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【库存中的库存来源不是人工】 优先于 【库存中的库存来源是人工】（理论上这两者不会共存）</w:t>
      </w:r>
    </w:p>
    <w:p>
      <w:pPr>
        <w:numPr>
          <w:ilvl w:val="0"/>
          <w:numId w:val="39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【售卖库存中的源门店ID = 售卖库存中的售卖门店ID】 优先于 【售卖库存中的源门店ID &lt;&gt; 售卖库存中的售卖门店ID】</w:t>
      </w:r>
    </w:p>
    <w:p>
      <w:pPr>
        <w:numPr>
          <w:ilvl w:val="0"/>
          <w:numId w:val="39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【售卖库存中临期日期较早】 优先于 【售卖库存中临期日期较晚】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color w:val="333333"/>
          <w:spacing w:val="0"/>
          <w:sz w:val="30"/>
          <w:szCs w:val="30"/>
        </w:rPr>
        <w:t>2 出库扣减库存逻辑</w:t>
      </w:r>
    </w:p>
    <w:p>
      <w:pPr>
        <w:numPr>
          <w:ilvl w:val="0"/>
          <w:numId w:val="38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扣减该订单对应售卖库存的锁定库存</w:t>
      </w:r>
    </w:p>
    <w:p>
      <w:pPr>
        <w:numPr>
          <w:ilvl w:val="0"/>
          <w:numId w:val="38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扣减该售卖库存的源库存的锁定库存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color w:val="333333"/>
          <w:spacing w:val="0"/>
          <w:sz w:val="30"/>
          <w:szCs w:val="30"/>
        </w:rPr>
        <w:t>3 取消订单回滚库存逻辑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3.1 售卖库存的状态为售卖中</w:t>
      </w:r>
    </w:p>
    <w:p>
      <w:pPr>
        <w:numPr>
          <w:ilvl w:val="0"/>
          <w:numId w:val="37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减少售卖库存的锁定库存，增加售卖库存的剩余库存</w:t>
      </w:r>
    </w:p>
    <w:p>
      <w:pPr>
        <w:numPr>
          <w:ilvl w:val="0"/>
          <w:numId w:val="37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减少源库存的锁定库存，增加源库存的剩余库存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24"/>
          <w:szCs w:val="24"/>
        </w:rPr>
        <w:t>3.2 售卖库存的状态为已结束</w:t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减少售卖库存的锁定库存，增加售卖库存的剩余库存</w:t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减少源库存的锁定库存，增加源库存的剩余库存</w:t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Arial" w:hAnsi="Arial" w:eastAsia="Arial"/>
          <w:color w:val="333333"/>
          <w:spacing w:val="0"/>
          <w:sz w:val="21"/>
          <w:szCs w:val="21"/>
        </w:rPr>
        <w:t>增加源库存的所有库存模式为共享的售卖库存的剩余库存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48"/>
          <w:szCs w:val="48"/>
        </w:rPr>
        <w:t>流程</w:t>
      </w:r>
      <w:r>
        <w:rPr>
          <w:rFonts w:ascii="宋体" w:hAnsi="宋体" w:eastAsia="宋体"/>
          <w:b w:val="true"/>
          <w:bCs w:val="true"/>
          <w:color w:val="333333"/>
          <w:sz w:val="48"/>
          <w:szCs w:val="48"/>
        </w:rPr>
        <w:t>图</w:t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1.</w:t>
      </w: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下单锁库存流程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1609725" cy="381000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2.</w:t>
      </w: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出库完成扣减库存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1771650" cy="3810000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</w:pP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3</w:t>
      </w: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.</w:t>
      </w:r>
      <w:r>
        <w:rPr>
          <w:rFonts w:ascii="Arial" w:hAnsi="Arial" w:eastAsia="Arial"/>
          <w:b w:val="true"/>
          <w:bCs w:val="true"/>
          <w:color w:val="333333"/>
          <w:spacing w:val="0"/>
          <w:sz w:val="32"/>
          <w:szCs w:val="32"/>
        </w:rPr>
        <w:t>取消订单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1638300" cy="381000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宋体" w:hAnsi="宋体" w:eastAsia="宋体"/>
          <w:b w:val="true"/>
          <w:bCs w:val="true"/>
          <w:color w:val="333333"/>
          <w:sz w:val="48"/>
          <w:szCs w:val="48"/>
        </w:rPr>
      </w:pPr>
      <w:r>
        <w:rPr>
          <w:rFonts w:ascii="宋体" w:hAnsi="宋体" w:eastAsia="宋体"/>
          <w:b w:val="true"/>
          <w:bCs w:val="true"/>
          <w:color w:val="333333"/>
          <w:sz w:val="48"/>
          <w:szCs w:val="48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b w:val="true"/>
          <w:bCs w:val="true"/>
          <w:color w:val="333333"/>
          <w:sz w:val="48"/>
          <w:szCs w:val="48"/>
        </w:rPr>
        <w:t>调拨算法逻辑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调拨过程：从大仓到前置仓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调拨颗粒度：sku*station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25A6E"/>
          <w:sz w:val="22"/>
          <w:szCs w:val="22"/>
        </w:rPr>
      </w:pPr>
      <w:r>
        <w:rPr>
          <w:rFonts w:ascii="微软雅黑" w:hAnsi="微软雅黑" w:eastAsia="微软雅黑"/>
          <w:color w:val="F25A6E"/>
          <w:sz w:val="22"/>
          <w:szCs w:val="22"/>
        </w:rPr>
        <w:t>调拨量 = 预测销售量 - （预计）期末库存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（预计）期末库存：出调拨单时预计当日24点库存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算法侧调拨流程：</w:t>
      </w:r>
    </w:p>
    <w:p>
      <w:pPr>
        <w:snapToGrid w:val="false"/>
        <w:spacing w:before="60" w:after="60" w:line="312" w:lineRule="auto"/>
        <w:ind w:left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根据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① 调拨模板（采购或者品类创建），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② 算法按照一定的调拨策略，给每个门店生成每个品的调拨量</w:t>
      </w:r>
    </w:p>
    <w:p>
      <w:pPr>
        <w:snapToGrid w:val="false"/>
        <w:spacing w:before="60" w:after="60" w:line="312" w:lineRule="auto"/>
        <w:ind w:left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调拨模版主要有调拨单生成时间，门店，商品维度信息。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调拨策略主要有两种，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一种是确定的调拨总量（如采购计划，调拨量是自顶而下的调拨）</w:t>
      </w:r>
    </w:p>
    <w:p>
      <w:pPr>
        <w:numPr>
          <w:ilvl w:val="2"/>
          <w:numId w:val="33"/>
        </w:numPr>
        <w:snapToGrid w:val="false"/>
        <w:spacing w:before="60" w:after="60" w:line="312" w:lineRule="auto"/>
        <w:ind w:leftChars="400"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第一版本方案是不超过前置仓可用库容（水产）</w:t>
      </w:r>
    </w:p>
    <w:p>
      <w:pPr>
        <w:numPr>
          <w:ilvl w:val="2"/>
          <w:numId w:val="33"/>
        </w:numPr>
        <w:snapToGrid w:val="false"/>
        <w:spacing w:before="60" w:after="60" w:line="312" w:lineRule="auto"/>
        <w:ind w:leftChars="400"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第二个方案更精细化：需要获取前置仓库容详细信息（需要事业部补充？）</w:t>
      </w:r>
    </w:p>
    <w:p>
      <w:pPr>
        <w:numPr>
          <w:ilvl w:val="3"/>
          <w:numId w:val="33"/>
        </w:numPr>
        <w:snapToGrid w:val="false"/>
        <w:spacing w:before="60" w:after="60" w:line="312" w:lineRule="auto"/>
        <w:ind w:leftChars="600"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异常情况：库容大销量小 和 库容小销量大临时情况怎么处理？？</w:t>
      </w:r>
    </w:p>
    <w:p>
      <w:pPr>
        <w:numPr>
          <w:ilvl w:val="0"/>
          <w:numId w:val="34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一种是根据门店需求生成的调拨量（如总仓库存，自底向上）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会出现预测超过库容限制的情况（主要在上海）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调拨策略：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1、总仓库存类型调拨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获取未来两天的预测[s0, s1, s2]（T, T+1, T+2）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F25A6E"/>
          <w:sz w:val="22"/>
          <w:szCs w:val="22"/>
        </w:rPr>
        <w:t>目标日门店单品的调拨量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= T+2预测值 </w:t>
      </w:r>
    </w:p>
    <w:p>
      <w:pPr>
        <w:snapToGrid w:val="false"/>
        <w:spacing w:before="60" w:after="60" w:line="312" w:lineRule="auto"/>
        <w:ind w:leftChars="60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- （当前库存 - 今天剩余销量）</w:t>
      </w:r>
    </w:p>
    <w:p>
      <w:pPr>
        <w:snapToGrid w:val="false"/>
        <w:spacing w:before="60" w:after="60" w:line="312" w:lineRule="auto"/>
        <w:ind w:leftChars="60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+  T+1 预测值 - T+1 的调拨量 </w:t>
      </w:r>
    </w:p>
    <w:p>
      <w:pPr>
        <w:snapToGrid w:val="false"/>
        <w:spacing w:before="60" w:after="60" w:line="312" w:lineRule="auto"/>
        <w:ind w:leftChars="60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+ 安全库存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	a. 其中安全库存 = 安全库存系数 * 非活动均销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		b. 今日剩余销量 = 门店单量小时分布比例 * 全天预测销量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	c. 安全库存系数，冷冻 2 倍，百货 4倍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	</w:t>
      </w:r>
      <w:r>
        <w:rPr>
          <w:rFonts w:ascii="微软雅黑" w:hAnsi="微软雅黑" w:eastAsia="微软雅黑"/>
          <w:color w:val="333333"/>
          <w:sz w:val="22"/>
          <w:szCs w:val="22"/>
        </w:rPr>
        <w:t>d. 冷冻存在前置仓库容限制，如果当天自动调拨商品总量 &gt; 门店剩余冷冻冰箱库容，按照比例打折（核心品优先），该限制不考虑加单数据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	e. 如果总仓库存不满足调拨量，则按照总仓实际库存调拨</w:t>
      </w:r>
    </w:p>
    <w:p>
      <w:pPr>
        <w:snapToGrid w:val="false"/>
        <w:spacing w:before="60" w:after="6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  <w:shd w:val="clear" w:fill="FEF1D6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f. 如果调拨总量超过总仓产能限制时，则按照调拨总量大小和需求门店个数，从大到小，降序排序，筛选前N个商品满足总仓产能</w:t>
      </w:r>
    </w:p>
    <w:p>
      <w:pPr>
        <w:snapToGrid w:val="false"/>
        <w:spacing w:before="60" w:after="60" w:line="312" w:lineRule="auto"/>
        <w:ind w:left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2、采购计划类型调拨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● 根据商品门店信息，获取商品门店预测值，商品门店非活动均销，商品门店当天期末库存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● 调拨量一般情况下就是当日采购到货的量（或者是蔬果仓当日生产量）。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 i. 先满足新站的最小调拨量2份</w:t>
      </w:r>
    </w:p>
    <w:p>
      <w:pPr>
        <w:snapToGrid w:val="false"/>
        <w:spacing w:before="60" w:after="60" w:line="312" w:lineRule="auto"/>
        <w:ind w:leftChars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ii. 满足0期末库存的站最小调拨量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iii. 所有门店（调拨量+期末库存）满足最小调拨量2份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iv. (调拨量+期末库存）满足门店过去7天非活动低消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v.满足门店（调拨量+期末库存）等于</w:t>
      </w:r>
      <w:r>
        <w:rPr>
          <w:rFonts w:ascii="微软雅黑" w:hAnsi="微软雅黑" w:eastAsia="微软雅黑"/>
          <w:color w:val="F25A6E"/>
          <w:sz w:val="22"/>
          <w:szCs w:val="22"/>
        </w:rPr>
        <w:t>预测量</w:t>
      </w:r>
      <w:r>
        <w:rPr>
          <w:rFonts w:ascii="微软雅黑" w:hAnsi="微软雅黑" w:eastAsia="微软雅黑"/>
          <w:color w:val="333333"/>
          <w:sz w:val="22"/>
          <w:szCs w:val="22"/>
        </w:rPr>
        <w:t>，当采购下单的量+前置仓期末库存小于预测量，下调比例=（采购计划量+期末库存）/预测量，调拨量=（预测量-已分配调拨量-期末库存）*下调比例。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vi. （调拨量+期末库存）满足门店过去7天非活动均销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vii.（调拨量+期末库存）满足门店过去7天非活动均销  + STD（方差）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viii.（调拨量+期末库存）满足门店过去7天非活动最高销量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ix. （调拨量+期末库存）按照门店品类单量比例分配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3， 1   7   4，3保守   5，2激进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  <w:shd w:val="clear" w:fill="FCBD35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 x. （调拨量+期末库存）按照N倍均销分配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需要考虑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非活动均消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预测值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实时库存，临期库存，今日未售卖库存（算法根据历史销量预估）期末库存= 实时库存50-max（临期10，未售卖13）=37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安全库存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非活动低消，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非活动高消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库容（目前水产，冻品，百货） 30 ，30  10，20   60   30 30 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个性化调拨 sku， station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其它策略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分批调拨策略，拷贝门店策略（推荐拷贝门店），单量调整策略（700，7000），实时分拣策略（冷藏（全局最优），蔬果（局部最优））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6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9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0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1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2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3">
    <w:multiLevelType w:val="multilevel"/>
    <w:lvl w:ilvl="0" w:tentative="false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4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45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2"/>
    </w:pPr>
    <w:rPr>
      <w:b/>
      <w:bCs/>
      <w:color w:val="#1A1A1A"/>
      <w:sz w:val="28"/>
      <w:szCs w:val="32"/>
    </w:rPr>
  </w:style>
  <w:style w:type="paragraph" w:styleId="heading4">
    <w:name w:val="heading 4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#1A1A1A"/>
      <w:sz w:val="24"/>
      <w:szCs w:val="28"/>
    </w:r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Mode="External" Target="https://cfl.corp.100.me/pages/viewpage.action?pageId=69241377" Type="http://schemas.openxmlformats.org/officeDocument/2006/relationships/hyperlink" Id="rId16"/><Relationship TargetMode="External" Target="https://cfl.corp.100.me/pages/viewpage.action?pageId=67698851" Type="http://schemas.openxmlformats.org/officeDocument/2006/relationships/hyperlink" Id="rId17"/><Relationship Target="media/document_image_rId18.jpeg" Type="http://schemas.openxmlformats.org/officeDocument/2006/relationships/image" Id="rId18"/><Relationship Target="media/document_image_rId19.jpeg" Type="http://schemas.openxmlformats.org/officeDocument/2006/relationships/image" Id="rId19"/><Relationship Target="media/document_image_rId20.jpeg" Type="http://schemas.openxmlformats.org/officeDocument/2006/relationships/image" Id="rId20"/><Relationship Target="media/document_image_rId21.jpeg" Type="http://schemas.openxmlformats.org/officeDocument/2006/relationships/image" Id="rId21"/><Relationship Target="media/document_image_rId22.jpeg" Type="http://schemas.openxmlformats.org/officeDocument/2006/relationships/image" Id="rId22"/><Relationship Target="media/document_image_rId23.jpeg" Type="http://schemas.openxmlformats.org/officeDocument/2006/relationships/image" Id="rId23"/><Relationship Target="media/document_image_rId24.jpeg" Type="http://schemas.openxmlformats.org/officeDocument/2006/relationships/image" Id="rId24"/><Relationship Target="media/document_image_rId25.jpeg" Type="http://schemas.openxmlformats.org/officeDocument/2006/relationships/image" Id="rId25"/><Relationship Target="media/document_image_rId26.jpeg" Type="http://schemas.openxmlformats.org/officeDocument/2006/relationships/image" Id="rId26"/><Relationship Target="media/document_image_rId27.jpe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