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16998" w14:textId="77777777" w:rsidR="008D6579" w:rsidRPr="00EA4079" w:rsidRDefault="00EA4079" w:rsidP="008D6579">
      <w:pPr>
        <w:pStyle w:val="Title"/>
        <w:jc w:val="center"/>
        <w:rPr>
          <w:lang w:val="fr-FR"/>
        </w:rPr>
      </w:pPr>
      <w:r w:rsidRPr="00EA4079">
        <w:rPr>
          <w:lang w:val="fr-FR"/>
        </w:rPr>
        <w:t>IoTize your Arduino</w:t>
      </w:r>
    </w:p>
    <w:p w14:paraId="02ECFA23" w14:textId="77777777" w:rsidR="008D6579" w:rsidRDefault="008D6579">
      <w:pPr>
        <w:rPr>
          <w:lang w:val="fr-FR"/>
        </w:rPr>
      </w:pPr>
    </w:p>
    <w:p w14:paraId="5844C563" w14:textId="2A99EE7B" w:rsidR="00EA4079" w:rsidRDefault="00EA4079">
      <w:pPr>
        <w:rPr>
          <w:lang w:val="fr-FR"/>
        </w:rPr>
      </w:pPr>
      <w:r w:rsidRPr="00EA4079">
        <w:rPr>
          <w:lang w:val="fr-FR"/>
        </w:rPr>
        <w:t>On répète qu’il</w:t>
      </w:r>
      <w:r w:rsidR="00EA3AD6">
        <w:rPr>
          <w:lang w:val="fr-FR"/>
        </w:rPr>
        <w:t xml:space="preserve"> ne</w:t>
      </w:r>
      <w:r w:rsidRPr="00EA4079">
        <w:rPr>
          <w:lang w:val="fr-FR"/>
        </w:rPr>
        <w:t xml:space="preserve"> faut que quelques minutes pour ‘Iotizer’ une application existante</w:t>
      </w:r>
      <w:r>
        <w:rPr>
          <w:lang w:val="fr-FR"/>
        </w:rPr>
        <w:t xml:space="preserve"> à base de Cortex-M et quelques heures pour toute autre architecture. </w:t>
      </w:r>
      <w:r w:rsidR="00BB6D26">
        <w:rPr>
          <w:lang w:val="fr-FR"/>
        </w:rPr>
        <w:t>Mais d</w:t>
      </w:r>
      <w:r>
        <w:rPr>
          <w:lang w:val="fr-FR"/>
        </w:rPr>
        <w:t>ans le cas des applications Arduino, l’intégration est facilitée par la notion de ‘bibliothèques’.</w:t>
      </w:r>
    </w:p>
    <w:p w14:paraId="61555B67" w14:textId="77777777" w:rsidR="00EA4079" w:rsidRDefault="00EA4079">
      <w:pPr>
        <w:rPr>
          <w:lang w:val="fr-FR"/>
        </w:rPr>
      </w:pPr>
      <w:r>
        <w:rPr>
          <w:lang w:val="fr-FR"/>
        </w:rPr>
        <w:t xml:space="preserve">Cette note d’application est un guide montrant comment profiter d’un module  de connectivité TapNLink sur une application basée sur Arduino. </w:t>
      </w:r>
    </w:p>
    <w:p w14:paraId="22A0799A" w14:textId="77777777" w:rsidR="00EA4079" w:rsidRDefault="00EA4079" w:rsidP="00EA4079">
      <w:pPr>
        <w:pStyle w:val="Heading1"/>
        <w:rPr>
          <w:lang w:val="fr-FR"/>
        </w:rPr>
      </w:pPr>
      <w:r>
        <w:rPr>
          <w:lang w:val="fr-FR"/>
        </w:rPr>
        <w:t>Les différents types de cartes ‘Arduino’</w:t>
      </w:r>
    </w:p>
    <w:p w14:paraId="0165D41A" w14:textId="3EEBE3F6" w:rsidR="00EA4079" w:rsidRDefault="00EA4079">
      <w:pPr>
        <w:rPr>
          <w:lang w:val="fr-FR"/>
        </w:rPr>
      </w:pPr>
      <w:r>
        <w:rPr>
          <w:lang w:val="fr-FR"/>
        </w:rPr>
        <w:t xml:space="preserve">Arduino est une famille avec laquelle il faut composer. Les différents modèles de cartes sont basés non seulement sur des microcontrôleurs différents mais sur des architectures de cœurs différentes. En </w:t>
      </w:r>
      <w:r w:rsidR="00BB6D26">
        <w:rPr>
          <w:lang w:val="fr-FR"/>
        </w:rPr>
        <w:t>pratique</w:t>
      </w:r>
      <w:r>
        <w:rPr>
          <w:lang w:val="fr-FR"/>
        </w:rPr>
        <w:t>, TapN</w:t>
      </w:r>
      <w:r w:rsidR="00EA3AD6">
        <w:rPr>
          <w:lang w:val="fr-FR"/>
        </w:rPr>
        <w:t>L</w:t>
      </w:r>
      <w:r>
        <w:rPr>
          <w:lang w:val="fr-FR"/>
        </w:rPr>
        <w:t>ink supporte tout microcontrôleur et toute architecture. Les modes d’utilisation et les fonctionnalités varieront cependant selon la carte</w:t>
      </w:r>
      <w:r w:rsidR="008D6579">
        <w:rPr>
          <w:lang w:val="fr-FR"/>
        </w:rPr>
        <w:t xml:space="preserve">, et plus exactement selon le processeur et la tension d’alimentation de ses entrées/sorties. Prenons par exemple trois cartes très populaires avec lesquelles nous avons testé TapNLink : </w:t>
      </w:r>
    </w:p>
    <w:tbl>
      <w:tblPr>
        <w:tblStyle w:val="TableGrid"/>
        <w:tblW w:w="0" w:type="auto"/>
        <w:tblInd w:w="421" w:type="dxa"/>
        <w:tblLook w:val="04A0" w:firstRow="1" w:lastRow="0" w:firstColumn="1" w:lastColumn="0" w:noHBand="0" w:noVBand="1"/>
      </w:tblPr>
      <w:tblGrid>
        <w:gridCol w:w="1928"/>
        <w:gridCol w:w="2349"/>
        <w:gridCol w:w="2101"/>
      </w:tblGrid>
      <w:tr w:rsidR="008D6579" w14:paraId="46F43BAF" w14:textId="77777777" w:rsidTr="00BB6D26">
        <w:tc>
          <w:tcPr>
            <w:tcW w:w="1928" w:type="dxa"/>
            <w:shd w:val="clear" w:color="auto" w:fill="BDD6EE" w:themeFill="accent1" w:themeFillTint="66"/>
          </w:tcPr>
          <w:p w14:paraId="3A86A40A" w14:textId="77777777" w:rsidR="008D6579" w:rsidRDefault="008D6579" w:rsidP="00EA4079">
            <w:pPr>
              <w:rPr>
                <w:lang w:val="fr-FR"/>
              </w:rPr>
            </w:pPr>
            <w:r>
              <w:rPr>
                <w:lang w:val="fr-FR"/>
              </w:rPr>
              <w:t>Model</w:t>
            </w:r>
          </w:p>
        </w:tc>
        <w:tc>
          <w:tcPr>
            <w:tcW w:w="2349" w:type="dxa"/>
            <w:shd w:val="clear" w:color="auto" w:fill="BDD6EE" w:themeFill="accent1" w:themeFillTint="66"/>
          </w:tcPr>
          <w:p w14:paraId="5A4FEF1F" w14:textId="77777777" w:rsidR="008D6579" w:rsidRDefault="008D6579" w:rsidP="00EA4079">
            <w:pPr>
              <w:rPr>
                <w:lang w:val="fr-FR"/>
              </w:rPr>
            </w:pPr>
            <w:r>
              <w:rPr>
                <w:lang w:val="fr-FR"/>
              </w:rPr>
              <w:t>Processor</w:t>
            </w:r>
          </w:p>
        </w:tc>
        <w:tc>
          <w:tcPr>
            <w:tcW w:w="2101" w:type="dxa"/>
            <w:shd w:val="clear" w:color="auto" w:fill="BDD6EE" w:themeFill="accent1" w:themeFillTint="66"/>
          </w:tcPr>
          <w:p w14:paraId="4795553F" w14:textId="77777777" w:rsidR="008D6579" w:rsidRDefault="008D6579" w:rsidP="00EA4079">
            <w:pPr>
              <w:rPr>
                <w:lang w:val="fr-FR"/>
              </w:rPr>
            </w:pPr>
            <w:r>
              <w:rPr>
                <w:lang w:val="fr-FR"/>
              </w:rPr>
              <w:t>IOs  Voltage</w:t>
            </w:r>
          </w:p>
        </w:tc>
      </w:tr>
      <w:tr w:rsidR="008D6579" w14:paraId="13570926" w14:textId="77777777" w:rsidTr="00BB6D26">
        <w:tc>
          <w:tcPr>
            <w:tcW w:w="1928" w:type="dxa"/>
          </w:tcPr>
          <w:p w14:paraId="22A294B3" w14:textId="77777777" w:rsidR="008D6579" w:rsidRDefault="008D6579" w:rsidP="00EA4079">
            <w:pPr>
              <w:rPr>
                <w:lang w:val="fr-FR"/>
              </w:rPr>
            </w:pPr>
            <w:r>
              <w:rPr>
                <w:lang w:val="fr-FR"/>
              </w:rPr>
              <w:t>Uno</w:t>
            </w:r>
          </w:p>
        </w:tc>
        <w:tc>
          <w:tcPr>
            <w:tcW w:w="2349" w:type="dxa"/>
          </w:tcPr>
          <w:p w14:paraId="522F4EA0" w14:textId="77777777" w:rsidR="008D6579" w:rsidRDefault="008D6579" w:rsidP="00EA4079">
            <w:pPr>
              <w:rPr>
                <w:lang w:val="fr-FR"/>
              </w:rPr>
            </w:pPr>
            <w:r>
              <w:rPr>
                <w:lang w:val="fr-FR"/>
              </w:rPr>
              <w:t>AVR (</w:t>
            </w:r>
            <w:r w:rsidR="004365EE">
              <w:rPr>
                <w:b/>
                <w:bCs/>
              </w:rPr>
              <w:t>ATmega328)</w:t>
            </w:r>
          </w:p>
        </w:tc>
        <w:tc>
          <w:tcPr>
            <w:tcW w:w="2101" w:type="dxa"/>
          </w:tcPr>
          <w:p w14:paraId="7BE8216B" w14:textId="77777777" w:rsidR="008D6579" w:rsidRDefault="008D6579" w:rsidP="00EA4079">
            <w:pPr>
              <w:rPr>
                <w:lang w:val="fr-FR"/>
              </w:rPr>
            </w:pPr>
            <w:r>
              <w:rPr>
                <w:lang w:val="fr-FR"/>
              </w:rPr>
              <w:t>5V</w:t>
            </w:r>
          </w:p>
        </w:tc>
      </w:tr>
      <w:tr w:rsidR="008D6579" w14:paraId="11746757" w14:textId="77777777" w:rsidTr="00BB6D26">
        <w:tc>
          <w:tcPr>
            <w:tcW w:w="1928" w:type="dxa"/>
          </w:tcPr>
          <w:p w14:paraId="0D06B346" w14:textId="77777777" w:rsidR="008D6579" w:rsidRDefault="008D6579" w:rsidP="00EA4079">
            <w:pPr>
              <w:rPr>
                <w:lang w:val="fr-FR"/>
              </w:rPr>
            </w:pPr>
            <w:r>
              <w:rPr>
                <w:lang w:val="fr-FR"/>
              </w:rPr>
              <w:t>Due</w:t>
            </w:r>
          </w:p>
        </w:tc>
        <w:tc>
          <w:tcPr>
            <w:tcW w:w="2349" w:type="dxa"/>
          </w:tcPr>
          <w:p w14:paraId="55184E4F" w14:textId="77777777" w:rsidR="008D6579" w:rsidRDefault="004365EE" w:rsidP="00EA4079">
            <w:pPr>
              <w:rPr>
                <w:lang w:val="fr-FR"/>
              </w:rPr>
            </w:pPr>
            <w:r>
              <w:rPr>
                <w:lang w:val="fr-FR"/>
              </w:rPr>
              <w:t>Cortex-</w:t>
            </w:r>
            <w:r w:rsidR="008D6579">
              <w:rPr>
                <w:lang w:val="fr-FR"/>
              </w:rPr>
              <w:t>M (</w:t>
            </w:r>
            <w:r>
              <w:t>ATSAM3X8E)</w:t>
            </w:r>
          </w:p>
        </w:tc>
        <w:tc>
          <w:tcPr>
            <w:tcW w:w="2101" w:type="dxa"/>
          </w:tcPr>
          <w:p w14:paraId="20810A49" w14:textId="77777777" w:rsidR="008D6579" w:rsidRDefault="008D6579" w:rsidP="00EA4079">
            <w:pPr>
              <w:rPr>
                <w:lang w:val="fr-FR"/>
              </w:rPr>
            </w:pPr>
            <w:r>
              <w:rPr>
                <w:lang w:val="fr-FR"/>
              </w:rPr>
              <w:t>3V</w:t>
            </w:r>
          </w:p>
        </w:tc>
      </w:tr>
      <w:tr w:rsidR="008D6579" w14:paraId="55616C15" w14:textId="77777777" w:rsidTr="00BB6D26">
        <w:tc>
          <w:tcPr>
            <w:tcW w:w="1928" w:type="dxa"/>
          </w:tcPr>
          <w:p w14:paraId="39AD3FC2" w14:textId="77777777" w:rsidR="008D6579" w:rsidRDefault="008D6579" w:rsidP="00EA4079">
            <w:pPr>
              <w:rPr>
                <w:lang w:val="fr-FR"/>
              </w:rPr>
            </w:pPr>
            <w:r>
              <w:rPr>
                <w:lang w:val="fr-FR"/>
              </w:rPr>
              <w:t>Mega</w:t>
            </w:r>
          </w:p>
        </w:tc>
        <w:tc>
          <w:tcPr>
            <w:tcW w:w="2349" w:type="dxa"/>
          </w:tcPr>
          <w:p w14:paraId="4673D66F" w14:textId="77777777" w:rsidR="008D6579" w:rsidRDefault="00A426F2" w:rsidP="00EA4079">
            <w:pPr>
              <w:rPr>
                <w:lang w:val="fr-FR"/>
              </w:rPr>
            </w:pPr>
            <w:r>
              <w:t>AVR (</w:t>
            </w:r>
            <w:r w:rsidR="004365EE">
              <w:t>ATmega2560</w:t>
            </w:r>
            <w:r>
              <w:t>)</w:t>
            </w:r>
          </w:p>
        </w:tc>
        <w:tc>
          <w:tcPr>
            <w:tcW w:w="2101" w:type="dxa"/>
          </w:tcPr>
          <w:p w14:paraId="64F63BCF" w14:textId="77777777" w:rsidR="008D6579" w:rsidRDefault="004365EE" w:rsidP="00EA4079">
            <w:pPr>
              <w:rPr>
                <w:lang w:val="fr-FR"/>
              </w:rPr>
            </w:pPr>
            <w:r>
              <w:rPr>
                <w:lang w:val="fr-FR"/>
              </w:rPr>
              <w:t>5V</w:t>
            </w:r>
          </w:p>
        </w:tc>
      </w:tr>
    </w:tbl>
    <w:p w14:paraId="3B133DA5" w14:textId="77777777" w:rsidR="00EA4079" w:rsidRDefault="00EA4079">
      <w:pPr>
        <w:rPr>
          <w:lang w:val="fr-FR"/>
        </w:rPr>
      </w:pPr>
    </w:p>
    <w:p w14:paraId="6C30AA32" w14:textId="77777777" w:rsidR="004365EE" w:rsidRDefault="004365EE">
      <w:pPr>
        <w:rPr>
          <w:lang w:val="fr-FR"/>
        </w:rPr>
      </w:pPr>
      <w:r>
        <w:rPr>
          <w:lang w:val="fr-FR"/>
        </w:rPr>
        <w:t xml:space="preserve">Il nous a fallu faire quelques adaptations : </w:t>
      </w:r>
    </w:p>
    <w:p w14:paraId="21FE3667" w14:textId="14800E35" w:rsidR="004365EE" w:rsidRDefault="004365EE" w:rsidP="004365EE">
      <w:pPr>
        <w:pStyle w:val="ListParagraph"/>
        <w:numPr>
          <w:ilvl w:val="0"/>
          <w:numId w:val="1"/>
        </w:numPr>
        <w:rPr>
          <w:lang w:val="fr-FR"/>
        </w:rPr>
      </w:pPr>
      <w:r>
        <w:rPr>
          <w:lang w:val="fr-FR"/>
        </w:rPr>
        <w:t xml:space="preserve">Pour les cartes à base de Cortex-M, on peut utiliser indifféremment une connexion SWD ou S3P. SWD </w:t>
      </w:r>
      <w:r w:rsidR="003F363B">
        <w:rPr>
          <w:lang w:val="fr-FR"/>
        </w:rPr>
        <w:t xml:space="preserve">est le protocole de debug du cœur. Il </w:t>
      </w:r>
      <w:r>
        <w:rPr>
          <w:lang w:val="fr-FR"/>
        </w:rPr>
        <w:t xml:space="preserve">apporte : </w:t>
      </w:r>
    </w:p>
    <w:p w14:paraId="3079D92C" w14:textId="456828B0" w:rsidR="004365EE" w:rsidRDefault="004365EE" w:rsidP="004365EE">
      <w:pPr>
        <w:pStyle w:val="ListParagraph"/>
        <w:numPr>
          <w:ilvl w:val="1"/>
          <w:numId w:val="1"/>
        </w:numPr>
        <w:rPr>
          <w:lang w:val="fr-FR"/>
        </w:rPr>
      </w:pPr>
      <w:r>
        <w:rPr>
          <w:lang w:val="fr-FR"/>
        </w:rPr>
        <w:t>Une utilisation immédiate, sans même à avoir à modifier le firmware…</w:t>
      </w:r>
    </w:p>
    <w:p w14:paraId="4D8D38F6" w14:textId="77777777" w:rsidR="004365EE" w:rsidRDefault="004365EE" w:rsidP="004365EE">
      <w:pPr>
        <w:pStyle w:val="ListParagraph"/>
        <w:numPr>
          <w:ilvl w:val="1"/>
          <w:numId w:val="1"/>
        </w:numPr>
        <w:rPr>
          <w:lang w:val="fr-FR"/>
        </w:rPr>
      </w:pPr>
      <w:r>
        <w:rPr>
          <w:lang w:val="fr-FR"/>
        </w:rPr>
        <w:t xml:space="preserve">Des fonctionnalités avancées comme la reprogrammation depuis le smartphone. </w:t>
      </w:r>
    </w:p>
    <w:p w14:paraId="7B30AC47" w14:textId="08BB4087" w:rsidR="00EA3AD6" w:rsidRPr="00EA3AD6" w:rsidRDefault="00EA3AD6" w:rsidP="00EA3AD6">
      <w:pPr>
        <w:ind w:left="720"/>
        <w:rPr>
          <w:lang w:val="fr-FR"/>
        </w:rPr>
      </w:pPr>
      <w:r>
        <w:rPr>
          <w:lang w:val="fr-FR"/>
        </w:rPr>
        <w:t>S3P apporte juste plus de sécurité, ce qui n’est pas fondamentalement notre souci</w:t>
      </w:r>
      <w:r w:rsidR="003F363B">
        <w:rPr>
          <w:lang w:val="fr-FR"/>
        </w:rPr>
        <w:t xml:space="preserve"> dans un premier temps</w:t>
      </w:r>
      <w:r>
        <w:rPr>
          <w:lang w:val="fr-FR"/>
        </w:rPr>
        <w:t>. Donc pour une carte à base de Cortex-M on préfèrera souvent</w:t>
      </w:r>
      <w:r w:rsidR="003F363B">
        <w:rPr>
          <w:lang w:val="fr-FR"/>
        </w:rPr>
        <w:t xml:space="preserve"> débuter avec</w:t>
      </w:r>
      <w:r>
        <w:rPr>
          <w:lang w:val="fr-FR"/>
        </w:rPr>
        <w:t xml:space="preserve"> l’accès SWD. </w:t>
      </w:r>
    </w:p>
    <w:p w14:paraId="3DCF1640" w14:textId="77777777" w:rsidR="004365EE" w:rsidRDefault="004365EE" w:rsidP="004365EE">
      <w:pPr>
        <w:pStyle w:val="ListParagraph"/>
        <w:numPr>
          <w:ilvl w:val="0"/>
          <w:numId w:val="1"/>
        </w:numPr>
        <w:rPr>
          <w:lang w:val="fr-FR"/>
        </w:rPr>
      </w:pPr>
      <w:r>
        <w:rPr>
          <w:lang w:val="fr-FR"/>
        </w:rPr>
        <w:t xml:space="preserve">Pour les cartes à base d’AVR, il nous a fallu ajouter une bibliothèque ‘S3P’ et recompiler le firmware. </w:t>
      </w:r>
    </w:p>
    <w:p w14:paraId="006B8B44" w14:textId="7F6F98D3" w:rsidR="00520856" w:rsidRDefault="00520856" w:rsidP="00520856">
      <w:pPr>
        <w:rPr>
          <w:lang w:val="fr-FR"/>
        </w:rPr>
      </w:pPr>
      <w:r>
        <w:rPr>
          <w:lang w:val="fr-FR"/>
        </w:rPr>
        <w:t>Pour l’ensemble de ces cartes, on pourrait encore utiliser une liaison s</w:t>
      </w:r>
      <w:r w:rsidR="003F363B">
        <w:rPr>
          <w:lang w:val="fr-FR"/>
        </w:rPr>
        <w:t>é</w:t>
      </w:r>
      <w:r>
        <w:rPr>
          <w:lang w:val="fr-FR"/>
        </w:rPr>
        <w:t xml:space="preserve">rie (UART) classique et fonctionner en modbus. Des sources sont disponibles en tant qu’exemple, mais ils n’ont pas à ce jour été adaptés pour l’environnement Arduino. Il faut donc choisir comme protocole target : </w:t>
      </w:r>
    </w:p>
    <w:p w14:paraId="2E8433E4" w14:textId="39FD7AC1" w:rsidR="00520856" w:rsidRDefault="00520856" w:rsidP="00520856">
      <w:pPr>
        <w:pStyle w:val="ListParagraph"/>
        <w:numPr>
          <w:ilvl w:val="0"/>
          <w:numId w:val="3"/>
        </w:numPr>
        <w:rPr>
          <w:lang w:val="fr-FR"/>
        </w:rPr>
      </w:pPr>
      <w:r>
        <w:rPr>
          <w:lang w:val="fr-FR"/>
        </w:rPr>
        <w:t xml:space="preserve">Soit S3P indexé, </w:t>
      </w:r>
    </w:p>
    <w:p w14:paraId="584A6B26" w14:textId="7E5EE390" w:rsidR="00520856" w:rsidRPr="00520856" w:rsidRDefault="00520856" w:rsidP="00520856">
      <w:pPr>
        <w:pStyle w:val="ListParagraph"/>
        <w:numPr>
          <w:ilvl w:val="0"/>
          <w:numId w:val="3"/>
        </w:numPr>
        <w:rPr>
          <w:lang w:val="fr-FR"/>
        </w:rPr>
      </w:pPr>
      <w:r>
        <w:rPr>
          <w:lang w:val="fr-FR"/>
        </w:rPr>
        <w:t>Soit SWD (pour les Cortex-M seulement).</w:t>
      </w:r>
    </w:p>
    <w:p w14:paraId="4C9569C5" w14:textId="77777777" w:rsidR="004365EE" w:rsidRPr="00A426F2" w:rsidRDefault="004365EE" w:rsidP="00A426F2">
      <w:pPr>
        <w:rPr>
          <w:lang w:val="fr-FR"/>
        </w:rPr>
      </w:pPr>
      <w:r w:rsidRPr="00A426F2">
        <w:rPr>
          <w:lang w:val="fr-FR"/>
        </w:rPr>
        <w:t xml:space="preserve">Enfin, pour les cartes dont la tension d’alimentation (surtout celle des IOs) est 5V, il a fallu adapter les niveaux de tensions (par l’ajout d’une simple résistance en série pour nos tests). </w:t>
      </w:r>
    </w:p>
    <w:p w14:paraId="1B078036" w14:textId="77777777" w:rsidR="00F93198" w:rsidRDefault="004365EE" w:rsidP="004365EE">
      <w:pPr>
        <w:rPr>
          <w:lang w:val="fr-FR"/>
        </w:rPr>
      </w:pPr>
      <w:r>
        <w:rPr>
          <w:lang w:val="fr-FR"/>
        </w:rPr>
        <w:lastRenderedPageBreak/>
        <w:t>Cette note d’application traitera donc ces différents cas.</w:t>
      </w:r>
    </w:p>
    <w:p w14:paraId="458E22F1" w14:textId="77777777" w:rsidR="004365EE" w:rsidRDefault="004365EE" w:rsidP="00A426F2">
      <w:pPr>
        <w:pStyle w:val="Heading1"/>
        <w:rPr>
          <w:lang w:val="fr-FR"/>
        </w:rPr>
      </w:pPr>
      <w:r>
        <w:rPr>
          <w:lang w:val="fr-FR"/>
        </w:rPr>
        <w:t>Connexion filaire entre Arduino et TapNLink</w:t>
      </w:r>
    </w:p>
    <w:p w14:paraId="78DF4686" w14:textId="35DBBCDF" w:rsidR="00A426F2" w:rsidRDefault="00520856">
      <w:pPr>
        <w:rPr>
          <w:lang w:val="fr-FR"/>
        </w:rPr>
      </w:pPr>
      <w:r>
        <w:rPr>
          <w:lang w:val="fr-FR"/>
        </w:rPr>
        <w:t>Que l’on soit en SWD ou en S3P, et q</w:t>
      </w:r>
      <w:r w:rsidR="00A426F2">
        <w:rPr>
          <w:lang w:val="fr-FR"/>
        </w:rPr>
        <w:t>uelle que soit la carte Arduino, 4 fils sont nécessaires pour porter les signaux suivants :</w:t>
      </w:r>
    </w:p>
    <w:tbl>
      <w:tblPr>
        <w:tblStyle w:val="TableGrid"/>
        <w:tblW w:w="0" w:type="auto"/>
        <w:tblLook w:val="04A0" w:firstRow="1" w:lastRow="0" w:firstColumn="1" w:lastColumn="0" w:noHBand="0" w:noVBand="1"/>
      </w:tblPr>
      <w:tblGrid>
        <w:gridCol w:w="2349"/>
        <w:gridCol w:w="2349"/>
        <w:gridCol w:w="4228"/>
      </w:tblGrid>
      <w:tr w:rsidR="00F93198" w14:paraId="14116ABA" w14:textId="77777777" w:rsidTr="00F93198">
        <w:tc>
          <w:tcPr>
            <w:tcW w:w="2349" w:type="dxa"/>
            <w:shd w:val="clear" w:color="auto" w:fill="BDD6EE" w:themeFill="accent1" w:themeFillTint="66"/>
          </w:tcPr>
          <w:p w14:paraId="28A16DC1" w14:textId="77777777" w:rsidR="00F93198" w:rsidRDefault="00F93198" w:rsidP="00F93198">
            <w:pPr>
              <w:jc w:val="center"/>
              <w:rPr>
                <w:lang w:val="fr-FR"/>
              </w:rPr>
            </w:pPr>
            <w:r>
              <w:rPr>
                <w:lang w:val="fr-FR"/>
              </w:rPr>
              <w:t>Type</w:t>
            </w:r>
          </w:p>
        </w:tc>
        <w:tc>
          <w:tcPr>
            <w:tcW w:w="2349" w:type="dxa"/>
            <w:shd w:val="clear" w:color="auto" w:fill="BDD6EE" w:themeFill="accent1" w:themeFillTint="66"/>
          </w:tcPr>
          <w:p w14:paraId="53FC4E51" w14:textId="77777777" w:rsidR="00F93198" w:rsidRDefault="00F93198" w:rsidP="00F93198">
            <w:pPr>
              <w:jc w:val="center"/>
              <w:rPr>
                <w:lang w:val="fr-FR"/>
              </w:rPr>
            </w:pPr>
            <w:r>
              <w:rPr>
                <w:lang w:val="fr-FR"/>
              </w:rPr>
              <w:t>Name</w:t>
            </w:r>
          </w:p>
        </w:tc>
        <w:tc>
          <w:tcPr>
            <w:tcW w:w="4228" w:type="dxa"/>
            <w:shd w:val="clear" w:color="auto" w:fill="BDD6EE" w:themeFill="accent1" w:themeFillTint="66"/>
          </w:tcPr>
          <w:p w14:paraId="11556507" w14:textId="77777777" w:rsidR="00F93198" w:rsidRDefault="00F93198">
            <w:pPr>
              <w:rPr>
                <w:lang w:val="fr-FR"/>
              </w:rPr>
            </w:pPr>
            <w:r>
              <w:rPr>
                <w:lang w:val="fr-FR"/>
              </w:rPr>
              <w:t>Description</w:t>
            </w:r>
          </w:p>
        </w:tc>
      </w:tr>
      <w:tr w:rsidR="00F93198" w:rsidRPr="00F93198" w14:paraId="7566CBA7" w14:textId="77777777" w:rsidTr="00F93198">
        <w:tc>
          <w:tcPr>
            <w:tcW w:w="2349" w:type="dxa"/>
            <w:vMerge w:val="restart"/>
            <w:vAlign w:val="center"/>
          </w:tcPr>
          <w:p w14:paraId="7B382959" w14:textId="77777777" w:rsidR="00F93198" w:rsidRPr="00F93198" w:rsidRDefault="00F93198" w:rsidP="00F93198">
            <w:pPr>
              <w:jc w:val="center"/>
              <w:rPr>
                <w:b/>
                <w:sz w:val="24"/>
                <w:lang w:val="fr-FR"/>
              </w:rPr>
            </w:pPr>
            <w:r w:rsidRPr="00F93198">
              <w:rPr>
                <w:b/>
                <w:sz w:val="24"/>
                <w:lang w:val="fr-FR"/>
              </w:rPr>
              <w:t>Power</w:t>
            </w:r>
          </w:p>
        </w:tc>
        <w:tc>
          <w:tcPr>
            <w:tcW w:w="2349" w:type="dxa"/>
          </w:tcPr>
          <w:p w14:paraId="34973BFC" w14:textId="77777777" w:rsidR="00F93198" w:rsidRDefault="00F93198" w:rsidP="00F93198">
            <w:pPr>
              <w:jc w:val="center"/>
              <w:rPr>
                <w:lang w:val="fr-FR"/>
              </w:rPr>
            </w:pPr>
            <w:r>
              <w:rPr>
                <w:lang w:val="fr-FR"/>
              </w:rPr>
              <w:t>Vcc</w:t>
            </w:r>
          </w:p>
        </w:tc>
        <w:tc>
          <w:tcPr>
            <w:tcW w:w="4228" w:type="dxa"/>
          </w:tcPr>
          <w:p w14:paraId="28E507BE" w14:textId="77777777" w:rsidR="00F93198" w:rsidRPr="00F93198" w:rsidRDefault="00F93198" w:rsidP="00F93198">
            <w:pPr>
              <w:rPr>
                <w:b/>
              </w:rPr>
            </w:pPr>
            <w:r w:rsidRPr="00F93198">
              <w:rPr>
                <w:b/>
              </w:rPr>
              <w:t>MUST BE 3V or 3.3V</w:t>
            </w:r>
          </w:p>
        </w:tc>
      </w:tr>
      <w:tr w:rsidR="00F93198" w:rsidRPr="00F93198" w14:paraId="624D5659" w14:textId="77777777" w:rsidTr="00F93198">
        <w:tc>
          <w:tcPr>
            <w:tcW w:w="2349" w:type="dxa"/>
            <w:vMerge/>
            <w:vAlign w:val="center"/>
          </w:tcPr>
          <w:p w14:paraId="039FB863" w14:textId="77777777" w:rsidR="00F93198" w:rsidRPr="00F93198" w:rsidRDefault="00F93198" w:rsidP="00F93198">
            <w:pPr>
              <w:jc w:val="center"/>
              <w:rPr>
                <w:b/>
                <w:sz w:val="24"/>
              </w:rPr>
            </w:pPr>
          </w:p>
        </w:tc>
        <w:tc>
          <w:tcPr>
            <w:tcW w:w="2349" w:type="dxa"/>
          </w:tcPr>
          <w:p w14:paraId="2171650A" w14:textId="77777777" w:rsidR="00F93198" w:rsidRPr="00F93198" w:rsidRDefault="00F93198" w:rsidP="00F93198">
            <w:pPr>
              <w:jc w:val="center"/>
            </w:pPr>
            <w:r>
              <w:t>Gnd</w:t>
            </w:r>
          </w:p>
        </w:tc>
        <w:tc>
          <w:tcPr>
            <w:tcW w:w="4228" w:type="dxa"/>
          </w:tcPr>
          <w:p w14:paraId="163DF785" w14:textId="77777777" w:rsidR="00F93198" w:rsidRPr="00F93198" w:rsidRDefault="00F93198">
            <w:r>
              <w:t>Ground</w:t>
            </w:r>
          </w:p>
        </w:tc>
      </w:tr>
      <w:tr w:rsidR="00F93198" w:rsidRPr="00F93198" w14:paraId="4EAA63B2" w14:textId="77777777" w:rsidTr="00F93198">
        <w:tc>
          <w:tcPr>
            <w:tcW w:w="2349" w:type="dxa"/>
            <w:vMerge w:val="restart"/>
            <w:vAlign w:val="center"/>
          </w:tcPr>
          <w:p w14:paraId="4BF6748A" w14:textId="77777777" w:rsidR="00F93198" w:rsidRPr="00F93198" w:rsidRDefault="00F93198" w:rsidP="00F93198">
            <w:pPr>
              <w:jc w:val="center"/>
              <w:rPr>
                <w:b/>
                <w:sz w:val="24"/>
                <w:lang w:val="fr-FR"/>
              </w:rPr>
            </w:pPr>
            <w:r w:rsidRPr="00F93198">
              <w:rPr>
                <w:b/>
                <w:sz w:val="24"/>
                <w:lang w:val="fr-FR"/>
              </w:rPr>
              <w:t>Digital</w:t>
            </w:r>
          </w:p>
        </w:tc>
        <w:tc>
          <w:tcPr>
            <w:tcW w:w="2349" w:type="dxa"/>
          </w:tcPr>
          <w:p w14:paraId="48E1B4AA" w14:textId="77777777" w:rsidR="00F93198" w:rsidRDefault="00F93198" w:rsidP="00F93198">
            <w:pPr>
              <w:jc w:val="center"/>
              <w:rPr>
                <w:lang w:val="fr-FR"/>
              </w:rPr>
            </w:pPr>
            <w:r>
              <w:rPr>
                <w:lang w:val="fr-FR"/>
              </w:rPr>
              <w:t>Clock</w:t>
            </w:r>
          </w:p>
        </w:tc>
        <w:tc>
          <w:tcPr>
            <w:tcW w:w="4228" w:type="dxa"/>
          </w:tcPr>
          <w:p w14:paraId="15DCB221" w14:textId="590870DE" w:rsidR="00F93198" w:rsidRPr="00F93198" w:rsidRDefault="00F93198">
            <w:r w:rsidRPr="00F93198">
              <w:t>Must be an interrupt (or could be SWD-CLK fo</w:t>
            </w:r>
            <w:r>
              <w:t>r Cortex-M devices</w:t>
            </w:r>
            <w:r w:rsidR="00BB6D26">
              <w:t>)</w:t>
            </w:r>
          </w:p>
        </w:tc>
      </w:tr>
      <w:tr w:rsidR="00F93198" w:rsidRPr="00F93198" w14:paraId="2F5E155A" w14:textId="77777777" w:rsidTr="00F93198">
        <w:tc>
          <w:tcPr>
            <w:tcW w:w="2349" w:type="dxa"/>
            <w:vMerge/>
          </w:tcPr>
          <w:p w14:paraId="79BF76FB" w14:textId="77777777" w:rsidR="00F93198" w:rsidRPr="00F93198" w:rsidRDefault="00F93198" w:rsidP="00F93198">
            <w:pPr>
              <w:jc w:val="center"/>
            </w:pPr>
          </w:p>
        </w:tc>
        <w:tc>
          <w:tcPr>
            <w:tcW w:w="2349" w:type="dxa"/>
          </w:tcPr>
          <w:p w14:paraId="41447AC9" w14:textId="77777777" w:rsidR="00F93198" w:rsidRPr="00F93198" w:rsidRDefault="00F93198" w:rsidP="00F93198">
            <w:pPr>
              <w:jc w:val="center"/>
            </w:pPr>
            <w:r>
              <w:t>IO</w:t>
            </w:r>
          </w:p>
        </w:tc>
        <w:tc>
          <w:tcPr>
            <w:tcW w:w="4228" w:type="dxa"/>
          </w:tcPr>
          <w:p w14:paraId="7B2757BE" w14:textId="77777777" w:rsidR="00F93198" w:rsidRPr="00F93198" w:rsidRDefault="00F93198"/>
        </w:tc>
      </w:tr>
    </w:tbl>
    <w:p w14:paraId="4765E4F4" w14:textId="77777777" w:rsidR="00F93198" w:rsidRDefault="00F93198" w:rsidP="00A426F2">
      <w:pPr>
        <w:rPr>
          <w:lang w:val="fr-FR"/>
        </w:rPr>
      </w:pPr>
    </w:p>
    <w:p w14:paraId="2B0D3484" w14:textId="01BE3320" w:rsidR="00A426F2" w:rsidRDefault="00F93198" w:rsidP="00F93198">
      <w:pPr>
        <w:rPr>
          <w:lang w:val="fr-FR"/>
        </w:rPr>
      </w:pPr>
      <w:r>
        <w:rPr>
          <w:lang w:val="fr-FR"/>
        </w:rPr>
        <w:t xml:space="preserve">Donc </w:t>
      </w:r>
      <w:r w:rsidRPr="00F93198">
        <w:rPr>
          <w:lang w:val="fr-FR"/>
        </w:rPr>
        <w:t xml:space="preserve">deux pour </w:t>
      </w:r>
      <w:r>
        <w:rPr>
          <w:lang w:val="fr-FR"/>
        </w:rPr>
        <w:t xml:space="preserve">fils pour </w:t>
      </w:r>
      <w:r w:rsidRPr="00F93198">
        <w:rPr>
          <w:lang w:val="fr-FR"/>
        </w:rPr>
        <w:t>l’alimentation </w:t>
      </w:r>
      <w:r>
        <w:rPr>
          <w:lang w:val="fr-FR"/>
        </w:rPr>
        <w:t>(</w:t>
      </w:r>
      <w:r w:rsidRPr="00F93198">
        <w:rPr>
          <w:lang w:val="fr-FR"/>
        </w:rPr>
        <w:t>GND et Vcc</w:t>
      </w:r>
      <w:r w:rsidR="00BB6D26">
        <w:rPr>
          <w:lang w:val="fr-FR"/>
        </w:rPr>
        <w:t xml:space="preserve">3.3) et deux signaux logiques : </w:t>
      </w:r>
      <w:r>
        <w:rPr>
          <w:lang w:val="fr-FR"/>
        </w:rPr>
        <w:t xml:space="preserve">une clock et un signal de données auxquels on </w:t>
      </w:r>
      <w:r w:rsidR="00A426F2">
        <w:rPr>
          <w:lang w:val="fr-FR"/>
        </w:rPr>
        <w:t xml:space="preserve">peut optionnellement ajouter le signal de reset si l’on souhaite que TapNLink soit capable de resetter à la carte applicative. </w:t>
      </w:r>
    </w:p>
    <w:p w14:paraId="34A4778F" w14:textId="77777777" w:rsidR="00A426F2" w:rsidRPr="00BB6D26" w:rsidRDefault="00A426F2" w:rsidP="00A426F2">
      <w:r w:rsidRPr="00A426F2">
        <w:rPr>
          <w:b/>
          <w:lang w:val="fr-FR"/>
        </w:rPr>
        <w:t xml:space="preserve">ATTENTION : </w:t>
      </w:r>
      <w:r>
        <w:rPr>
          <w:lang w:val="fr-FR"/>
        </w:rPr>
        <w:t xml:space="preserve"> Avec une carte 5V, c’est bien </w:t>
      </w:r>
      <w:r w:rsidRPr="00A426F2">
        <w:rPr>
          <w:b/>
          <w:u w:val="single"/>
          <w:lang w:val="fr-FR"/>
        </w:rPr>
        <w:t>l’alimentation 3.3V</w:t>
      </w:r>
      <w:r>
        <w:rPr>
          <w:lang w:val="fr-FR"/>
        </w:rPr>
        <w:t xml:space="preserve"> qu’il convient d’apporter le module TapNLink. </w:t>
      </w:r>
      <w:r w:rsidR="00F93198" w:rsidRPr="00EA3AD6">
        <w:rPr>
          <w:b/>
        </w:rPr>
        <w:t>DO NOT CONNECT 5V</w:t>
      </w:r>
      <w:r w:rsidR="00F93198" w:rsidRPr="00EA3AD6">
        <w:t xml:space="preserve">, </w:t>
      </w:r>
      <w:r w:rsidR="00F93198" w:rsidRPr="00BB6D26">
        <w:t>it will destroy your Tap!</w:t>
      </w:r>
    </w:p>
    <w:p w14:paraId="248B66FE" w14:textId="77777777" w:rsidR="00EA4079" w:rsidRPr="00BB6D26" w:rsidRDefault="00F93198" w:rsidP="00F93198">
      <w:pPr>
        <w:pStyle w:val="Heading2"/>
      </w:pPr>
      <w:r w:rsidRPr="00BB6D26">
        <w:t>Connexion avec une carte 5V (UNO, MEGA, ..)</w:t>
      </w:r>
    </w:p>
    <w:p w14:paraId="49FD86C0" w14:textId="6F649A81" w:rsidR="00606D39" w:rsidRDefault="00F93198">
      <w:pPr>
        <w:rPr>
          <w:lang w:val="fr-FR"/>
        </w:rPr>
      </w:pPr>
      <w:r>
        <w:rPr>
          <w:lang w:val="fr-FR"/>
        </w:rPr>
        <w:t xml:space="preserve">A nouveau, bien choisir son alimentation : il faut connecter </w:t>
      </w:r>
      <w:r w:rsidRPr="00D41EBD">
        <w:rPr>
          <w:b/>
          <w:lang w:val="fr-FR"/>
        </w:rPr>
        <w:t>la source 3.3V</w:t>
      </w:r>
      <w:r>
        <w:rPr>
          <w:lang w:val="fr-FR"/>
        </w:rPr>
        <w:t xml:space="preserve"> de la carte et non l’alimentation générale 5V. Mais il convient aussi d’adapter les signaux logiques car les pattes du TapNLink ne supportent pas non plus une tension de 5V. Pour cela, le plus simple </w:t>
      </w:r>
      <w:r w:rsidR="00606D39">
        <w:rPr>
          <w:lang w:val="fr-FR"/>
        </w:rPr>
        <w:t xml:space="preserve">consiste à </w:t>
      </w:r>
      <w:r>
        <w:rPr>
          <w:lang w:val="fr-FR"/>
        </w:rPr>
        <w:t>intercaler une résistance 1ko (mille ohm) en série entre les deux cartes. La chute de tension sera suffisante pour limiter le courant et ne pas endommager TapNLink lorsqu’un signal haut est sorti depuis la carte Arduino. Elle sera aussi suffisamment faible pour ne pas ralentir les fronts de mont</w:t>
      </w:r>
      <w:r w:rsidR="00606D39">
        <w:rPr>
          <w:lang w:val="fr-FR"/>
        </w:rPr>
        <w:t>ée</w:t>
      </w:r>
      <w:r>
        <w:rPr>
          <w:lang w:val="fr-FR"/>
        </w:rPr>
        <w:t xml:space="preserve">, et assurer </w:t>
      </w:r>
      <w:r w:rsidR="008455B0">
        <w:rPr>
          <w:lang w:val="fr-FR"/>
        </w:rPr>
        <w:t>des</w:t>
      </w:r>
      <w:r>
        <w:rPr>
          <w:lang w:val="fr-FR"/>
        </w:rPr>
        <w:t xml:space="preserve"> niveau</w:t>
      </w:r>
      <w:r w:rsidR="008455B0">
        <w:rPr>
          <w:lang w:val="fr-FR"/>
        </w:rPr>
        <w:t>x</w:t>
      </w:r>
      <w:r>
        <w:rPr>
          <w:lang w:val="fr-FR"/>
        </w:rPr>
        <w:t xml:space="preserve"> de tension</w:t>
      </w:r>
      <w:r w:rsidR="008455B0">
        <w:rPr>
          <w:lang w:val="fr-FR"/>
        </w:rPr>
        <w:t xml:space="preserve"> convenable de part et d’autre. </w:t>
      </w:r>
    </w:p>
    <w:p w14:paraId="5D22C410" w14:textId="4CDCC114" w:rsidR="00D41EBD" w:rsidRDefault="008455B0">
      <w:pPr>
        <w:rPr>
          <w:lang w:val="fr-FR"/>
        </w:rPr>
      </w:pPr>
      <w:r>
        <w:rPr>
          <w:lang w:val="fr-FR"/>
        </w:rPr>
        <w:t xml:space="preserve">Le schéma suivant résume </w:t>
      </w:r>
      <w:r w:rsidR="00D41EBD">
        <w:rPr>
          <w:lang w:val="fr-FR"/>
        </w:rPr>
        <w:t xml:space="preserve">ces branchements </w:t>
      </w:r>
      <w:r>
        <w:rPr>
          <w:lang w:val="fr-FR"/>
        </w:rPr>
        <w:t xml:space="preserve">: </w:t>
      </w:r>
    </w:p>
    <w:p w14:paraId="51788442" w14:textId="7003704A" w:rsidR="00D41EBD" w:rsidRDefault="00D41EBD" w:rsidP="00D41EBD">
      <w:pPr>
        <w:jc w:val="center"/>
        <w:rPr>
          <w:lang w:val="fr-FR"/>
        </w:rPr>
      </w:pPr>
      <w:r w:rsidRPr="00D41EBD">
        <w:rPr>
          <w:noProof/>
        </w:rPr>
        <w:drawing>
          <wp:inline distT="0" distB="0" distL="0" distR="0" wp14:anchorId="142A8268" wp14:editId="5FDAFF99">
            <wp:extent cx="3911872" cy="2072800"/>
            <wp:effectExtent l="0" t="0" r="0" b="3810"/>
            <wp:docPr id="1" name="Picture 1" descr="C:\Users\Francis.Lamotte\OneDrive - IOTIZE SAS\Arduino\Arduino-to-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Lamotte\OneDrive - IOTIZE SAS\Arduino\Arduino-to-T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5408" cy="2079973"/>
                    </a:xfrm>
                    <a:prstGeom prst="rect">
                      <a:avLst/>
                    </a:prstGeom>
                    <a:noFill/>
                    <a:ln>
                      <a:noFill/>
                    </a:ln>
                  </pic:spPr>
                </pic:pic>
              </a:graphicData>
            </a:graphic>
          </wp:inline>
        </w:drawing>
      </w:r>
    </w:p>
    <w:p w14:paraId="07FA5E53" w14:textId="799BC832" w:rsidR="008455B0" w:rsidRDefault="00D41EBD">
      <w:pPr>
        <w:rPr>
          <w:lang w:val="fr-FR"/>
        </w:rPr>
      </w:pPr>
      <w:r>
        <w:rPr>
          <w:lang w:val="fr-FR"/>
        </w:rPr>
        <w:t xml:space="preserve">Dans le cas particulier de l’Arduino Uno, le signal IO peut être connecté sur n’importe quelle entrée sortie digitale alors que le signal CLK doit être connecté sur une patte d’interruption externe. Deux pattes seulement sont possibles : 2 ou 3. </w:t>
      </w:r>
    </w:p>
    <w:p w14:paraId="52CC1057" w14:textId="6F7C2C32" w:rsidR="00D41EBD" w:rsidRDefault="00D41EBD">
      <w:pPr>
        <w:rPr>
          <w:lang w:val="fr-FR"/>
        </w:rPr>
      </w:pPr>
      <w:r>
        <w:rPr>
          <w:lang w:val="fr-FR"/>
        </w:rPr>
        <w:lastRenderedPageBreak/>
        <w:t xml:space="preserve">Dans l’exemple fourni avec la bibliothèque, CLK est relié à la patte </w:t>
      </w:r>
      <w:r w:rsidR="003F363B">
        <w:rPr>
          <w:lang w:val="fr-FR"/>
        </w:rPr>
        <w:t>3</w:t>
      </w:r>
      <w:r>
        <w:rPr>
          <w:lang w:val="fr-FR"/>
        </w:rPr>
        <w:t xml:space="preserve"> alors que IO est relié à la patte 5. </w:t>
      </w:r>
    </w:p>
    <w:p w14:paraId="304FDD78" w14:textId="54BC0A84" w:rsidR="00D41EBD" w:rsidRDefault="00D41EBD" w:rsidP="00D41EBD">
      <w:pPr>
        <w:pStyle w:val="Heading2"/>
        <w:rPr>
          <w:lang w:val="fr-FR"/>
        </w:rPr>
      </w:pPr>
      <w:r w:rsidRPr="00F93198">
        <w:rPr>
          <w:lang w:val="fr-FR"/>
        </w:rPr>
        <w:t xml:space="preserve">Connexion avec une carte </w:t>
      </w:r>
      <w:r>
        <w:rPr>
          <w:lang w:val="fr-FR"/>
        </w:rPr>
        <w:t>à base de Cortex-M (Due)</w:t>
      </w:r>
    </w:p>
    <w:p w14:paraId="3A083010" w14:textId="77777777" w:rsidR="00520856" w:rsidRDefault="00520856" w:rsidP="00D41EBD">
      <w:pPr>
        <w:rPr>
          <w:lang w:val="fr-FR"/>
        </w:rPr>
      </w:pPr>
      <w:r>
        <w:rPr>
          <w:lang w:val="fr-FR"/>
        </w:rPr>
        <w:t xml:space="preserve">Si le protocole SWD est utilisé, le plus simple est de le connecter directement au port de debug du processeur : </w:t>
      </w:r>
    </w:p>
    <w:p w14:paraId="2401A78E" w14:textId="4B27F90D" w:rsidR="00E40BE6" w:rsidRDefault="00E40BE6" w:rsidP="00E40BE6">
      <w:pPr>
        <w:pStyle w:val="Heading1"/>
        <w:rPr>
          <w:lang w:val="fr-FR"/>
        </w:rPr>
      </w:pPr>
      <w:r>
        <w:rPr>
          <w:lang w:val="fr-FR"/>
        </w:rPr>
        <w:t>Configuration de l’IDE-Arduino</w:t>
      </w:r>
    </w:p>
    <w:p w14:paraId="142E315A" w14:textId="6CD7106F" w:rsidR="00E40BE6" w:rsidRDefault="00E40BE6" w:rsidP="00E40BE6">
      <w:pPr>
        <w:pStyle w:val="Heading2"/>
        <w:rPr>
          <w:lang w:val="fr-FR"/>
        </w:rPr>
      </w:pPr>
      <w:r>
        <w:rPr>
          <w:lang w:val="fr-FR"/>
        </w:rPr>
        <w:t>Fichier de sortie (ELF)</w:t>
      </w:r>
    </w:p>
    <w:p w14:paraId="44AB7F6C" w14:textId="458FB998" w:rsidR="00EA3AD6" w:rsidRPr="00EA3AD6" w:rsidRDefault="00EA3AD6" w:rsidP="00EA3AD6">
      <w:pPr>
        <w:rPr>
          <w:lang w:val="fr-FR"/>
        </w:rPr>
      </w:pPr>
      <w:r>
        <w:rPr>
          <w:lang w:val="fr-FR"/>
        </w:rPr>
        <w:t xml:space="preserve">Pour IoTize Studio, nous avons besoin </w:t>
      </w:r>
      <w:r w:rsidR="00CE0AE6">
        <w:rPr>
          <w:lang w:val="fr-FR"/>
        </w:rPr>
        <w:t xml:space="preserve">pour chaque projet </w:t>
      </w:r>
      <w:r>
        <w:rPr>
          <w:lang w:val="fr-FR"/>
        </w:rPr>
        <w:t>du fichier exécutable (associé au suffixe ‘.ELF’) généré par l’IDE Arduino. Or l’IDE considère ce fichier comme un fichier de travail qu’il place par défaut dans un répertoire temporaire</w:t>
      </w:r>
      <w:r w:rsidR="00CE0AE6">
        <w:rPr>
          <w:lang w:val="fr-FR"/>
        </w:rPr>
        <w:t>, peu accessible</w:t>
      </w:r>
      <w:r>
        <w:rPr>
          <w:lang w:val="fr-FR"/>
        </w:rPr>
        <w:t xml:space="preserve">. On peut cependant modifier cet emplacement temporaire et le remplacer par un endroit </w:t>
      </w:r>
      <w:r w:rsidR="00CE0AE6">
        <w:rPr>
          <w:lang w:val="fr-FR"/>
        </w:rPr>
        <w:t xml:space="preserve">plus </w:t>
      </w:r>
      <w:r>
        <w:rPr>
          <w:lang w:val="fr-FR"/>
        </w:rPr>
        <w:t xml:space="preserve">accessible.  </w:t>
      </w:r>
    </w:p>
    <w:p w14:paraId="29180A72" w14:textId="0098DA43" w:rsidR="00757B43" w:rsidRDefault="00757B43" w:rsidP="00FE3AA7">
      <w:pPr>
        <w:rPr>
          <w:lang w:val="fr-FR"/>
        </w:rPr>
      </w:pPr>
      <w:r>
        <w:rPr>
          <w:lang w:val="fr-FR"/>
        </w:rPr>
        <w:t xml:space="preserve">Pour cela, il faut ouvrir le fichier </w:t>
      </w:r>
      <w:r w:rsidR="00CE0AE6">
        <w:rPr>
          <w:lang w:val="fr-FR"/>
        </w:rPr>
        <w:t>‘</w:t>
      </w:r>
      <w:r>
        <w:rPr>
          <w:lang w:val="fr-FR"/>
        </w:rPr>
        <w:t>Preferences.txt</w:t>
      </w:r>
      <w:r w:rsidR="00CE0AE6">
        <w:rPr>
          <w:lang w:val="fr-FR"/>
        </w:rPr>
        <w:t>’</w:t>
      </w:r>
      <w:r>
        <w:rPr>
          <w:lang w:val="fr-FR"/>
        </w:rPr>
        <w:t xml:space="preserve"> </w:t>
      </w:r>
      <w:r w:rsidR="00FE3AA7">
        <w:rPr>
          <w:lang w:val="fr-FR"/>
        </w:rPr>
        <w:t>Redirection par ‘préférences’</w:t>
      </w:r>
      <w:r>
        <w:rPr>
          <w:lang w:val="fr-FR"/>
        </w:rPr>
        <w:t xml:space="preserve"> : </w:t>
      </w:r>
    </w:p>
    <w:p w14:paraId="4A263AF1" w14:textId="0234050A" w:rsidR="00FE3AA7" w:rsidRDefault="00757B43" w:rsidP="00757B43">
      <w:pPr>
        <w:ind w:firstLine="720"/>
      </w:pPr>
      <w:r w:rsidRPr="00757B43">
        <w:t>Menu Fichier | Preferences | ‘More preferences can be edited…</w:t>
      </w:r>
      <w:r>
        <w:t>’</w:t>
      </w:r>
    </w:p>
    <w:p w14:paraId="4B779907" w14:textId="4BCDA845" w:rsidR="00CE0AE6" w:rsidRPr="00CE0AE6" w:rsidRDefault="00CE0AE6" w:rsidP="00CE0AE6">
      <w:pPr>
        <w:rPr>
          <w:lang w:val="fr-FR"/>
        </w:rPr>
      </w:pPr>
      <w:r w:rsidRPr="00CE0AE6">
        <w:rPr>
          <w:lang w:val="fr-FR"/>
        </w:rPr>
        <w:t xml:space="preserve">Avant d’éditer ce fichier, il faut fermer Arduino IDE (qui </w:t>
      </w:r>
      <w:r>
        <w:rPr>
          <w:lang w:val="fr-FR"/>
        </w:rPr>
        <w:t xml:space="preserve">l’écrase à chaque fermeture) car l’on perdrait sinon les modifications. </w:t>
      </w:r>
    </w:p>
    <w:p w14:paraId="35CFDBE7" w14:textId="2FB8C99C" w:rsidR="00CE0AE6" w:rsidRDefault="00CE0AE6" w:rsidP="00CE0AE6">
      <w:pPr>
        <w:rPr>
          <w:lang w:val="fr-FR"/>
        </w:rPr>
      </w:pPr>
      <w:r w:rsidRPr="00CE0AE6">
        <w:rPr>
          <w:lang w:val="fr-FR"/>
        </w:rPr>
        <w:t xml:space="preserve">Ajouter une ligne </w:t>
      </w:r>
      <w:r>
        <w:rPr>
          <w:lang w:val="fr-FR"/>
        </w:rPr>
        <w:t>‘build.path=…’ en spécifiant après ‘=’ {sketchbook_directory\output</w:t>
      </w:r>
      <w:r w:rsidR="00EB66DB">
        <w:rPr>
          <w:lang w:val="fr-FR"/>
        </w:rPr>
        <w:t xml:space="preserve">}. Dans mon cas, mon répertoire ‘sketchbook’ est E:\Documents\Arduino : </w:t>
      </w:r>
      <w:r>
        <w:rPr>
          <w:lang w:val="fr-FR"/>
        </w:rPr>
        <w:t xml:space="preserve"> </w:t>
      </w:r>
    </w:p>
    <w:p w14:paraId="6FAC6773" w14:textId="61692025" w:rsidR="00CE0AE6" w:rsidRPr="00CE0AE6" w:rsidRDefault="00CE0AE6" w:rsidP="00CE0AE6">
      <w:pPr>
        <w:jc w:val="center"/>
        <w:rPr>
          <w:lang w:val="fr-FR"/>
        </w:rPr>
      </w:pPr>
      <w:r>
        <w:rPr>
          <w:noProof/>
        </w:rPr>
        <w:drawing>
          <wp:inline distT="0" distB="0" distL="0" distR="0" wp14:anchorId="1903104C" wp14:editId="28940EA5">
            <wp:extent cx="2760630" cy="849086"/>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9097" cy="860917"/>
                    </a:xfrm>
                    <a:prstGeom prst="rect">
                      <a:avLst/>
                    </a:prstGeom>
                  </pic:spPr>
                </pic:pic>
              </a:graphicData>
            </a:graphic>
          </wp:inline>
        </w:drawing>
      </w:r>
    </w:p>
    <w:p w14:paraId="5F1B4521" w14:textId="571F310D" w:rsidR="00EB66DB" w:rsidRDefault="00EB66DB" w:rsidP="00EB66DB">
      <w:pPr>
        <w:rPr>
          <w:lang w:val="fr-FR"/>
        </w:rPr>
      </w:pPr>
      <w:r>
        <w:rPr>
          <w:lang w:val="fr-FR"/>
        </w:rPr>
        <w:t>Sauver ce fichier, et le</w:t>
      </w:r>
      <w:bookmarkStart w:id="0" w:name="_GoBack"/>
      <w:bookmarkEnd w:id="0"/>
      <w:r>
        <w:rPr>
          <w:lang w:val="fr-FR"/>
        </w:rPr>
        <w:t xml:space="preserve">s fichiers générés par le compilateur GCC de l’IDE Arduino seront désormais placés dans ce répertoire, non loin de nos projets (sketch) Arduino. </w:t>
      </w:r>
    </w:p>
    <w:p w14:paraId="578A39C5" w14:textId="55C821DF" w:rsidR="00E40BE6" w:rsidRDefault="00E40BE6" w:rsidP="00E40BE6">
      <w:pPr>
        <w:pStyle w:val="Heading2"/>
        <w:rPr>
          <w:lang w:val="fr-FR"/>
        </w:rPr>
      </w:pPr>
      <w:r>
        <w:rPr>
          <w:lang w:val="fr-FR"/>
        </w:rPr>
        <w:t xml:space="preserve">Installation de la bibliothèque </w:t>
      </w:r>
      <w:r w:rsidR="00A823B9">
        <w:rPr>
          <w:lang w:val="fr-FR"/>
        </w:rPr>
        <w:t>TAP</w:t>
      </w:r>
    </w:p>
    <w:p w14:paraId="39F47081" w14:textId="77777777" w:rsidR="00FE3AA7" w:rsidRPr="00FE3AA7" w:rsidRDefault="00FE3AA7" w:rsidP="00FE3AA7">
      <w:pPr>
        <w:rPr>
          <w:lang w:val="fr-FR"/>
        </w:rPr>
      </w:pPr>
    </w:p>
    <w:p w14:paraId="4843E45D" w14:textId="09660291" w:rsidR="00E40BE6" w:rsidRDefault="00E40BE6" w:rsidP="00E40BE6">
      <w:pPr>
        <w:pStyle w:val="Heading2"/>
        <w:rPr>
          <w:lang w:val="fr-FR"/>
        </w:rPr>
      </w:pPr>
      <w:r>
        <w:rPr>
          <w:lang w:val="fr-FR"/>
        </w:rPr>
        <w:t>Modification d’un projet existant</w:t>
      </w:r>
    </w:p>
    <w:p w14:paraId="62C49B8F" w14:textId="406DAA2C" w:rsidR="00FE3AA7" w:rsidRPr="00FE3AA7" w:rsidRDefault="00FE3AA7" w:rsidP="00FE3AA7">
      <w:pPr>
        <w:rPr>
          <w:lang w:val="fr-FR"/>
        </w:rPr>
      </w:pPr>
      <w:r>
        <w:rPr>
          <w:lang w:val="fr-FR"/>
        </w:rPr>
        <w:t>Structure des répertoires</w:t>
      </w:r>
    </w:p>
    <w:p w14:paraId="2BD7EC3D" w14:textId="049EBF64" w:rsidR="00E40BE6" w:rsidRDefault="00E40BE6" w:rsidP="00E40BE6">
      <w:pPr>
        <w:pStyle w:val="Heading1"/>
        <w:rPr>
          <w:lang w:val="fr-FR"/>
        </w:rPr>
      </w:pPr>
      <w:r>
        <w:rPr>
          <w:lang w:val="fr-FR"/>
        </w:rPr>
        <w:lastRenderedPageBreak/>
        <w:t>Configuration du module</w:t>
      </w:r>
    </w:p>
    <w:p w14:paraId="4E2BF6C2" w14:textId="02E3121C" w:rsidR="00E40BE6" w:rsidRDefault="00E40BE6" w:rsidP="00E40BE6">
      <w:pPr>
        <w:pStyle w:val="Heading2"/>
        <w:rPr>
          <w:lang w:val="fr-FR"/>
        </w:rPr>
      </w:pPr>
      <w:r>
        <w:rPr>
          <w:lang w:val="fr-FR"/>
        </w:rPr>
        <w:t>Installation d’IoTize Studio</w:t>
      </w:r>
    </w:p>
    <w:p w14:paraId="474D7DE2" w14:textId="54109C0F" w:rsidR="00E40BE6" w:rsidRDefault="00E40BE6" w:rsidP="00E40BE6">
      <w:pPr>
        <w:pStyle w:val="Heading2"/>
        <w:rPr>
          <w:lang w:val="fr-FR"/>
        </w:rPr>
      </w:pPr>
      <w:r>
        <w:rPr>
          <w:lang w:val="fr-FR"/>
        </w:rPr>
        <w:t>Le</w:t>
      </w:r>
      <w:r w:rsidR="004D6CDE">
        <w:rPr>
          <w:lang w:val="fr-FR"/>
        </w:rPr>
        <w:t>s</w:t>
      </w:r>
      <w:r>
        <w:rPr>
          <w:lang w:val="fr-FR"/>
        </w:rPr>
        <w:t xml:space="preserve"> choix de configuration</w:t>
      </w:r>
    </w:p>
    <w:p w14:paraId="3F5C5408" w14:textId="1CE889A6" w:rsidR="004D6CDE" w:rsidRDefault="004D6CDE" w:rsidP="004D6CDE">
      <w:pPr>
        <w:pStyle w:val="Heading2"/>
        <w:rPr>
          <w:lang w:val="fr-FR"/>
        </w:rPr>
      </w:pPr>
      <w:r>
        <w:rPr>
          <w:lang w:val="fr-FR"/>
        </w:rPr>
        <w:t>Sélection  et affichage de variables</w:t>
      </w:r>
    </w:p>
    <w:p w14:paraId="118F34CB" w14:textId="3DE9065F" w:rsidR="004D6CDE" w:rsidRDefault="004D6CDE" w:rsidP="004D6CDE">
      <w:pPr>
        <w:pStyle w:val="Heading1"/>
        <w:rPr>
          <w:lang w:val="fr-FR"/>
        </w:rPr>
      </w:pPr>
      <w:r>
        <w:rPr>
          <w:lang w:val="fr-FR"/>
        </w:rPr>
        <w:t>Test</w:t>
      </w:r>
    </w:p>
    <w:p w14:paraId="1C3FCD88" w14:textId="1FF55928" w:rsidR="004D6CDE" w:rsidRDefault="004D6CDE" w:rsidP="004D6CDE">
      <w:pPr>
        <w:pStyle w:val="Heading2"/>
        <w:rPr>
          <w:lang w:val="fr-FR"/>
        </w:rPr>
      </w:pPr>
      <w:r>
        <w:rPr>
          <w:lang w:val="fr-FR"/>
        </w:rPr>
        <w:t>Monitoring local</w:t>
      </w:r>
    </w:p>
    <w:p w14:paraId="226A21AF" w14:textId="74BEFC3A" w:rsidR="004D6CDE" w:rsidRDefault="004D6CDE" w:rsidP="004D6CDE">
      <w:pPr>
        <w:pStyle w:val="Heading2"/>
        <w:rPr>
          <w:lang w:val="fr-FR"/>
        </w:rPr>
      </w:pPr>
      <w:r>
        <w:rPr>
          <w:lang w:val="fr-FR"/>
        </w:rPr>
        <w:t>Publication de l’Apps mobile</w:t>
      </w:r>
    </w:p>
    <w:p w14:paraId="4EEF9561" w14:textId="4593F0BA" w:rsidR="004D6CDE" w:rsidRPr="004D6CDE" w:rsidRDefault="004D6CDE" w:rsidP="004D6CDE">
      <w:pPr>
        <w:pStyle w:val="Heading2"/>
        <w:rPr>
          <w:lang w:val="fr-FR"/>
        </w:rPr>
      </w:pPr>
      <w:r>
        <w:rPr>
          <w:lang w:val="fr-FR"/>
        </w:rPr>
        <w:t>Depuis un mobile…</w:t>
      </w:r>
    </w:p>
    <w:p w14:paraId="18B5FD77" w14:textId="2DDB3822" w:rsidR="004D6CDE" w:rsidRDefault="004D6CDE" w:rsidP="004D6CDE">
      <w:pPr>
        <w:pStyle w:val="Heading1"/>
        <w:rPr>
          <w:lang w:val="fr-FR"/>
        </w:rPr>
      </w:pPr>
      <w:r>
        <w:rPr>
          <w:lang w:val="fr-FR"/>
        </w:rPr>
        <w:t>Pour aller plus loin…</w:t>
      </w:r>
    </w:p>
    <w:p w14:paraId="42D9854A" w14:textId="77777777" w:rsidR="004D6CDE" w:rsidRPr="004D6CDE" w:rsidRDefault="004D6CDE" w:rsidP="004D6CDE">
      <w:pPr>
        <w:rPr>
          <w:lang w:val="fr-FR"/>
        </w:rPr>
      </w:pPr>
    </w:p>
    <w:p w14:paraId="2B013DB7" w14:textId="77777777" w:rsidR="00A426F2" w:rsidRPr="00EA4079" w:rsidRDefault="00A426F2">
      <w:pPr>
        <w:rPr>
          <w:lang w:val="fr-FR"/>
        </w:rPr>
      </w:pPr>
    </w:p>
    <w:sectPr w:rsidR="00A426F2" w:rsidRPr="00EA407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E4916"/>
    <w:multiLevelType w:val="hybridMultilevel"/>
    <w:tmpl w:val="1902B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F22BE"/>
    <w:multiLevelType w:val="hybridMultilevel"/>
    <w:tmpl w:val="0F6E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25B7D"/>
    <w:multiLevelType w:val="hybridMultilevel"/>
    <w:tmpl w:val="4522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79"/>
    <w:rsid w:val="00043952"/>
    <w:rsid w:val="002F6714"/>
    <w:rsid w:val="003F363B"/>
    <w:rsid w:val="004365EE"/>
    <w:rsid w:val="004D6CDE"/>
    <w:rsid w:val="00520856"/>
    <w:rsid w:val="00572CF3"/>
    <w:rsid w:val="00606D39"/>
    <w:rsid w:val="00757B43"/>
    <w:rsid w:val="008455B0"/>
    <w:rsid w:val="008D6579"/>
    <w:rsid w:val="00A426F2"/>
    <w:rsid w:val="00A823B9"/>
    <w:rsid w:val="00B92696"/>
    <w:rsid w:val="00BB6219"/>
    <w:rsid w:val="00BB6D26"/>
    <w:rsid w:val="00CE0AE6"/>
    <w:rsid w:val="00D41EBD"/>
    <w:rsid w:val="00DF0393"/>
    <w:rsid w:val="00E40BE6"/>
    <w:rsid w:val="00EA3AD6"/>
    <w:rsid w:val="00EA4079"/>
    <w:rsid w:val="00EB66DB"/>
    <w:rsid w:val="00F93198"/>
    <w:rsid w:val="00FE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2F2E"/>
  <w15:chartTrackingRefBased/>
  <w15:docId w15:val="{27C07D92-A594-44CE-ABBB-EAFED7B3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4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1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07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4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07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A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65EE"/>
    <w:pPr>
      <w:ind w:left="720"/>
      <w:contextualSpacing/>
    </w:pPr>
  </w:style>
  <w:style w:type="character" w:styleId="Hyperlink">
    <w:name w:val="Hyperlink"/>
    <w:basedOn w:val="DefaultParagraphFont"/>
    <w:uiPriority w:val="99"/>
    <w:semiHidden/>
    <w:unhideWhenUsed/>
    <w:rsid w:val="00A426F2"/>
    <w:rPr>
      <w:color w:val="0000FF"/>
      <w:u w:val="single"/>
    </w:rPr>
  </w:style>
  <w:style w:type="character" w:customStyle="1" w:styleId="Heading2Char">
    <w:name w:val="Heading 2 Char"/>
    <w:basedOn w:val="DefaultParagraphFont"/>
    <w:link w:val="Heading2"/>
    <w:uiPriority w:val="9"/>
    <w:rsid w:val="00F9319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98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LAMOTTE</dc:creator>
  <cp:keywords/>
  <dc:description/>
  <cp:lastModifiedBy>Francis LAMOTTE</cp:lastModifiedBy>
  <cp:revision>2</cp:revision>
  <dcterms:created xsi:type="dcterms:W3CDTF">2019-01-30T07:17:00Z</dcterms:created>
  <dcterms:modified xsi:type="dcterms:W3CDTF">2019-01-30T07:17:00Z</dcterms:modified>
</cp:coreProperties>
</file>