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00"/>
        <w:jc w:val="center"/>
      </w:pPr>
      <w:r>
        <w:rPr>
          <w:rFonts w:ascii="Arial" w:cs="Arial" w:eastAsia="Arial" w:hAnsi="Arial"/>
          <w:b/>
          <w:bCs/>
          <w:color w:val="2D6A4F"/>
          <w:sz w:val="56"/>
          <w:szCs w:val="56"/>
        </w:rPr>
        <w:t xml:space="preserve">FITPAL</w:t>
      </w:r>
    </w:p>
    <w:p>
      <w:pPr>
        <w:spacing w:after="600"/>
        <w:jc w:val="center"/>
      </w:pPr>
      <w:r>
        <w:rPr>
          <w:rFonts w:ascii="Arial" w:cs="Arial" w:eastAsia="Arial" w:hAnsi="Arial"/>
          <w:color w:val="1B4332"/>
          <w:sz w:val="40"/>
          <w:szCs w:val="40"/>
        </w:rPr>
        <w:t xml:space="preserve">Ordering Platform</w:t>
      </w:r>
    </w:p>
    <w:p>
      <w:pPr>
        <w:pBdr>
          <w:top w:val="single" w:color="2D6A4F" w:sz="2" w:space="8"/>
        </w:pBdr>
        <w:spacing w:after="200"/>
        <w:jc w:val="center"/>
      </w:pPr>
    </w:p>
    <w:p>
      <w:pPr>
        <w:spacing w:after="80"/>
        <w:jc w:val="center"/>
      </w:pPr>
      <w:r>
        <w:rPr>
          <w:rFonts w:ascii="Arial" w:cs="Arial" w:eastAsia="Arial" w:hAnsi="Arial"/>
          <w:color w:val="6B7280"/>
          <w:sz w:val="28"/>
          <w:szCs w:val="28"/>
        </w:rPr>
        <w:t xml:space="preserve">High-Level Feature Specification</w:t>
      </w:r>
    </w:p>
    <w:p>
      <w:pPr>
        <w:spacing w:after="80"/>
        <w:jc w:val="center"/>
      </w:pPr>
      <w:r>
        <w:rPr>
          <w:rFonts w:ascii="Arial" w:cs="Arial" w:eastAsia="Arial" w:hAnsi="Arial"/>
          <w:color w:val="6B7280"/>
          <w:sz w:val="22"/>
          <w:szCs w:val="22"/>
        </w:rPr>
        <w:t xml:space="preserve">Version 1.0  —  April 2026</w:t>
      </w:r>
    </w:p>
    <w:p>
      <w:pPr>
        <w:spacing w:before="2400"/>
      </w:pPr>
    </w:p>
    <w:p>
      <w:pPr>
        <w:spacing w:after="60"/>
        <w:jc w:val="center"/>
      </w:pPr>
      <w:r>
        <w:rPr>
          <w:rFonts w:ascii="Arial" w:cs="Arial" w:eastAsia="Arial" w:hAnsi="Arial"/>
          <w:color w:val="6B7280"/>
          <w:sz w:val="20"/>
          <w:szCs w:val="20"/>
        </w:rPr>
        <w:t xml:space="preserve">Prepared for: Fitpal</w:t>
      </w:r>
    </w:p>
    <w:p>
      <w:pPr>
        <w:jc w:val="center"/>
      </w:pPr>
      <w:r>
        <w:rPr>
          <w:rFonts w:ascii="Arial" w:cs="Arial" w:eastAsia="Arial" w:hAnsi="Arial"/>
          <w:i/>
          <w:iCs/>
          <w:color w:val="6B7280"/>
          <w:sz w:val="18"/>
          <w:szCs w:val="18"/>
        </w:rPr>
        <w:t xml:space="preserve">Confidential</w:t>
      </w:r>
    </w:p>
    <w:p>
      <w:pPr>
        <w:sectPr>
          <w:pgSz w:w="12240" w:h="15840" w:orient="portrait"/>
          <w:pgMar w:top="1440" w:right="1440" w:bottom="1440" w:left="1440" w:header="708" w:footer="708" w:gutter="0"/>
          <w:pgNumType/>
          <w:docGrid w:linePitch="360"/>
        </w:sectPr>
      </w:pPr>
    </w:p>
    <w:p>
      <w:pPr>
        <w:pStyle w:val="Heading1"/>
      </w:pPr>
      <w:r>
        <w:t xml:space="preserve">Overview</w:t>
      </w:r>
    </w:p>
    <w:p>
      <w:pPr>
        <w:spacing w:after="200"/>
      </w:pPr>
      <w:r>
        <w:rPr>
          <w:rFonts w:ascii="Arial" w:cs="Arial" w:eastAsia="Arial" w:hAnsi="Arial"/>
          <w:color w:val="374151"/>
          <w:sz w:val="21"/>
          <w:szCs w:val="21"/>
        </w:rPr>
        <w:t xml:space="preserve">This document outlines the feature scope for the Fitpal ordering platform — a custom-built web application replacing the current GonnaOrder-based system at order.fitpal.gr. The platform serves health-conscious customers ordering weekly meal plans with full nutritional transparency.</w:t>
      </w:r>
    </w:p>
    <w:p>
      <w:pPr>
        <w:spacing w:after="200"/>
      </w:pPr>
      <w:r>
        <w:rPr>
          <w:rFonts w:ascii="Arial" w:cs="Arial" w:eastAsia="Arial" w:hAnsi="Arial"/>
          <w:color w:val="374151"/>
          <w:sz w:val="21"/>
          <w:szCs w:val="21"/>
        </w:rPr>
        <w:t xml:space="preserve">The platform differentiates itself through multi-day ordering with per-day menus, detailed macro tracking on every dish, a prepaid digital wallet with tiered discounts, and a streamlined checkout supporting multiple addresses and delivery windows.</w:t>
      </w:r>
    </w:p>
    <w:p>
      <w:pPr>
        <w:pStyle w:val="Heading2"/>
      </w:pPr>
      <w:r>
        <w:t xml:space="preserve">Technology Stack</w:t>
      </w:r>
    </w:p>
    <w:p>
      <w:pPr>
        <w:spacing w:after="120"/>
      </w:pPr>
      <w:r>
        <w:rPr>
          <w:rFonts w:ascii="Arial" w:cs="Arial" w:eastAsia="Arial" w:hAnsi="Arial"/>
          <w:b/>
          <w:bCs/>
          <w:color w:val="374151"/>
          <w:sz w:val="21"/>
          <w:szCs w:val="21"/>
        </w:rPr>
        <w:t xml:space="preserve">Frontend: </w:t>
      </w:r>
      <w:r>
        <w:rPr>
          <w:rFonts w:ascii="Arial" w:cs="Arial" w:eastAsia="Arial" w:hAnsi="Arial"/>
          <w:color w:val="374151"/>
          <w:sz w:val="21"/>
          <w:szCs w:val="21"/>
        </w:rPr>
        <w:t xml:space="preserve">React 18 + TypeScript + Vite, hosted on Netlify</w:t>
      </w:r>
    </w:p>
    <w:p>
      <w:pPr>
        <w:spacing w:after="120"/>
      </w:pPr>
      <w:r>
        <w:rPr>
          <w:rFonts w:ascii="Arial" w:cs="Arial" w:eastAsia="Arial" w:hAnsi="Arial"/>
          <w:b/>
          <w:bCs/>
          <w:color w:val="374151"/>
          <w:sz w:val="21"/>
          <w:szCs w:val="21"/>
        </w:rPr>
        <w:t xml:space="preserve">Backend: </w:t>
      </w:r>
      <w:r>
        <w:rPr>
          <w:rFonts w:ascii="Arial" w:cs="Arial" w:eastAsia="Arial" w:hAnsi="Arial"/>
          <w:color w:val="374151"/>
          <w:sz w:val="21"/>
          <w:szCs w:val="21"/>
        </w:rPr>
        <w:t xml:space="preserve">Netlify Functions (Node.js/TypeScript)</w:t>
      </w:r>
    </w:p>
    <w:p>
      <w:pPr>
        <w:spacing w:after="120"/>
      </w:pPr>
      <w:r>
        <w:rPr>
          <w:rFonts w:ascii="Arial" w:cs="Arial" w:eastAsia="Arial" w:hAnsi="Arial"/>
          <w:b/>
          <w:bCs/>
          <w:color w:val="374151"/>
          <w:sz w:val="21"/>
          <w:szCs w:val="21"/>
        </w:rPr>
        <w:t xml:space="preserve">Database &amp; Auth: </w:t>
      </w:r>
      <w:r>
        <w:rPr>
          <w:rFonts w:ascii="Arial" w:cs="Arial" w:eastAsia="Arial" w:hAnsi="Arial"/>
          <w:color w:val="374151"/>
          <w:sz w:val="21"/>
          <w:szCs w:val="21"/>
        </w:rPr>
        <w:t xml:space="preserve">Supabase (managed PostgreSQL + Supabase Auth)</w:t>
      </w:r>
    </w:p>
    <w:p>
      <w:pPr>
        <w:spacing w:after="120"/>
      </w:pPr>
      <w:r>
        <w:rPr>
          <w:rFonts w:ascii="Arial" w:cs="Arial" w:eastAsia="Arial" w:hAnsi="Arial"/>
          <w:b/>
          <w:bCs/>
          <w:color w:val="374151"/>
          <w:sz w:val="21"/>
          <w:szCs w:val="21"/>
        </w:rPr>
        <w:t xml:space="preserve">Payments: </w:t>
      </w:r>
      <w:r>
        <w:rPr>
          <w:rFonts w:ascii="Arial" w:cs="Arial" w:eastAsia="Arial" w:hAnsi="Arial"/>
          <w:color w:val="374151"/>
          <w:sz w:val="21"/>
          <w:szCs w:val="21"/>
        </w:rPr>
        <w:t xml:space="preserve">Viva Payments (card, payment links)</w:t>
      </w:r>
    </w:p>
    <w:p>
      <w:pPr>
        <w:spacing w:after="300"/>
      </w:pPr>
      <w:r>
        <w:rPr>
          <w:rFonts w:ascii="Arial" w:cs="Arial" w:eastAsia="Arial" w:hAnsi="Arial"/>
          <w:b/>
          <w:bCs/>
          <w:color w:val="374151"/>
          <w:sz w:val="21"/>
          <w:szCs w:val="21"/>
        </w:rPr>
        <w:t xml:space="preserve">Email: </w:t>
      </w:r>
      <w:r>
        <w:rPr>
          <w:rFonts w:ascii="Arial" w:cs="Arial" w:eastAsia="Arial" w:hAnsi="Arial"/>
          <w:color w:val="374151"/>
          <w:sz w:val="21"/>
          <w:szCs w:val="21"/>
        </w:rPr>
        <w:t xml:space="preserve">Klaviyo (transactional + marketing automation)</w:t>
      </w:r>
    </w:p>
    <w:p>
      <w:pPr>
        <w:pStyle w:val="Heading2"/>
      </w:pPr>
      <w:r>
        <w:t xml:space="preserve">Release Plan</w:t>
      </w:r>
    </w:p>
    <w:p>
      <w:pPr>
        <w:spacing w:after="120"/>
      </w:pPr>
      <w:r>
        <w:rPr>
          <w:rFonts w:ascii="Arial" w:cs="Arial" w:eastAsia="Arial" w:hAnsi="Arial"/>
          <w:b/>
          <w:bCs/>
          <w:color w:val="B45309"/>
          <w:sz w:val="21"/>
          <w:szCs w:val="21"/>
        </w:rPr>
        <w:t xml:space="preserve">Setup </w:t>
      </w:r>
      <w:r>
        <w:rPr>
          <w:rFonts w:ascii="Arial" w:cs="Arial" w:eastAsia="Arial" w:hAnsi="Arial"/>
          <w:color w:val="374151"/>
          <w:sz w:val="21"/>
          <w:szCs w:val="21"/>
        </w:rPr>
        <w:t xml:space="preserve">— Foundation (3 deliverables). Technology stack selection with senior tech consultation, full UI/UX design as a static React prototype, and collaborative sign-off sessions with the Fitpal team.</w:t>
      </w:r>
    </w:p>
    <w:p>
      <w:pPr>
        <w:spacing w:after="120"/>
      </w:pPr>
      <w:r>
        <w:rPr>
          <w:rFonts w:ascii="Arial" w:cs="Arial" w:eastAsia="Arial" w:hAnsi="Arial"/>
          <w:b/>
          <w:bCs/>
          <w:color w:val="2D6A4F"/>
          <w:sz w:val="21"/>
          <w:szCs w:val="21"/>
        </w:rPr>
        <w:t xml:space="preserve">Release 1 </w:t>
      </w:r>
      <w:r>
        <w:rPr>
          <w:rFonts w:ascii="Arial" w:cs="Arial" w:eastAsia="Arial" w:hAnsi="Arial"/>
          <w:color w:val="374151"/>
          <w:sz w:val="21"/>
          <w:szCs w:val="21"/>
        </w:rPr>
        <w:t xml:space="preserve">— Core Platform (33 features). Full ordering flow, payments, vouchers, multi-day/multi-address checkout, nutritional display, marketing &amp; analytics integrations, admin panel, UI/UX theming, mobile optimisation.</w:t>
      </w:r>
    </w:p>
    <w:p>
      <w:pPr>
        <w:spacing w:after="120"/>
      </w:pPr>
      <w:r>
        <w:rPr>
          <w:rFonts w:ascii="Arial" w:cs="Arial" w:eastAsia="Arial" w:hAnsi="Arial"/>
          <w:b/>
          <w:bCs/>
          <w:color w:val="1D4ED8"/>
          <w:sz w:val="21"/>
          <w:szCs w:val="21"/>
        </w:rPr>
        <w:t xml:space="preserve">Release 2 </w:t>
      </w:r>
      <w:r>
        <w:rPr>
          <w:rFonts w:ascii="Arial" w:cs="Arial" w:eastAsia="Arial" w:hAnsi="Arial"/>
          <w:color w:val="374151"/>
          <w:sz w:val="21"/>
          <w:szCs w:val="21"/>
        </w:rPr>
        <w:t xml:space="preserve">— Enhancements (9 features). Digital wallet &amp; subscription packages, advanced vouchers, smart variant dropdowns, nutritional goal tracking, mobile refinements.</w:t>
      </w:r>
    </w:p>
    <w:p>
      <w:pPr>
        <w:spacing w:after="400"/>
      </w:pPr>
      <w:r>
        <w:rPr>
          <w:rFonts w:ascii="Arial" w:cs="Arial" w:eastAsia="Arial" w:hAnsi="Arial"/>
          <w:b/>
          <w:bCs/>
          <w:color w:val="7C3AED"/>
          <w:sz w:val="21"/>
          <w:szCs w:val="21"/>
        </w:rPr>
        <w:t xml:space="preserve">Release 3 </w:t>
      </w:r>
      <w:r>
        <w:rPr>
          <w:rFonts w:ascii="Arial" w:cs="Arial" w:eastAsia="Arial" w:hAnsi="Arial"/>
          <w:color w:val="374151"/>
          <w:sz w:val="21"/>
          <w:szCs w:val="21"/>
        </w:rPr>
        <w:t xml:space="preserve">— Advanced (5 features). AI meal planning, employee-curated menu selection service, banner management, mobile polish.</w:t>
      </w:r>
    </w:p>
    <w:p>
      <w:pPr>
        <w:pStyle w:val="Heading1"/>
      </w:pPr>
      <w:r>
        <w:t xml:space="preserve">Timeline</w:t>
      </w:r>
    </w:p>
    <w:p>
      <w:pPr>
        <w:spacing w:after="200"/>
      </w:pPr>
      <w:r>
        <w:rPr>
          <w:rFonts w:ascii="Arial" w:cs="Arial" w:eastAsia="Arial" w:hAnsi="Arial"/>
          <w:color w:val="6B7280"/>
          <w:sz w:val="20"/>
          <w:szCs w:val="20"/>
        </w:rPr>
        <w:t xml:space="preserve">Target dates are indicative and subject to adjustment based on sign-off cycles and testing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Phase</w:t>
            </w:r>
          </w:p>
        </w:tc>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Target Date</w:t>
            </w:r>
          </w:p>
        </w:tc>
        <w:tc>
          <w:tcPr>
            <w:tcW w:type="dxa" w:w="5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Milestone</w:t>
            </w:r>
          </w:p>
        </w:tc>
      </w:tr>
      <w:tr>
        <w:tc>
          <w:tcPr>
            <w:tcW w:type="dxa" w:w="1800"/>
            <w:tcBorders>
              <w:top w:val="single" w:color="D1D5DB" w:sz="1"/>
              <w:left w:val="single" w:color="D1D5DB" w:sz="1"/>
              <w:bottom w:val="single" w:color="D1D5DB" w:sz="1"/>
              <w:right w:val="single" w:color="D1D5DB" w:sz="1"/>
            </w:tcBorders>
            <w:shd w:fill="FEF3C7" w:val="clear"/>
            <w:tcMar>
              <w:top w:type="dxa" w:w="60"/>
              <w:left w:type="dxa" w:w="120"/>
              <w:bottom w:type="dxa" w:w="60"/>
              <w:right w:type="dxa" w:w="120"/>
            </w:tcMar>
          </w:tcPr>
          <w:p>
            <w:r>
              <w:rPr>
                <w:rFonts w:ascii="Arial" w:cs="Arial" w:eastAsia="Arial" w:hAnsi="Arial"/>
                <w:b/>
                <w:bCs/>
                <w:color w:val="B45309"/>
                <w:sz w:val="19"/>
                <w:szCs w:val="19"/>
              </w:rPr>
              <w:t xml:space="preserve">Setup</w:t>
            </w:r>
          </w:p>
        </w:tc>
        <w:tc>
          <w:tcPr>
            <w:tcW w:type="dxa" w:w="2200"/>
            <w:tcBorders>
              <w:top w:val="single" w:color="D1D5DB" w:sz="1"/>
              <w:left w:val="single" w:color="D1D5DB" w:sz="1"/>
              <w:bottom w:val="single" w:color="D1D5DB" w:sz="1"/>
              <w:right w:val="single" w:color="D1D5DB" w:sz="1"/>
            </w:tcBorders>
            <w:shd w:fill="FEF3C7" w:val="clear"/>
            <w:tcMar>
              <w:top w:type="dxa" w:w="60"/>
              <w:left w:type="dxa" w:w="120"/>
              <w:bottom w:type="dxa" w:w="60"/>
              <w:right w:type="dxa" w:w="120"/>
            </w:tcMar>
          </w:tcPr>
          <w:p>
            <w:r>
              <w:rPr>
                <w:rFonts w:ascii="Arial" w:cs="Arial" w:eastAsia="Arial" w:hAnsi="Arial"/>
                <w:b w:val="false"/>
                <w:bCs w:val="false"/>
                <w:color w:val="374151"/>
                <w:sz w:val="19"/>
                <w:szCs w:val="19"/>
              </w:rPr>
              <w:t xml:space="preserve">Apr 24, 2026</w:t>
            </w:r>
          </w:p>
        </w:tc>
        <w:tc>
          <w:tcPr>
            <w:tcW w:type="dxa" w:w="5360"/>
            <w:tcBorders>
              <w:top w:val="single" w:color="D1D5DB" w:sz="1"/>
              <w:left w:val="single" w:color="D1D5DB" w:sz="1"/>
              <w:bottom w:val="single" w:color="D1D5DB" w:sz="1"/>
              <w:right w:val="single" w:color="D1D5DB" w:sz="1"/>
            </w:tcBorders>
            <w:shd w:fill="FEF3C7" w:val="clear"/>
            <w:tcMar>
              <w:top w:type="dxa" w:w="60"/>
              <w:left w:type="dxa" w:w="120"/>
              <w:bottom w:type="dxa" w:w="60"/>
              <w:right w:type="dxa" w:w="120"/>
            </w:tcMar>
          </w:tcPr>
          <w:p>
            <w:r>
              <w:rPr>
                <w:rFonts w:ascii="Arial" w:cs="Arial" w:eastAsia="Arial" w:hAnsi="Arial"/>
                <w:b w:val="false"/>
                <w:bCs w:val="false"/>
                <w:color w:val="374151"/>
                <w:sz w:val="19"/>
                <w:szCs w:val="19"/>
              </w:rPr>
              <w:t xml:space="preserve">Stack finalised, UI/UX prototype delivered and signed off by Fitpal team.</w:t>
            </w:r>
          </w:p>
        </w:tc>
      </w:tr>
      <w:tr>
        <w:tc>
          <w:tcPr>
            <w:tcW w:type="dxa" w:w="1800"/>
            <w:tcBorders>
              <w:top w:val="single" w:color="D1D5DB" w:sz="1"/>
              <w:left w:val="single" w:color="D1D5DB" w:sz="1"/>
              <w:bottom w:val="single" w:color="D1D5DB" w:sz="1"/>
              <w:right w:val="single" w:color="D1D5DB" w:sz="1"/>
            </w:tcBorders>
            <w:shd w:fill="EBF5EE" w:val="clear"/>
            <w:tcMar>
              <w:top w:type="dxa" w:w="60"/>
              <w:left w:type="dxa" w:w="120"/>
              <w:bottom w:type="dxa" w:w="60"/>
              <w:right w:type="dxa" w:w="120"/>
            </w:tcMar>
          </w:tcPr>
          <w:p>
            <w:r>
              <w:rPr>
                <w:rFonts w:ascii="Arial" w:cs="Arial" w:eastAsia="Arial" w:hAnsi="Arial"/>
                <w:b/>
                <w:bCs/>
                <w:color w:val="2D6A4F"/>
                <w:sz w:val="19"/>
                <w:szCs w:val="19"/>
              </w:rPr>
              <w:t xml:space="preserve">Release 1</w:t>
            </w:r>
          </w:p>
        </w:tc>
        <w:tc>
          <w:tcPr>
            <w:tcW w:type="dxa" w:w="2200"/>
            <w:tcBorders>
              <w:top w:val="single" w:color="D1D5DB" w:sz="1"/>
              <w:left w:val="single" w:color="D1D5DB" w:sz="1"/>
              <w:bottom w:val="single" w:color="D1D5DB" w:sz="1"/>
              <w:right w:val="single" w:color="D1D5DB" w:sz="1"/>
            </w:tcBorders>
            <w:shd w:fill="EBF5EE" w:val="clear"/>
            <w:tcMar>
              <w:top w:type="dxa" w:w="60"/>
              <w:left w:type="dxa" w:w="120"/>
              <w:bottom w:type="dxa" w:w="60"/>
              <w:right w:type="dxa" w:w="120"/>
            </w:tcMar>
          </w:tcPr>
          <w:p>
            <w:r>
              <w:rPr>
                <w:rFonts w:ascii="Arial" w:cs="Arial" w:eastAsia="Arial" w:hAnsi="Arial"/>
                <w:b w:val="false"/>
                <w:bCs w:val="false"/>
                <w:color w:val="374151"/>
                <w:sz w:val="19"/>
                <w:szCs w:val="19"/>
              </w:rPr>
              <w:t xml:space="preserve">May 4, 2026</w:t>
            </w:r>
          </w:p>
        </w:tc>
        <w:tc>
          <w:tcPr>
            <w:tcW w:type="dxa" w:w="5360"/>
            <w:tcBorders>
              <w:top w:val="single" w:color="D1D5DB" w:sz="1"/>
              <w:left w:val="single" w:color="D1D5DB" w:sz="1"/>
              <w:bottom w:val="single" w:color="D1D5DB" w:sz="1"/>
              <w:right w:val="single" w:color="D1D5DB" w:sz="1"/>
            </w:tcBorders>
            <w:shd w:fill="EBF5EE" w:val="clear"/>
            <w:tcMar>
              <w:top w:type="dxa" w:w="60"/>
              <w:left w:type="dxa" w:w="120"/>
              <w:bottom w:type="dxa" w:w="60"/>
              <w:right w:type="dxa" w:w="120"/>
            </w:tcMar>
          </w:tcPr>
          <w:p>
            <w:r>
              <w:rPr>
                <w:rFonts w:ascii="Arial" w:cs="Arial" w:eastAsia="Arial" w:hAnsi="Arial"/>
                <w:b w:val="false"/>
                <w:bCs w:val="false"/>
                <w:color w:val="374151"/>
                <w:sz w:val="19"/>
                <w:szCs w:val="19"/>
              </w:rPr>
              <w:t xml:space="preserve">Core platform feature-complete. All ordering, checkout, admin, and integration features functional.</w:t>
            </w:r>
          </w:p>
        </w:tc>
      </w:tr>
      <w:tr>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2D6A4F"/>
                <w:sz w:val="19"/>
                <w:szCs w:val="19"/>
              </w:rPr>
              <w:t xml:space="preserve">Release 1</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val="false"/>
                <w:bCs w:val="false"/>
                <w:color w:val="374151"/>
                <w:sz w:val="19"/>
                <w:szCs w:val="19"/>
              </w:rPr>
              <w:t xml:space="preserve">May 5–9</w:t>
            </w:r>
          </w:p>
        </w:tc>
        <w:tc>
          <w:tcPr>
            <w:tcW w:type="dxa" w:w="5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val="false"/>
                <w:bCs w:val="false"/>
                <w:color w:val="374151"/>
                <w:sz w:val="19"/>
                <w:szCs w:val="19"/>
              </w:rPr>
              <w:t xml:space="preserve">Soft launch — closed environment testing with internal team and selected users.</w:t>
            </w:r>
          </w:p>
        </w:tc>
      </w:tr>
      <w:tr>
        <w:tc>
          <w:tcPr>
            <w:tcW w:type="dxa" w:w="1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2D6A4F"/>
                <w:sz w:val="19"/>
                <w:szCs w:val="19"/>
              </w:rPr>
              <w:t xml:space="preserve">Release 1</w:t>
            </w:r>
          </w:p>
        </w:tc>
        <w:tc>
          <w:tcPr>
            <w:tcW w:type="dxa" w:w="22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val="false"/>
                <w:bCs w:val="false"/>
                <w:color w:val="374151"/>
                <w:sz w:val="19"/>
                <w:szCs w:val="19"/>
              </w:rPr>
              <w:t xml:space="preserve">May 15, 2026</w:t>
            </w:r>
          </w:p>
        </w:tc>
        <w:tc>
          <w:tcPr>
            <w:tcW w:type="dxa" w:w="53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val="false"/>
                <w:bCs w:val="false"/>
                <w:color w:val="374151"/>
                <w:sz w:val="19"/>
                <w:szCs w:val="19"/>
              </w:rPr>
              <w:t xml:space="preserve">Bug fixes applied. Live launch to all customers.</w:t>
            </w:r>
          </w:p>
        </w:tc>
      </w:tr>
      <w:tr>
        <w:tc>
          <w:tcPr>
            <w:tcW w:type="dxa" w:w="1800"/>
            <w:tcBorders>
              <w:top w:val="single" w:color="D1D5DB" w:sz="1"/>
              <w:left w:val="single" w:color="D1D5DB" w:sz="1"/>
              <w:bottom w:val="single" w:color="D1D5DB" w:sz="1"/>
              <w:right w:val="single" w:color="D1D5DB" w:sz="1"/>
            </w:tcBorders>
            <w:shd w:fill="EBF0FF" w:val="clear"/>
            <w:tcMar>
              <w:top w:type="dxa" w:w="60"/>
              <w:left w:type="dxa" w:w="120"/>
              <w:bottom w:type="dxa" w:w="60"/>
              <w:right w:type="dxa" w:w="120"/>
            </w:tcMar>
          </w:tcPr>
          <w:p>
            <w:r>
              <w:rPr>
                <w:rFonts w:ascii="Arial" w:cs="Arial" w:eastAsia="Arial" w:hAnsi="Arial"/>
                <w:b/>
                <w:bCs/>
                <w:color w:val="1D4ED8"/>
                <w:sz w:val="19"/>
                <w:szCs w:val="19"/>
              </w:rPr>
              <w:t xml:space="preserve">Release 2</w:t>
            </w:r>
          </w:p>
        </w:tc>
        <w:tc>
          <w:tcPr>
            <w:tcW w:type="dxa" w:w="2200"/>
            <w:tcBorders>
              <w:top w:val="single" w:color="D1D5DB" w:sz="1"/>
              <w:left w:val="single" w:color="D1D5DB" w:sz="1"/>
              <w:bottom w:val="single" w:color="D1D5DB" w:sz="1"/>
              <w:right w:val="single" w:color="D1D5DB" w:sz="1"/>
            </w:tcBorders>
            <w:shd w:fill="EBF0FF" w:val="clear"/>
            <w:tcMar>
              <w:top w:type="dxa" w:w="60"/>
              <w:left w:type="dxa" w:w="120"/>
              <w:bottom w:type="dxa" w:w="60"/>
              <w:right w:type="dxa" w:w="120"/>
            </w:tcMar>
          </w:tcPr>
          <w:p>
            <w:r>
              <w:rPr>
                <w:rFonts w:ascii="Arial" w:cs="Arial" w:eastAsia="Arial" w:hAnsi="Arial"/>
                <w:b w:val="false"/>
                <w:bCs w:val="false"/>
                <w:color w:val="374151"/>
                <w:sz w:val="19"/>
                <w:szCs w:val="19"/>
              </w:rPr>
              <w:t xml:space="preserve">May 25, 2026</w:t>
            </w:r>
          </w:p>
        </w:tc>
        <w:tc>
          <w:tcPr>
            <w:tcW w:type="dxa" w:w="5360"/>
            <w:tcBorders>
              <w:top w:val="single" w:color="D1D5DB" w:sz="1"/>
              <w:left w:val="single" w:color="D1D5DB" w:sz="1"/>
              <w:bottom w:val="single" w:color="D1D5DB" w:sz="1"/>
              <w:right w:val="single" w:color="D1D5DB" w:sz="1"/>
            </w:tcBorders>
            <w:shd w:fill="EBF0FF" w:val="clear"/>
            <w:tcMar>
              <w:top w:type="dxa" w:w="60"/>
              <w:left w:type="dxa" w:w="120"/>
              <w:bottom w:type="dxa" w:w="60"/>
              <w:right w:type="dxa" w:w="120"/>
            </w:tcMar>
          </w:tcPr>
          <w:p>
            <w:r>
              <w:rPr>
                <w:rFonts w:ascii="Arial" w:cs="Arial" w:eastAsia="Arial" w:hAnsi="Arial"/>
                <w:b w:val="false"/>
                <w:bCs w:val="false"/>
                <w:color w:val="374151"/>
                <w:sz w:val="19"/>
                <w:szCs w:val="19"/>
              </w:rPr>
              <w:t xml:space="preserve">Digital wallet, subscription packages, advanced vouchers, and goal tracking deployed. Testing on dev/staging.</w:t>
            </w:r>
          </w:p>
        </w:tc>
      </w:tr>
      <w:tr>
        <w:tc>
          <w:tcPr>
            <w:tcW w:type="dxa" w:w="1800"/>
            <w:tcBorders>
              <w:top w:val="single" w:color="D1D5DB" w:sz="1"/>
              <w:left w:val="single" w:color="D1D5DB" w:sz="1"/>
              <w:bottom w:val="single" w:color="D1D5DB" w:sz="1"/>
              <w:right w:val="single" w:color="D1D5DB" w:sz="1"/>
            </w:tcBorders>
            <w:shd w:fill="F3EEFF" w:val="clear"/>
            <w:tcMar>
              <w:top w:type="dxa" w:w="60"/>
              <w:left w:type="dxa" w:w="120"/>
              <w:bottom w:type="dxa" w:w="60"/>
              <w:right w:type="dxa" w:w="120"/>
            </w:tcMar>
          </w:tcPr>
          <w:p>
            <w:r>
              <w:rPr>
                <w:rFonts w:ascii="Arial" w:cs="Arial" w:eastAsia="Arial" w:hAnsi="Arial"/>
                <w:b/>
                <w:bCs/>
                <w:color w:val="7C3AED"/>
                <w:sz w:val="19"/>
                <w:szCs w:val="19"/>
              </w:rPr>
              <w:t xml:space="preserve">Release 3</w:t>
            </w:r>
          </w:p>
        </w:tc>
        <w:tc>
          <w:tcPr>
            <w:tcW w:type="dxa" w:w="2200"/>
            <w:tcBorders>
              <w:top w:val="single" w:color="D1D5DB" w:sz="1"/>
              <w:left w:val="single" w:color="D1D5DB" w:sz="1"/>
              <w:bottom w:val="single" w:color="D1D5DB" w:sz="1"/>
              <w:right w:val="single" w:color="D1D5DB" w:sz="1"/>
            </w:tcBorders>
            <w:shd w:fill="F3EEFF" w:val="clear"/>
            <w:tcMar>
              <w:top w:type="dxa" w:w="60"/>
              <w:left w:type="dxa" w:w="120"/>
              <w:bottom w:type="dxa" w:w="60"/>
              <w:right w:type="dxa" w:w="120"/>
            </w:tcMar>
          </w:tcPr>
          <w:p>
            <w:r>
              <w:rPr>
                <w:rFonts w:ascii="Arial" w:cs="Arial" w:eastAsia="Arial" w:hAnsi="Arial"/>
                <w:b w:val="false"/>
                <w:bCs w:val="false"/>
                <w:color w:val="374151"/>
                <w:sz w:val="19"/>
                <w:szCs w:val="19"/>
              </w:rPr>
              <w:t xml:space="preserve">Jun 10, 2026</w:t>
            </w:r>
          </w:p>
        </w:tc>
        <w:tc>
          <w:tcPr>
            <w:tcW w:type="dxa" w:w="5360"/>
            <w:tcBorders>
              <w:top w:val="single" w:color="D1D5DB" w:sz="1"/>
              <w:left w:val="single" w:color="D1D5DB" w:sz="1"/>
              <w:bottom w:val="single" w:color="D1D5DB" w:sz="1"/>
              <w:right w:val="single" w:color="D1D5DB" w:sz="1"/>
            </w:tcBorders>
            <w:shd w:fill="F3EEFF" w:val="clear"/>
            <w:tcMar>
              <w:top w:type="dxa" w:w="60"/>
              <w:left w:type="dxa" w:w="120"/>
              <w:bottom w:type="dxa" w:w="60"/>
              <w:right w:type="dxa" w:w="120"/>
            </w:tcMar>
          </w:tcPr>
          <w:p>
            <w:r>
              <w:rPr>
                <w:rFonts w:ascii="Arial" w:cs="Arial" w:eastAsia="Arial" w:hAnsi="Arial"/>
                <w:b w:val="false"/>
                <w:bCs w:val="false"/>
                <w:color w:val="374151"/>
                <w:sz w:val="19"/>
                <w:szCs w:val="19"/>
              </w:rPr>
              <w:t xml:space="preserve">AI meal planner, menu selection service, banner management deployed. Testing on dev/staging. Project complete.</w:t>
            </w:r>
          </w:p>
        </w:tc>
      </w:tr>
    </w:tbl>
    <w:p>
      <w:pPr>
        <w:spacing w:after="400" w:before="200"/>
      </w:pPr>
      <w:r>
        <w:rPr>
          <w:rFonts w:ascii="Arial" w:cs="Arial" w:eastAsia="Arial" w:hAnsi="Arial"/>
          <w:i/>
          <w:iCs/>
          <w:color w:val="6B7280"/>
          <w:sz w:val="19"/>
          <w:szCs w:val="19"/>
        </w:rPr>
        <w:t xml:space="preserve">Note: Release 2 and Release 3 do not include intermediate public launches. All testing for these phases will be conducted in development or staging environments before deployment to production.</w:t>
      </w:r>
    </w:p>
    <w:p>
      <w:pPr>
        <w:pStyle w:val="Heading1"/>
      </w:pPr>
      <w:r>
        <w:t xml:space="preserve">Feature Specification</w:t>
      </w:r>
    </w:p>
    <w:p>
      <w:pPr>
        <w:spacing w:after="200"/>
      </w:pPr>
      <w:r>
        <w:rPr>
          <w:rFonts w:ascii="Arial" w:cs="Arial" w:eastAsia="Arial" w:hAnsi="Arial"/>
          <w:color w:val="6B7280"/>
          <w:sz w:val="20"/>
          <w:szCs w:val="20"/>
        </w:rPr>
        <w:t xml:space="preserve">Each feature is tagged with its planned release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5060"/>
        <w:gridCol w:w="1500"/>
      </w:tblGrid>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0. SETUP</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Stack &amp; Tech Setup</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Selection and configuration of the technology stack (React, Supabase, Netlify, Viva Payments). Includes consultation with a senior technical expert to validate architecture decisions.</w:t>
            </w:r>
          </w:p>
        </w:tc>
        <w:tc>
          <w:tcPr>
            <w:tcW w:type="dxa" w:w="1500"/>
            <w:tcBorders>
              <w:top w:val="single" w:color="D1D5DB" w:sz="1"/>
              <w:left w:val="single" w:color="D1D5DB" w:sz="1"/>
              <w:bottom w:val="single" w:color="D1D5DB" w:sz="1"/>
              <w:right w:val="single" w:color="D1D5DB" w:sz="1"/>
            </w:tcBorders>
            <w:shd w:fill="FEF3C7" w:val="clear"/>
            <w:tcMar>
              <w:top w:type="dxa" w:w="60"/>
              <w:left w:type="dxa" w:w="80"/>
              <w:bottom w:type="dxa" w:w="60"/>
              <w:right w:type="dxa" w:w="80"/>
            </w:tcMar>
            <w:vAlign w:val="center"/>
          </w:tcPr>
          <w:p>
            <w:pPr>
              <w:jc w:val="center"/>
            </w:pPr>
            <w:r>
              <w:rPr>
                <w:rFonts w:ascii="Arial" w:cs="Arial" w:eastAsia="Arial" w:hAnsi="Arial"/>
                <w:b/>
                <w:bCs/>
                <w:color w:val="B45309"/>
                <w:sz w:val="18"/>
                <w:szCs w:val="18"/>
              </w:rPr>
              <w:t xml:space="preserve">Setup</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UI/UX Design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Creation of a complete, near-final UI/UX flow as a static React build covering all core screens — menu browsing, cart, checkout, account, and wallet. This serves as the visual and structural blueprint for development.</w:t>
            </w:r>
          </w:p>
        </w:tc>
        <w:tc>
          <w:tcPr>
            <w:tcW w:type="dxa" w:w="1500"/>
            <w:tcBorders>
              <w:top w:val="single" w:color="D1D5DB" w:sz="1"/>
              <w:left w:val="single" w:color="D1D5DB" w:sz="1"/>
              <w:bottom w:val="single" w:color="D1D5DB" w:sz="1"/>
              <w:right w:val="single" w:color="D1D5DB" w:sz="1"/>
            </w:tcBorders>
            <w:shd w:fill="FEF3C7" w:val="clear"/>
            <w:tcMar>
              <w:top w:type="dxa" w:w="60"/>
              <w:left w:type="dxa" w:w="80"/>
              <w:bottom w:type="dxa" w:w="60"/>
              <w:right w:type="dxa" w:w="80"/>
            </w:tcMar>
            <w:vAlign w:val="center"/>
          </w:tcPr>
          <w:p>
            <w:pPr>
              <w:jc w:val="center"/>
            </w:pPr>
            <w:r>
              <w:rPr>
                <w:rFonts w:ascii="Arial" w:cs="Arial" w:eastAsia="Arial" w:hAnsi="Arial"/>
                <w:b/>
                <w:bCs/>
                <w:color w:val="B45309"/>
                <w:sz w:val="18"/>
                <w:szCs w:val="18"/>
              </w:rPr>
              <w:t xml:space="preserve">Setup</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UI/UX Design Sign-Off</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Collaborative review sessions with the Fitpal team to refine and approve the design. The signed-off baseline locks page layouts and navigation patterns — subsequent UI/UX work is limited to theming (spacing, colours, typography), not structural redesigns.</w:t>
            </w:r>
          </w:p>
        </w:tc>
        <w:tc>
          <w:tcPr>
            <w:tcW w:type="dxa" w:w="1500"/>
            <w:tcBorders>
              <w:top w:val="single" w:color="D1D5DB" w:sz="1"/>
              <w:left w:val="single" w:color="D1D5DB" w:sz="1"/>
              <w:bottom w:val="single" w:color="D1D5DB" w:sz="1"/>
              <w:right w:val="single" w:color="D1D5DB" w:sz="1"/>
            </w:tcBorders>
            <w:shd w:fill="FEF3C7" w:val="clear"/>
            <w:tcMar>
              <w:top w:type="dxa" w:w="60"/>
              <w:left w:type="dxa" w:w="80"/>
              <w:bottom w:type="dxa" w:w="60"/>
              <w:right w:type="dxa" w:w="80"/>
            </w:tcMar>
            <w:vAlign w:val="center"/>
          </w:tcPr>
          <w:p>
            <w:pPr>
              <w:jc w:val="center"/>
            </w:pPr>
            <w:r>
              <w:rPr>
                <w:rFonts w:ascii="Arial" w:cs="Arial" w:eastAsia="Arial" w:hAnsi="Arial"/>
                <w:b/>
                <w:bCs/>
                <w:color w:val="B45309"/>
                <w:sz w:val="18"/>
                <w:szCs w:val="18"/>
              </w:rPr>
              <w:t xml:space="preserve">Setup</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1. ORDERING</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Multi-Day Ordering</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Customers place orders for multiple days in a single session; each day is tracked as a separate child order.</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Multi-Address Delivery</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Different delivery address can be set per day, allowing flexible scheduling across locations.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Delivery Zones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Geo-restricted delivery zones with validation — orders outside eligible areas are blocked at checkout.</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Minimum Order Amount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Per-day minimum of €15 enforced before checkout; shown as a warning in cart and checkout views.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Time Window Selection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Customer selects a 2-hour delivery window per day (9–11, 10–12, 11–13, 12–14, 13–15).</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Menu Items &amp; Variants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Dishes with multiple variants (protein size, sides size, etc.) each with their own price.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Nutritional Macros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Every dish displays Calories, Protein, Carbs, and Fats — the four key metrics for our health-focused customers.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5-Level Macro Scale</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Visual dot-based scale (1–5) on menu cards indicating macro intensity at a glance.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Variant Macro Display</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When a specific variant is selected, its exact macro values are shown in real time.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Smart Variant Dropdowns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For dishes with 5+ variants, decompose into per-ingredient dropdowns instead of a flat list.</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Payment Methods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Cash on delivery, credit card (online via Viva), payment link (sent later), bank transfer, and wallet balance.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Vouchers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Apply a promotional voucher code at checkout for a discount on the order total.</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Double Voucher Support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Two vouchers can stack — one general promotion and one refund/credit voucher — applied simultaneously.</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Customer-Linked Vouchers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Vouchers tied to a specific customer account, auto-surfaced and validated on checkout.</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Invoice Request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Customer can request a formal invoice at checkout; invoice details stored with the order.</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Cutlery Request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Optional toggle to request cutlery with the delivery.</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Order Comments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Free-text comments at the order level and per individual item for special instructions.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Ordering Time Constraints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Cutoff timers for next-day ordering; menu availability locked after the defined deadline.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Persistent Side Cart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Always-visible side panel showing current cart items grouped by day, with running totals.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Address-Based Time Slot Selection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During checkout, the customer selects a delivery address first; available delivery time windows are then filtered based on the address’s postcode group. Eliminates invalid time-slot selections and supports zone-specific scheduling.</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3</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2. ACCOUNT</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My Orders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Full order history with status tracking; emphasis on per-day nutritional macro totals.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My Addresses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Save, edit, and manage multiple delivery addresses with Google Maps autocomplete.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My Goals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Set personal nutritional goals (calorie/macro targets). Daily goal tracking is shown in real time within the cart and at checkout as items are added, with visual progress indicators throughout the ordering flow.</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Preferences / Preselections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Save default choices (preferred protein, sides, delivery window) for faster repeat ordering.</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3. SUBSCRIPTION &amp; DIGITAL WALLET</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Digital Wallet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Prepaid balance system — customers load credit and pay from their wallet at checkout.</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Package Calculator</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Interactive tool showing discount tiers based on prepaid package size; incentivizes larger purchases.</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Buy &amp; Top-Up Packages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Purchase a new wallet package or top up an existing one, with bonus credits at higher tiers.</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Wallet Payments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Deduct order cost from wallet balance at checkout; seamless integration with other payment methods.</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Menu Selection Service</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 Fitpal employee curates a weekly meal plan and sends it for customer confirmation — uses wallet, possibly at a reduced discount.</w:t>
            </w:r>
          </w:p>
        </w:tc>
        <w:tc>
          <w:tcPr>
            <w:tcW w:type="dxa" w:w="1500"/>
            <w:tcBorders>
              <w:top w:val="single" w:color="D1D5DB" w:sz="1"/>
              <w:left w:val="single" w:color="D1D5DB" w:sz="1"/>
              <w:bottom w:val="single" w:color="D1D5DB" w:sz="1"/>
              <w:right w:val="single" w:color="D1D5DB" w:sz="1"/>
            </w:tcBorders>
            <w:shd w:fill="F3EEFF" w:val="clear"/>
            <w:tcMar>
              <w:top w:type="dxa" w:w="60"/>
              <w:left w:type="dxa" w:w="80"/>
              <w:bottom w:type="dxa" w:w="60"/>
              <w:right w:type="dxa" w:w="80"/>
            </w:tcMar>
            <w:vAlign w:val="center"/>
          </w:tcPr>
          <w:p>
            <w:pPr>
              <w:jc w:val="center"/>
            </w:pPr>
            <w:r>
              <w:rPr>
                <w:rFonts w:ascii="Arial" w:cs="Arial" w:eastAsia="Arial" w:hAnsi="Arial"/>
                <w:b/>
                <w:bCs/>
                <w:color w:val="7C3AED"/>
                <w:sz w:val="18"/>
                <w:szCs w:val="18"/>
              </w:rPr>
              <w:t xml:space="preserve">Release 3</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4. INTEGRATIONS &amp; PLATFORM</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Viva Payments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Full integration for online card payments and automatic payment link generation for pending orders.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Marketing Automation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Integration with Klaviyo (or similar) for automated transactional and promotional emails.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Airtable Integration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Sync orders, customers, and reporting data to Airtable for management CRM and operational dashboards.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Banner Management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Configurable promotional banners with predefined sizes and positions; supports HTML injection.</w:t>
            </w:r>
          </w:p>
        </w:tc>
        <w:tc>
          <w:tcPr>
            <w:tcW w:type="dxa" w:w="1500"/>
            <w:tcBorders>
              <w:top w:val="single" w:color="D1D5DB" w:sz="1"/>
              <w:left w:val="single" w:color="D1D5DB" w:sz="1"/>
              <w:bottom w:val="single" w:color="D1D5DB" w:sz="1"/>
              <w:right w:val="single" w:color="D1D5DB" w:sz="1"/>
            </w:tcBorders>
            <w:shd w:fill="F3EEFF" w:val="clear"/>
            <w:tcMar>
              <w:top w:type="dxa" w:w="60"/>
              <w:left w:type="dxa" w:w="80"/>
              <w:bottom w:type="dxa" w:w="60"/>
              <w:right w:type="dxa" w:w="80"/>
            </w:tcMar>
            <w:vAlign w:val="center"/>
          </w:tcPr>
          <w:p>
            <w:pPr>
              <w:jc w:val="center"/>
            </w:pPr>
            <w:r>
              <w:rPr>
                <w:rFonts w:ascii="Arial" w:cs="Arial" w:eastAsia="Arial" w:hAnsi="Arial"/>
                <w:b/>
                <w:bCs/>
                <w:color w:val="7C3AED"/>
                <w:sz w:val="18"/>
                <w:szCs w:val="18"/>
              </w:rPr>
              <w:t xml:space="preserve">Release 3</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Multilingual (GR / EN)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Full Greek and English language support across the entire platform, toggled via header.</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Analytics &amp; Tracking</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Facebook Pixel and Google Analytics integration for conversion tracking and marketing attribution.</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Static Pages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About, FAQ, Terms &amp; Conditions, Privacy Policy — editable content pages.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AI Meal Planner</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Integration with an AI agent to suggest personalised meal plans based on customer goals and preferences.</w:t>
            </w:r>
          </w:p>
        </w:tc>
        <w:tc>
          <w:tcPr>
            <w:tcW w:type="dxa" w:w="1500"/>
            <w:tcBorders>
              <w:top w:val="single" w:color="D1D5DB" w:sz="1"/>
              <w:left w:val="single" w:color="D1D5DB" w:sz="1"/>
              <w:bottom w:val="single" w:color="D1D5DB" w:sz="1"/>
              <w:right w:val="single" w:color="D1D5DB" w:sz="1"/>
            </w:tcBorders>
            <w:shd w:fill="F3EEFF" w:val="clear"/>
            <w:tcMar>
              <w:top w:type="dxa" w:w="60"/>
              <w:left w:type="dxa" w:w="80"/>
              <w:bottom w:type="dxa" w:w="60"/>
              <w:right w:type="dxa" w:w="80"/>
            </w:tcMar>
            <w:vAlign w:val="center"/>
          </w:tcPr>
          <w:p>
            <w:pPr>
              <w:jc w:val="center"/>
            </w:pPr>
            <w:r>
              <w:rPr>
                <w:rFonts w:ascii="Arial" w:cs="Arial" w:eastAsia="Arial" w:hAnsi="Arial"/>
                <w:b/>
                <w:bCs/>
                <w:color w:val="7C3AED"/>
                <w:sz w:val="18"/>
                <w:szCs w:val="18"/>
              </w:rPr>
              <w:t xml:space="preserve">Release 3</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5. ADMIN PANEL</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Menu Item Management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Create and edit dishes with descriptions, variants, prices, fixed discounts, tags, images, and macro values.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Weekly Menu Setup</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Assign dishes to specific days of the week; control daily menu availability.</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Time Constraints &amp; Off Days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Define ordering cutoff times per day and mark days as unavailable (holidays, etc.).</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Voucher Management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Create and manage general voucher codes — set discount type, amount, and validity. Advanced features (customer-linked, refund credits) in Release 2.</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Tag Management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Create, edit, and assign tags to dishes — define label text (Greek/English), background and font colours, and sort order. Tags appear on menu cards and in filters, helping customers identify dish attributes at a glance.</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Banner Editor</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Manage promotional banners — upload creative, set placement, schedule display periods.</w:t>
            </w:r>
          </w:p>
        </w:tc>
        <w:tc>
          <w:tcPr>
            <w:tcW w:type="dxa" w:w="1500"/>
            <w:tcBorders>
              <w:top w:val="single" w:color="D1D5DB" w:sz="1"/>
              <w:left w:val="single" w:color="D1D5DB" w:sz="1"/>
              <w:bottom w:val="single" w:color="D1D5DB" w:sz="1"/>
              <w:right w:val="single" w:color="D1D5DB" w:sz="1"/>
            </w:tcBorders>
            <w:shd w:fill="F3EEFF" w:val="clear"/>
            <w:tcMar>
              <w:top w:type="dxa" w:w="60"/>
              <w:left w:type="dxa" w:w="80"/>
              <w:bottom w:type="dxa" w:w="60"/>
              <w:right w:type="dxa" w:w="80"/>
            </w:tcMar>
            <w:vAlign w:val="center"/>
          </w:tcPr>
          <w:p>
            <w:pPr>
              <w:jc w:val="center"/>
            </w:pPr>
            <w:r>
              <w:rPr>
                <w:rFonts w:ascii="Arial" w:cs="Arial" w:eastAsia="Arial" w:hAnsi="Arial"/>
                <w:b/>
                <w:bCs/>
                <w:color w:val="7C3AED"/>
                <w:sz w:val="18"/>
                <w:szCs w:val="18"/>
              </w:rPr>
              <w:t xml:space="preserve">Release 3</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Order Management</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View, filter, accept, decline, and edit incoming orders. Full order lifecycle management with status tracking and customer communication.</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Admin Order Creation</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Administrators can create orders on behalf of customers — for phone orders, special requests, or assisting customers who need support placing an order.</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Time Window Management by Postcode</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Admin interface for defining available delivery time windows per postcode group. Operators map postcode ranges to sets of time slots, controlling which windows customers see at checkout based on their selected address.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3</w:t>
            </w:r>
          </w:p>
        </w:tc>
      </w:tr>
      <w:tr>
        <w:tc>
          <w:tcPr>
            <w:tcW w:type="dxa" w:w="9360"/>
            <w:gridSpan w:val="3"/>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6. UI/UX &amp; MOBILE</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50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c>
          <w:tcPr>
            <w:tcW w:type="dxa" w:w="1500"/>
            <w:tcBorders>
              <w:top w:val="single" w:color="D1D5DB" w:sz="1"/>
              <w:left w:val="single" w:color="D1D5DB" w:sz="1"/>
              <w:bottom w:val="single" w:color="D1D5DB" w:sz="1"/>
              <w:right w:val="single" w:color="D1D5DB" w:sz="1"/>
            </w:tcBorders>
            <w:shd w:fill="D8F3DC" w:val="clear"/>
            <w:tcMar>
              <w:top w:type="dxa" w:w="60"/>
              <w:left w:type="dxa" w:w="80"/>
              <w:bottom w:type="dxa" w:w="60"/>
              <w:right w:type="dxa" w:w="80"/>
            </w:tcMar>
          </w:tcPr>
          <w:p>
            <w:pPr>
              <w:jc w:val="center"/>
            </w:pPr>
            <w:r>
              <w:rPr>
                <w:rFonts w:ascii="Arial" w:cs="Arial" w:eastAsia="Arial" w:hAnsi="Arial"/>
                <w:b/>
                <w:bCs/>
                <w:color w:val="1B4332"/>
                <w:sz w:val="19"/>
                <w:szCs w:val="19"/>
              </w:rPr>
              <w:t xml:space="preserve">Phase</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UI/UX Theming Pass</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Refinement of spacing, colours, typography, and minor element redistribution in coordination with Marketing. Based on the signed-off layouts — no structural redesigns.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Mobile Optimisation R1</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Responsive layout audit and fixes for all Release 1 screens — menu browsing, cart, checkout, and account pages optimised for mobile viewports.</w:t>
            </w:r>
          </w:p>
        </w:tc>
        <w:tc>
          <w:tcPr>
            <w:tcW w:type="dxa" w:w="1500"/>
            <w:tcBorders>
              <w:top w:val="single" w:color="D1D5DB" w:sz="1"/>
              <w:left w:val="single" w:color="D1D5DB" w:sz="1"/>
              <w:bottom w:val="single" w:color="D1D5DB" w:sz="1"/>
              <w:right w:val="single" w:color="D1D5DB" w:sz="1"/>
            </w:tcBorders>
            <w:shd w:fill="EBF5EE" w:val="clear"/>
            <w:tcMar>
              <w:top w:type="dxa" w:w="60"/>
              <w:left w:type="dxa" w:w="80"/>
              <w:bottom w:type="dxa" w:w="60"/>
              <w:right w:type="dxa" w:w="80"/>
            </w:tcMar>
            <w:vAlign w:val="center"/>
          </w:tcPr>
          <w:p>
            <w:pPr>
              <w:jc w:val="center"/>
            </w:pPr>
            <w:r>
              <w:rPr>
                <w:rFonts w:ascii="Arial" w:cs="Arial" w:eastAsia="Arial" w:hAnsi="Arial"/>
                <w:b/>
                <w:bCs/>
                <w:color w:val="2D6A4F"/>
                <w:sz w:val="18"/>
                <w:szCs w:val="18"/>
              </w:rPr>
              <w:t xml:space="preserve">Release 1</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Mobile Optimisation R2</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Responsive refinements for Release 2 features — wallet UI, smart variant dropdowns, and goal tracking adapted for touch and small screens.</w:t>
            </w:r>
          </w:p>
        </w:tc>
        <w:tc>
          <w:tcPr>
            <w:tcW w:type="dxa" w:w="1500"/>
            <w:tcBorders>
              <w:top w:val="single" w:color="D1D5DB" w:sz="1"/>
              <w:left w:val="single" w:color="D1D5DB" w:sz="1"/>
              <w:bottom w:val="single" w:color="D1D5DB" w:sz="1"/>
              <w:right w:val="single" w:color="D1D5DB" w:sz="1"/>
            </w:tcBorders>
            <w:shd w:fill="EBF0FF" w:val="clear"/>
            <w:tcMar>
              <w:top w:type="dxa" w:w="60"/>
              <w:left w:type="dxa" w:w="80"/>
              <w:bottom w:type="dxa" w:w="60"/>
              <w:right w:type="dxa" w:w="80"/>
            </w:tcMar>
            <w:vAlign w:val="center"/>
          </w:tcPr>
          <w:p>
            <w:pPr>
              <w:jc w:val="center"/>
            </w:pPr>
            <w:r>
              <w:rPr>
                <w:rFonts w:ascii="Arial" w:cs="Arial" w:eastAsia="Arial" w:hAnsi="Arial"/>
                <w:b/>
                <w:bCs/>
                <w:color w:val="1D4ED8"/>
                <w:sz w:val="18"/>
                <w:szCs w:val="18"/>
              </w:rPr>
              <w:t xml:space="preserve">Release 2</w:t>
            </w:r>
          </w:p>
        </w:tc>
      </w:tr>
      <w:tr>
        <w:tc>
          <w:tcPr>
            <w:tcW w:type="dxa" w:w="280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b/>
                <w:bCs/>
                <w:color w:val="1F2937"/>
                <w:sz w:val="20"/>
                <w:szCs w:val="20"/>
              </w:rPr>
              <w:t xml:space="preserve">Mobile Optimisation R3</w:t>
            </w:r>
          </w:p>
        </w:tc>
        <w:tc>
          <w:tcPr>
            <w:tcW w:type="dxa" w:w="5060"/>
            <w:tcBorders>
              <w:top w:val="single" w:color="D1D5DB" w:sz="1"/>
              <w:left w:val="single" w:color="D1D5DB" w:sz="1"/>
              <w:bottom w:val="single" w:color="D1D5DB" w:sz="1"/>
              <w:right w:val="single" w:color="D1D5DB" w:sz="1"/>
            </w:tcBorders>
            <w:tcMar>
              <w:top w:type="dxa" w:w="60"/>
              <w:left w:type="dxa" w:w="120"/>
              <w:bottom w:type="dxa" w:w="60"/>
              <w:right w:type="dxa" w:w="120"/>
            </w:tcMar>
          </w:tcPr>
          <w:p>
            <w:r>
              <w:rPr>
                <w:rFonts w:ascii="Arial" w:cs="Arial" w:eastAsia="Arial" w:hAnsi="Arial"/>
                <w:color w:val="374151"/>
                <w:sz w:val="19"/>
                <w:szCs w:val="19"/>
              </w:rPr>
              <w:t xml:space="preserve">Mobile experience polish for Release 3 features — AI meal planner interface, menu selection service flow, and banner rendering on mobile.</w:t>
            </w:r>
          </w:p>
        </w:tc>
        <w:tc>
          <w:tcPr>
            <w:tcW w:type="dxa" w:w="1500"/>
            <w:tcBorders>
              <w:top w:val="single" w:color="D1D5DB" w:sz="1"/>
              <w:left w:val="single" w:color="D1D5DB" w:sz="1"/>
              <w:bottom w:val="single" w:color="D1D5DB" w:sz="1"/>
              <w:right w:val="single" w:color="D1D5DB" w:sz="1"/>
            </w:tcBorders>
            <w:shd w:fill="F3EEFF" w:val="clear"/>
            <w:tcMar>
              <w:top w:type="dxa" w:w="60"/>
              <w:left w:type="dxa" w:w="80"/>
              <w:bottom w:type="dxa" w:w="60"/>
              <w:right w:type="dxa" w:w="80"/>
            </w:tcMar>
            <w:vAlign w:val="center"/>
          </w:tcPr>
          <w:p>
            <w:pPr>
              <w:jc w:val="center"/>
            </w:pPr>
            <w:r>
              <w:rPr>
                <w:rFonts w:ascii="Arial" w:cs="Arial" w:eastAsia="Arial" w:hAnsi="Arial"/>
                <w:b/>
                <w:bCs/>
                <w:color w:val="7C3AED"/>
                <w:sz w:val="18"/>
                <w:szCs w:val="18"/>
              </w:rPr>
              <w:t xml:space="preserve">Release 3</w:t>
            </w:r>
          </w:p>
        </w:tc>
      </w:tr>
    </w:tbl>
    <w:p>
      <w:pPr>
        <w:spacing w:before="600"/>
      </w:pPr>
    </w:p>
    <w:p>
      <w:pPr>
        <w:pStyle w:val="Heading1"/>
      </w:pPr>
      <w:r>
        <w:t xml:space="preserve">Fitpal Admin — Full Feature Spec</w:t>
      </w:r>
    </w:p>
    <w:p>
      <w:pPr>
        <w:spacing w:after="200"/>
      </w:pPr>
      <w:r>
        <w:rPr>
          <w:rFonts w:ascii="Arial" w:cs="Arial" w:eastAsia="Arial" w:hAnsi="Arial"/>
          <w:color w:val="6B7280"/>
          <w:sz w:val="20"/>
          <w:szCs w:val="20"/>
        </w:rPr>
        <w:t xml:space="preserve">Complete specification of the Fitpal Admin panel — covering both released features currently in production and planned features on the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RELEASED</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65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 Airtable Database Setup</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Core data layer hosting all business entities: Orders, Child/Day Orders, Order Items, Customers, Payment Links, and Admin Change Log. All tables are relationally linked; Airtable serves as both the database and the primary back-office interface for non-admin operations.</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 GonnaOrder Integration &amp; Automations</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Live integration pulling customer orders from GonnaOrder into Airtable automatically. Airtable automations handle entity creation and relational linking — new orders spawn Child/Day Order and Order Item records with correct parent references.</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3. Delivery Assignment View</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Airtable view used by operations to assign deliveries to drivers or routes. Provides a filtered, grouped layout of active child orders by date and area for daily dispatch planning.</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4. Reporting View</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Airtable view surfacing revenue, order volume, and delivery metrics for management review. Aggregates data across orders and time periods without requiring a separate BI tool.</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5. Dashboard</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Central launcher screen with cards for every section of the app. Each card shows a title, description, and icon; external links (like CRM) open in a new tab.</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6. Customer Orders List</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Paginated list of all customer orders pulled from Airtable, with inline search by name or email. Clicking a row navigates to the full order detail page.</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7. Order Detail &amp; Editing</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Full view of an order including all child/day orders and their items, with inline editing of quantities, prices, variants, and discounts. Changes are staged locally and committed in bulk to Airtable on save, with a full audit log written to the Admin Change Log table.</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8. Order Cancellation</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Cancel button on the Order Detail page that cascade-deletes the order, all its child orders, and all order items from Airtable. Before deletion, every removed item is logged to the Admin Change Log so the kitchen is aware of the cancellation.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9. Kitchen View</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Weekly and daily aggregated view of all order items destined for the kitchen, with hot/cold filtering and collapsible day cards. Supports per-day print isolation via @media print so only the selected day prints.</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10. Kitchen Changes (Last-Minute)</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Shows net additions and deductions to kitchen orders after the daily cutoff (previous day at noon). Additions and deductions for the same item are netted against each other before display; items with a net of zero are hidden.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11. Sticker Print (Standalone)</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Full-page label sheet generator for Q-Connect KF10648 stickers (70×42mm, 3×7 grid). Configurable margins, gaps, partial-page support, and hot/cold filter. Prints directly to label paper with a margin warning.</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12. Sticker Modal (Kitchen View)</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Same sticker printing capability as above, accessible directly from the daily kitchen card via a label button. Opens as a portal-based modal so no re-fetch is needed — uses already-loaded item data.</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13. Daily Packages View</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Per-day delivery package summary showing addresses, quantities, and nutritional totals for each delivery. Designed for printing the daily dispatch list.</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14. Comments List</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Aggregated view of all item-level comments across all active orders. Useful for the kitchen and prep teams to spot special requests in one place.</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15. Order Search / Management</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Advanced search across all orders (including archived ones) with filters for Admin Order ID, customer name, email, phone, placement date, price range, and delivery count. Results link through to individual order detail pages.</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16. Payment Link Generator</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Generates a pre-formatted mailto link containing a Viva Wallet payment URL for a given order. Staff copy and send the link to customers via email without leaving the admin panel.</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17. Viva Wallet Payment Callback</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Serverless function called by the ThankYou and Sorry pages after a Viva payment attempt. Looks up the Payment Links table by reference code and updates the status to Success or Failure, storing error details on failure.</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18. ThankYou / Sorry Pages</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Branded post-payment landing pages hosted on pay.fitpal.gr. Viva redirects here after a transaction; the page reads URL params, posts the result to the callback function, and shows the customer a localised success or failure screen.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19. Customer Order Timelines</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Per-customer timeline showing weekly revenue bars (coloured by delivery count, 5-level green scale) across all historical weeks. Includes GMV, order count, delivery count, avg/order, and avg basket stats; expandable order breakdown with deep-links into Order Management; range-slider filters; and customer-name click to pre-search by phone.</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20. CRM (External Link)</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Dashboard card linking directly to the Airtable CRM view for customer and subscription management. Opens in a new tab.</w:t>
            </w:r>
          </w:p>
        </w:tc>
      </w:tr>
      <w:tr>
        <w:tc>
          <w:tcPr>
            <w:tcW w:type="dxa" w:w="9360"/>
            <w:gridSpan w:val="2"/>
            <w:tcBorders>
              <w:top w:val="single" w:color="D1D5DB" w:sz="1"/>
              <w:left w:val="single" w:color="D1D5DB" w:sz="1"/>
              <w:bottom w:val="single" w:color="D1D5DB" w:sz="1"/>
              <w:right w:val="single" w:color="D1D5DB" w:sz="1"/>
            </w:tcBorders>
            <w:shd w:fill="1B4332" w:val="clear"/>
            <w:tcMar>
              <w:top w:type="dxa" w:w="80"/>
              <w:left w:type="dxa" w:w="120"/>
              <w:bottom w:type="dxa" w:w="80"/>
              <w:right w:type="dxa" w:w="120"/>
            </w:tcMar>
          </w:tcPr>
          <w:p>
            <w:r>
              <w:rPr>
                <w:rFonts w:ascii="Arial" w:cs="Arial" w:eastAsia="Arial" w:hAnsi="Arial"/>
                <w:b/>
                <w:bCs/>
                <w:color w:val="FFFFFF"/>
                <w:sz w:val="22"/>
                <w:szCs w:val="22"/>
              </w:rPr>
              <w:t xml:space="preserve">UPCOMING</w:t>
            </w:r>
          </w:p>
        </w:tc>
      </w:tr>
      <w:tr>
        <w:tc>
          <w:tcPr>
            <w:tcW w:type="dxa" w:w="280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Feature</w:t>
            </w:r>
          </w:p>
        </w:tc>
        <w:tc>
          <w:tcPr>
            <w:tcW w:type="dxa" w:w="6560"/>
            <w:tcBorders>
              <w:top w:val="single" w:color="D1D5DB" w:sz="1"/>
              <w:left w:val="single" w:color="D1D5DB" w:sz="1"/>
              <w:bottom w:val="single" w:color="D1D5DB" w:sz="1"/>
              <w:right w:val="single" w:color="D1D5DB" w:sz="1"/>
            </w:tcBorders>
            <w:shd w:fill="D8F3DC" w:val="clear"/>
            <w:tcMar>
              <w:top w:type="dxa" w:w="60"/>
              <w:left w:type="dxa" w:w="120"/>
              <w:bottom w:type="dxa" w:w="60"/>
              <w:right w:type="dxa" w:w="120"/>
            </w:tcMar>
          </w:tcPr>
          <w:p>
            <w:r>
              <w:rPr>
                <w:rFonts w:ascii="Arial" w:cs="Arial" w:eastAsia="Arial" w:hAnsi="Arial"/>
                <w:b/>
                <w:bCs/>
                <w:color w:val="1B4332"/>
                <w:sz w:val="19"/>
                <w:szCs w:val="19"/>
              </w:rPr>
              <w:t xml:space="preserve">Description</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21. Menu Management &amp; Weekly Menu</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Admin interface for defining the weekly menu — which dishes are available on which days. Connects menu items to the ordering layer so the front-end can reflect the correct weekly offering.</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22. Recipe Management &amp; Macros</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Full recipe library with ingredient composition per dish. Automatically calculates and stores per-serving macros (calories, protein, carbs, fat) which propagate to order items and kitchen views.</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23. Ingredients &amp; Purchase History</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Master ingredient catalogue with unit definitions. Allows logging of supplier purchases against ingredients, maintaining a timestamped purchase history for cost tracking and stock awareness.</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24. Cost Calculation &amp; Historical Tracking</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Derives the cost of each recipe from its ingredient quantities and purchase prices. Tracks cost evolution over time so margin impact of price changes can be monitored historically.</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25. CRM + Marketing Automation</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Connects the customer CRM layer to a marketing automation platform. Enables triggered campaigns based on order behaviour — re-engagement, upsell, renewal reminders, and segment-based communications.</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26. Email Automation for Orders</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Automated transactional emails triggered by order events (confirmation, changes, cancellation). Removes the need for manual email follow-up for routine order communications.</w:t>
            </w:r>
          </w:p>
        </w:tc>
      </w:tr>
      <w:tr>
        <w:tc>
          <w:tcPr>
            <w:tcW w:type="dxa" w:w="280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b/>
                <w:bCs/>
                <w:color w:val="374151"/>
                <w:sz w:val="19"/>
                <w:szCs w:val="19"/>
              </w:rPr>
              <w:t xml:space="preserve">27. Inventory Management (TBD)</w:t>
            </w:r>
          </w:p>
        </w:tc>
        <w:tc>
          <w:tcPr>
            <w:tcW w:type="dxa" w:w="6560"/>
            <w:tcBorders>
              <w:top w:val="single" w:color="D1D5DB" w:sz="1"/>
              <w:left w:val="single" w:color="D1D5DB" w:sz="1"/>
              <w:bottom w:val="single" w:color="D1D5DB" w:sz="1"/>
              <w:right w:val="single" w:color="D1D5DB" w:sz="1"/>
            </w:tcBorders>
            <w:shd w:fill="FFFFFF" w:val="clear"/>
            <w:tcMar>
              <w:top w:type="dxa" w:w="60"/>
              <w:left w:type="dxa" w:w="120"/>
              <w:bottom w:type="dxa" w:w="60"/>
              <w:right w:type="dxa" w:w="120"/>
            </w:tcMar>
          </w:tcPr>
          <w:p>
            <w:r>
              <w:rPr>
                <w:rFonts w:ascii="Arial" w:cs="Arial" w:eastAsia="Arial" w:hAnsi="Arial"/>
                <w:color w:val="374151"/>
                <w:sz w:val="19"/>
                <w:szCs w:val="19"/>
              </w:rPr>
              <w:t xml:space="preserve">Tracks stock levels of ingredients against purchases and kitchen consumption. Scope and implementation approach to be defined — likely linked to recipe management and purchase registration.</w:t>
            </w:r>
          </w:p>
        </w:tc>
      </w:tr>
      <w:tr>
        <w:tc>
          <w:tcPr>
            <w:tcW w:type="dxa" w:w="280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b/>
                <w:bCs/>
                <w:color w:val="374151"/>
                <w:sz w:val="19"/>
                <w:szCs w:val="19"/>
              </w:rPr>
              <w:t xml:space="preserve">28. Time Window Management by Postcode</w:t>
            </w:r>
          </w:p>
        </w:tc>
        <w:tc>
          <w:tcPr>
            <w:tcW w:type="dxa" w:w="6560"/>
            <w:tcBorders>
              <w:top w:val="single" w:color="D1D5DB" w:sz="1"/>
              <w:left w:val="single" w:color="D1D5DB" w:sz="1"/>
              <w:bottom w:val="single" w:color="D1D5DB" w:sz="1"/>
              <w:right w:val="single" w:color="D1D5DB" w:sz="1"/>
            </w:tcBorders>
            <w:shd w:fill="F9FAFB" w:val="clear"/>
            <w:tcMar>
              <w:top w:type="dxa" w:w="60"/>
              <w:left w:type="dxa" w:w="120"/>
              <w:bottom w:type="dxa" w:w="60"/>
              <w:right w:type="dxa" w:w="120"/>
            </w:tcMar>
          </w:tcPr>
          <w:p>
            <w:r>
              <w:rPr>
                <w:rFonts w:ascii="Arial" w:cs="Arial" w:eastAsia="Arial" w:hAnsi="Arial"/>
                <w:color w:val="374151"/>
                <w:sz w:val="19"/>
                <w:szCs w:val="19"/>
              </w:rPr>
              <w:t xml:space="preserve">Admin interface for defining available delivery time windows per postcode group. Operators map postcode ranges to sets of time slots, controlling which windows customers in each zone see at checkout. Works in tandem with the address-based time slot selection on the ordering platform.</w:t>
            </w:r>
          </w:p>
        </w:tc>
      </w:tr>
    </w:tbl>
    <w:p>
      <w:pPr>
        <w:pBdr>
          <w:top w:val="single" w:color="D1D5DB" w:sz="1" w:space="8"/>
        </w:pBdr>
        <w:spacing w:after="100"/>
      </w:pPr>
      <w:r>
        <w:rPr>
          <w:rFonts w:ascii="Arial" w:cs="Arial" w:eastAsia="Arial" w:hAnsi="Arial"/>
          <w:i/>
          <w:iCs/>
          <w:color w:val="6B7280"/>
          <w:sz w:val="19"/>
          <w:szCs w:val="19"/>
        </w:rPr>
        <w:t xml:space="preserve">This document serves as a high-level agreement on feature scope. Detailed specifications, wireframes, and acceptance criteria will be provided separately for each release phase.</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i/>
        <w:iCs/>
        <w:color w:val="6B7280"/>
        <w:sz w:val="16"/>
        <w:szCs w:val="16"/>
      </w:rPr>
      <w:t xml:space="preserve">Fitpal Ordering Platform — Feature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3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D6A4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2026-04-14T20:18:35.870Z</dcterms:created>
  <dcterms:modified xsi:type="dcterms:W3CDTF">2026-04-14T20:18:35.871Z</dcterms:modified>
</cp:coreProperties>
</file>

<file path=docProps/custom.xml><?xml version="1.0" encoding="utf-8"?>
<Properties xmlns="http://schemas.openxmlformats.org/officeDocument/2006/custom-properties" xmlns:vt="http://schemas.openxmlformats.org/officeDocument/2006/docPropsVTypes"/>
</file>