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2D6A4F"/>
          <w:sz w:val="56"/>
          <w:szCs w:val="56"/>
        </w:rPr>
        <w:t xml:space="preserve">FITPAL</w:t>
      </w:r>
    </w:p>
    <w:p>
      <w:pPr>
        <w:spacing w:after="600"/>
        <w:jc w:val="center"/>
      </w:pPr>
      <w:r>
        <w:rPr>
          <w:rFonts w:ascii="Arial" w:cs="Arial" w:eastAsia="Arial" w:hAnsi="Arial"/>
          <w:color w:val="1B4332"/>
          <w:sz w:val="40"/>
          <w:szCs w:val="40"/>
        </w:rPr>
        <w:t xml:space="preserve">Ordering Platform</w:t>
      </w:r>
    </w:p>
    <w:p>
      <w:pPr>
        <w:pBdr>
          <w:top w:val="single" w:color="2D6A4F" w:sz="2" w:space="8"/>
        </w:pBdr>
        <w:spacing w:after="200"/>
        <w:jc w:val="center"/>
      </w:pPr>
    </w:p>
    <w:p>
      <w:pPr>
        <w:spacing w:after="80"/>
        <w:jc w:val="center"/>
      </w:pPr>
      <w:r>
        <w:rPr>
          <w:rFonts w:ascii="Arial" w:cs="Arial" w:eastAsia="Arial" w:hAnsi="Arial"/>
          <w:color w:val="6B7280"/>
          <w:sz w:val="28"/>
          <w:szCs w:val="28"/>
        </w:rPr>
        <w:t xml:space="preserve">High-Level Feature Specification</w:t>
      </w:r>
    </w:p>
    <w:p>
      <w:pPr>
        <w:spacing w:after="80"/>
        <w:jc w:val="center"/>
      </w:pPr>
      <w:r>
        <w:rPr>
          <w:rFonts w:ascii="Arial" w:cs="Arial" w:eastAsia="Arial" w:hAnsi="Arial"/>
          <w:color w:val="6B7280"/>
          <w:sz w:val="22"/>
          <w:szCs w:val="22"/>
        </w:rPr>
        <w:t xml:space="preserve">Version 1.0  —  April 2026</w:t>
      </w:r>
    </w:p>
    <w:p>
      <w:pPr>
        <w:spacing w:before="2400"/>
      </w:pPr>
    </w:p>
    <w:p>
      <w:pPr>
        <w:spacing w:after="60"/>
        <w:jc w:val="center"/>
      </w:pPr>
      <w:r>
        <w:rPr>
          <w:rFonts w:ascii="Arial" w:cs="Arial" w:eastAsia="Arial" w:hAnsi="Arial"/>
          <w:color w:val="6B7280"/>
          <w:sz w:val="20"/>
          <w:szCs w:val="20"/>
        </w:rPr>
        <w:t xml:space="preserve">Prepared for: Fitpal</w:t>
      </w:r>
    </w:p>
    <w:p>
      <w:pPr>
        <w:jc w:val="center"/>
      </w:pPr>
      <w:r>
        <w:rPr>
          <w:rFonts w:ascii="Arial" w:cs="Arial" w:eastAsia="Arial" w:hAnsi="Arial"/>
          <w:i/>
          <w:iCs/>
          <w:color w:val="6B728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Overview</w:t>
      </w:r>
    </w:p>
    <w:p>
      <w:pPr>
        <w:spacing w:after="200"/>
      </w:pPr>
      <w:r>
        <w:rPr>
          <w:rFonts w:ascii="Arial" w:cs="Arial" w:eastAsia="Arial" w:hAnsi="Arial"/>
          <w:color w:val="374151"/>
          <w:sz w:val="21"/>
          <w:szCs w:val="21"/>
        </w:rPr>
        <w:t xml:space="preserve">This document outlines the feature scope for the Fitpal ordering platform — a custom-built web application replacing the current GonnaOrder-based system at order.fitpal.gr. The platform serves health-conscious customers ordering weekly meal plans with full nutritional transparency.</w:t>
      </w:r>
    </w:p>
    <w:p>
      <w:pPr>
        <w:spacing w:after="200"/>
      </w:pPr>
      <w:r>
        <w:rPr>
          <w:rFonts w:ascii="Arial" w:cs="Arial" w:eastAsia="Arial" w:hAnsi="Arial"/>
          <w:color w:val="374151"/>
          <w:sz w:val="21"/>
          <w:szCs w:val="21"/>
        </w:rPr>
        <w:t xml:space="preserve">The platform differentiates itself through multi-day ordering with per-day menus, detailed macro tracking on every dish, a prepaid digital wallet with tiered discounts, and a streamlined checkout supporting multiple addresses and delivery windows.</w:t>
      </w:r>
    </w:p>
    <w:p>
      <w:pPr>
        <w:pStyle w:val="Heading2"/>
      </w:pPr>
      <w:r>
        <w:t xml:space="preserve">Technology Stack</w:t>
      </w:r>
    </w:p>
    <w:p>
      <w:pPr>
        <w:spacing w:after="120"/>
      </w:pPr>
      <w:r>
        <w:rPr>
          <w:rFonts w:ascii="Arial" w:cs="Arial" w:eastAsia="Arial" w:hAnsi="Arial"/>
          <w:b/>
          <w:bCs/>
          <w:color w:val="374151"/>
          <w:sz w:val="21"/>
          <w:szCs w:val="21"/>
        </w:rPr>
        <w:t xml:space="preserve">Frontend: </w:t>
      </w:r>
      <w:r>
        <w:rPr>
          <w:rFonts w:ascii="Arial" w:cs="Arial" w:eastAsia="Arial" w:hAnsi="Arial"/>
          <w:color w:val="374151"/>
          <w:sz w:val="21"/>
          <w:szCs w:val="21"/>
        </w:rPr>
        <w:t xml:space="preserve">React 18 + TypeScript + Vite, hosted on Netlify</w:t>
      </w:r>
    </w:p>
    <w:p>
      <w:pPr>
        <w:spacing w:after="120"/>
      </w:pPr>
      <w:r>
        <w:rPr>
          <w:rFonts w:ascii="Arial" w:cs="Arial" w:eastAsia="Arial" w:hAnsi="Arial"/>
          <w:b/>
          <w:bCs/>
          <w:color w:val="374151"/>
          <w:sz w:val="21"/>
          <w:szCs w:val="21"/>
        </w:rPr>
        <w:t xml:space="preserve">Backend: </w:t>
      </w:r>
      <w:r>
        <w:rPr>
          <w:rFonts w:ascii="Arial" w:cs="Arial" w:eastAsia="Arial" w:hAnsi="Arial"/>
          <w:color w:val="374151"/>
          <w:sz w:val="21"/>
          <w:szCs w:val="21"/>
        </w:rPr>
        <w:t xml:space="preserve">Netlify Functions (Node.js/TypeScript)</w:t>
      </w:r>
    </w:p>
    <w:p>
      <w:pPr>
        <w:spacing w:after="120"/>
      </w:pPr>
      <w:r>
        <w:rPr>
          <w:rFonts w:ascii="Arial" w:cs="Arial" w:eastAsia="Arial" w:hAnsi="Arial"/>
          <w:b/>
          <w:bCs/>
          <w:color w:val="374151"/>
          <w:sz w:val="21"/>
          <w:szCs w:val="21"/>
        </w:rPr>
        <w:t xml:space="preserve">Database &amp; Auth: </w:t>
      </w:r>
      <w:r>
        <w:rPr>
          <w:rFonts w:ascii="Arial" w:cs="Arial" w:eastAsia="Arial" w:hAnsi="Arial"/>
          <w:color w:val="374151"/>
          <w:sz w:val="21"/>
          <w:szCs w:val="21"/>
        </w:rPr>
        <w:t xml:space="preserve">Supabase (managed PostgreSQL + Supabase Auth)</w:t>
      </w:r>
    </w:p>
    <w:p>
      <w:pPr>
        <w:spacing w:after="120"/>
      </w:pPr>
      <w:r>
        <w:rPr>
          <w:rFonts w:ascii="Arial" w:cs="Arial" w:eastAsia="Arial" w:hAnsi="Arial"/>
          <w:b/>
          <w:bCs/>
          <w:color w:val="374151"/>
          <w:sz w:val="21"/>
          <w:szCs w:val="21"/>
        </w:rPr>
        <w:t xml:space="preserve">Payments: </w:t>
      </w:r>
      <w:r>
        <w:rPr>
          <w:rFonts w:ascii="Arial" w:cs="Arial" w:eastAsia="Arial" w:hAnsi="Arial"/>
          <w:color w:val="374151"/>
          <w:sz w:val="21"/>
          <w:szCs w:val="21"/>
        </w:rPr>
        <w:t xml:space="preserve">Viva Payments (card, payment links)</w:t>
      </w:r>
    </w:p>
    <w:p>
      <w:pPr>
        <w:spacing w:after="300"/>
      </w:pPr>
      <w:r>
        <w:rPr>
          <w:rFonts w:ascii="Arial" w:cs="Arial" w:eastAsia="Arial" w:hAnsi="Arial"/>
          <w:b/>
          <w:bCs/>
          <w:color w:val="374151"/>
          <w:sz w:val="21"/>
          <w:szCs w:val="21"/>
        </w:rPr>
        <w:t xml:space="preserve">Email: </w:t>
      </w:r>
      <w:r>
        <w:rPr>
          <w:rFonts w:ascii="Arial" w:cs="Arial" w:eastAsia="Arial" w:hAnsi="Arial"/>
          <w:color w:val="374151"/>
          <w:sz w:val="21"/>
          <w:szCs w:val="21"/>
        </w:rPr>
        <w:t xml:space="preserve">Klaviyo (transactional + marketing automation)</w:t>
      </w:r>
    </w:p>
    <w:p>
      <w:pPr>
        <w:pStyle w:val="Heading2"/>
      </w:pPr>
      <w:r>
        <w:t xml:space="preserve">Release Plan</w:t>
      </w:r>
    </w:p>
    <w:p>
      <w:pPr>
        <w:spacing w:after="120"/>
      </w:pPr>
      <w:r>
        <w:rPr>
          <w:rFonts w:ascii="Arial" w:cs="Arial" w:eastAsia="Arial" w:hAnsi="Arial"/>
          <w:b/>
          <w:bCs/>
          <w:color w:val="B45309"/>
          <w:sz w:val="21"/>
          <w:szCs w:val="21"/>
        </w:rPr>
        <w:t xml:space="preserve">Setup </w:t>
      </w:r>
      <w:r>
        <w:rPr>
          <w:rFonts w:ascii="Arial" w:cs="Arial" w:eastAsia="Arial" w:hAnsi="Arial"/>
          <w:color w:val="374151"/>
          <w:sz w:val="21"/>
          <w:szCs w:val="21"/>
        </w:rPr>
        <w:t xml:space="preserve">— Foundation (3 deliverables). Technology stack selection with senior tech consultation, full UI/UX design as a static React prototype, and collaborative sign-off sessions with the Fitpal team.</w:t>
      </w:r>
    </w:p>
    <w:p>
      <w:pPr>
        <w:spacing w:after="120"/>
      </w:pPr>
      <w:r>
        <w:rPr>
          <w:rFonts w:ascii="Arial" w:cs="Arial" w:eastAsia="Arial" w:hAnsi="Arial"/>
          <w:b/>
          <w:bCs/>
          <w:color w:val="2D6A4F"/>
          <w:sz w:val="21"/>
          <w:szCs w:val="21"/>
        </w:rPr>
        <w:t xml:space="preserve">Release 1 </w:t>
      </w:r>
      <w:r>
        <w:rPr>
          <w:rFonts w:ascii="Arial" w:cs="Arial" w:eastAsia="Arial" w:hAnsi="Arial"/>
          <w:color w:val="374151"/>
          <w:sz w:val="21"/>
          <w:szCs w:val="21"/>
        </w:rPr>
        <w:t xml:space="preserve">— Core Platform (33 features). Full ordering flow, payments, vouchers, multi-day/multi-address checkout, nutritional display, marketing &amp; analytics integrations, admin panel, UI/UX theming, mobile optimisation.</w:t>
      </w:r>
    </w:p>
    <w:p>
      <w:pPr>
        <w:spacing w:after="120"/>
      </w:pPr>
      <w:r>
        <w:rPr>
          <w:rFonts w:ascii="Arial" w:cs="Arial" w:eastAsia="Arial" w:hAnsi="Arial"/>
          <w:b/>
          <w:bCs/>
          <w:color w:val="1D4ED8"/>
          <w:sz w:val="21"/>
          <w:szCs w:val="21"/>
        </w:rPr>
        <w:t xml:space="preserve">Release 2 </w:t>
      </w:r>
      <w:r>
        <w:rPr>
          <w:rFonts w:ascii="Arial" w:cs="Arial" w:eastAsia="Arial" w:hAnsi="Arial"/>
          <w:color w:val="374151"/>
          <w:sz w:val="21"/>
          <w:szCs w:val="21"/>
        </w:rPr>
        <w:t xml:space="preserve">— Enhancements (9 features). Digital wallet &amp; subscription packages, advanced vouchers, smart variant dropdowns, nutritional goal tracking, mobile refinements.</w:t>
      </w:r>
    </w:p>
    <w:p>
      <w:pPr>
        <w:spacing w:after="400"/>
      </w:pPr>
      <w:r>
        <w:rPr>
          <w:rFonts w:ascii="Arial" w:cs="Arial" w:eastAsia="Arial" w:hAnsi="Arial"/>
          <w:b/>
          <w:bCs/>
          <w:color w:val="7C3AED"/>
          <w:sz w:val="21"/>
          <w:szCs w:val="21"/>
        </w:rPr>
        <w:t xml:space="preserve">Release 3 </w:t>
      </w:r>
      <w:r>
        <w:rPr>
          <w:rFonts w:ascii="Arial" w:cs="Arial" w:eastAsia="Arial" w:hAnsi="Arial"/>
          <w:color w:val="374151"/>
          <w:sz w:val="21"/>
          <w:szCs w:val="21"/>
        </w:rPr>
        <w:t xml:space="preserve">— Advanced (5 features). AI meal planning, employee-curated menu selection service, banner management, mobile polish.</w:t>
      </w:r>
    </w:p>
    <w:p>
      <w:pPr>
        <w:pStyle w:val="Heading1"/>
      </w:pPr>
      <w:r>
        <w:t xml:space="preserve">Timeline</w:t>
      </w:r>
    </w:p>
    <w:p>
      <w:pPr>
        <w:spacing w:after="200"/>
      </w:pPr>
      <w:r>
        <w:rPr>
          <w:rFonts w:ascii="Arial" w:cs="Arial" w:eastAsia="Arial" w:hAnsi="Arial"/>
          <w:color w:val="6B7280"/>
          <w:sz w:val="20"/>
          <w:szCs w:val="20"/>
        </w:rPr>
        <w:t xml:space="preserve">Target dates are indicative and subject to adjustment based on sign-off cycles and testing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Target Date</w:t>
            </w:r>
          </w:p>
        </w:tc>
        <w:tc>
          <w:tcPr>
            <w:tcW w:type="dxa" w:w="5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r>
      <w:tr>
        <w:tc>
          <w:tcPr>
            <w:tcW w:type="dxa" w:w="1800"/>
            <w:tcBorders>
              <w:top w:val="single" w:color="D1D5DB" w:sz="1"/>
              <w:left w:val="single" w:color="D1D5DB" w:sz="1"/>
              <w:bottom w:val="single" w:color="D1D5DB" w:sz="1"/>
              <w:right w:val="single" w:color="D1D5DB" w:sz="1"/>
            </w:tcBorders>
            <w:shd w:fill="FEF3C7" w:val="clear"/>
            <w:tcMar>
              <w:top w:type="dxa" w:w="60"/>
              <w:left w:type="dxa" w:w="120"/>
              <w:bottom w:type="dxa" w:w="60"/>
              <w:right w:type="dxa" w:w="120"/>
            </w:tcMar>
          </w:tcPr>
          <w:p>
            <w:r>
              <w:rPr>
                <w:rFonts w:ascii="Arial" w:cs="Arial" w:eastAsia="Arial" w:hAnsi="Arial"/>
                <w:b/>
                <w:bCs/>
                <w:color w:val="B45309"/>
                <w:sz w:val="19"/>
                <w:szCs w:val="19"/>
              </w:rPr>
              <w:t xml:space="preserve">Setup</w:t>
            </w:r>
          </w:p>
        </w:tc>
        <w:tc>
          <w:tcPr>
            <w:tcW w:type="dxa" w:w="2200"/>
            <w:tcBorders>
              <w:top w:val="single" w:color="D1D5DB" w:sz="1"/>
              <w:left w:val="single" w:color="D1D5DB" w:sz="1"/>
              <w:bottom w:val="single" w:color="D1D5DB" w:sz="1"/>
              <w:right w:val="single" w:color="D1D5DB" w:sz="1"/>
            </w:tcBorders>
            <w:shd w:fill="FEF3C7" w:val="clear"/>
            <w:tcMar>
              <w:top w:type="dxa" w:w="60"/>
              <w:left w:type="dxa" w:w="120"/>
              <w:bottom w:type="dxa" w:w="60"/>
              <w:right w:type="dxa" w:w="120"/>
            </w:tcMar>
          </w:tcPr>
          <w:p>
            <w:r>
              <w:rPr>
                <w:rFonts w:ascii="Arial" w:cs="Arial" w:eastAsia="Arial" w:hAnsi="Arial"/>
                <w:b w:val="false"/>
                <w:bCs w:val="false"/>
                <w:color w:val="374151"/>
                <w:sz w:val="19"/>
                <w:szCs w:val="19"/>
              </w:rPr>
              <w:t xml:space="preserve">Apr 24, 2026</w:t>
            </w:r>
          </w:p>
        </w:tc>
        <w:tc>
          <w:tcPr>
            <w:tcW w:type="dxa" w:w="5360"/>
            <w:tcBorders>
              <w:top w:val="single" w:color="D1D5DB" w:sz="1"/>
              <w:left w:val="single" w:color="D1D5DB" w:sz="1"/>
              <w:bottom w:val="single" w:color="D1D5DB" w:sz="1"/>
              <w:right w:val="single" w:color="D1D5DB" w:sz="1"/>
            </w:tcBorders>
            <w:shd w:fill="FEF3C7" w:val="clear"/>
            <w:tcMar>
              <w:top w:type="dxa" w:w="60"/>
              <w:left w:type="dxa" w:w="120"/>
              <w:bottom w:type="dxa" w:w="60"/>
              <w:right w:type="dxa" w:w="120"/>
            </w:tcMar>
          </w:tcPr>
          <w:p>
            <w:r>
              <w:rPr>
                <w:rFonts w:ascii="Arial" w:cs="Arial" w:eastAsia="Arial" w:hAnsi="Arial"/>
                <w:b w:val="false"/>
                <w:bCs w:val="false"/>
                <w:color w:val="374151"/>
                <w:sz w:val="19"/>
                <w:szCs w:val="19"/>
              </w:rPr>
              <w:t xml:space="preserve">Stack finalised, UI/UX prototype delivered and signed off by Fitpal team.</w:t>
            </w:r>
          </w:p>
        </w:tc>
      </w:tr>
      <w:tr>
        <w:tc>
          <w:tcPr>
            <w:tcW w:type="dxa" w:w="1800"/>
            <w:tcBorders>
              <w:top w:val="single" w:color="D1D5DB" w:sz="1"/>
              <w:left w:val="single" w:color="D1D5DB" w:sz="1"/>
              <w:bottom w:val="single" w:color="D1D5DB" w:sz="1"/>
              <w:right w:val="single" w:color="D1D5DB" w:sz="1"/>
            </w:tcBorders>
            <w:shd w:fill="EBF5EE" w:val="clear"/>
            <w:tcMar>
              <w:top w:type="dxa" w:w="60"/>
              <w:left w:type="dxa" w:w="120"/>
              <w:bottom w:type="dxa" w:w="60"/>
              <w:right w:type="dxa" w:w="120"/>
            </w:tcMar>
          </w:tcPr>
          <w:p>
            <w:r>
              <w:rPr>
                <w:rFonts w:ascii="Arial" w:cs="Arial" w:eastAsia="Arial" w:hAnsi="Arial"/>
                <w:b/>
                <w:bCs/>
                <w:color w:val="2D6A4F"/>
                <w:sz w:val="19"/>
                <w:szCs w:val="19"/>
              </w:rPr>
              <w:t xml:space="preserve">Release 1</w:t>
            </w:r>
          </w:p>
        </w:tc>
        <w:tc>
          <w:tcPr>
            <w:tcW w:type="dxa" w:w="2200"/>
            <w:tcBorders>
              <w:top w:val="single" w:color="D1D5DB" w:sz="1"/>
              <w:left w:val="single" w:color="D1D5DB" w:sz="1"/>
              <w:bottom w:val="single" w:color="D1D5DB" w:sz="1"/>
              <w:right w:val="single" w:color="D1D5DB" w:sz="1"/>
            </w:tcBorders>
            <w:shd w:fill="EBF5EE" w:val="clear"/>
            <w:tcMar>
              <w:top w:type="dxa" w:w="60"/>
              <w:left w:type="dxa" w:w="120"/>
              <w:bottom w:type="dxa" w:w="60"/>
              <w:right w:type="dxa" w:w="120"/>
            </w:tcMar>
          </w:tcPr>
          <w:p>
            <w:r>
              <w:rPr>
                <w:rFonts w:ascii="Arial" w:cs="Arial" w:eastAsia="Arial" w:hAnsi="Arial"/>
                <w:b w:val="false"/>
                <w:bCs w:val="false"/>
                <w:color w:val="374151"/>
                <w:sz w:val="19"/>
                <w:szCs w:val="19"/>
              </w:rPr>
              <w:t xml:space="preserve">May 4, 2026</w:t>
            </w:r>
          </w:p>
        </w:tc>
        <w:tc>
          <w:tcPr>
            <w:tcW w:type="dxa" w:w="5360"/>
            <w:tcBorders>
              <w:top w:val="single" w:color="D1D5DB" w:sz="1"/>
              <w:left w:val="single" w:color="D1D5DB" w:sz="1"/>
              <w:bottom w:val="single" w:color="D1D5DB" w:sz="1"/>
              <w:right w:val="single" w:color="D1D5DB" w:sz="1"/>
            </w:tcBorders>
            <w:shd w:fill="EBF5EE" w:val="clear"/>
            <w:tcMar>
              <w:top w:type="dxa" w:w="60"/>
              <w:left w:type="dxa" w:w="120"/>
              <w:bottom w:type="dxa" w:w="60"/>
              <w:right w:type="dxa" w:w="120"/>
            </w:tcMar>
          </w:tcPr>
          <w:p>
            <w:r>
              <w:rPr>
                <w:rFonts w:ascii="Arial" w:cs="Arial" w:eastAsia="Arial" w:hAnsi="Arial"/>
                <w:b w:val="false"/>
                <w:bCs w:val="false"/>
                <w:color w:val="374151"/>
                <w:sz w:val="19"/>
                <w:szCs w:val="19"/>
              </w:rPr>
              <w:t xml:space="preserve">Core platform feature-complete. All ordering, checkout, admin, and integration features functional.</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2D6A4F"/>
                <w:sz w:val="19"/>
                <w:szCs w:val="19"/>
              </w:rPr>
              <w:t xml:space="preserve">Release 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May 5–9</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Soft launch — closed environment testing with internal team and selected users.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2D6A4F"/>
                <w:sz w:val="19"/>
                <w:szCs w:val="19"/>
              </w:rPr>
              <w:t xml:space="preserve">Release 1</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May 15, 2026</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9"/>
                <w:szCs w:val="19"/>
              </w:rPr>
              <w:t xml:space="preserve">Bug fixes applied. Live launch to all customers.</w:t>
            </w:r>
          </w:p>
        </w:tc>
      </w:tr>
      <w:tr>
        <w:tc>
          <w:tcPr>
            <w:tcW w:type="dxa" w:w="1800"/>
            <w:tcBorders>
              <w:top w:val="single" w:color="D1D5DB" w:sz="1"/>
              <w:left w:val="single" w:color="D1D5DB" w:sz="1"/>
              <w:bottom w:val="single" w:color="D1D5DB" w:sz="1"/>
              <w:right w:val="single" w:color="D1D5DB" w:sz="1"/>
            </w:tcBorders>
            <w:shd w:fill="EBF0FF" w:val="clear"/>
            <w:tcMar>
              <w:top w:type="dxa" w:w="60"/>
              <w:left w:type="dxa" w:w="120"/>
              <w:bottom w:type="dxa" w:w="60"/>
              <w:right w:type="dxa" w:w="120"/>
            </w:tcMar>
          </w:tcPr>
          <w:p>
            <w:r>
              <w:rPr>
                <w:rFonts w:ascii="Arial" w:cs="Arial" w:eastAsia="Arial" w:hAnsi="Arial"/>
                <w:b/>
                <w:bCs/>
                <w:color w:val="1D4ED8"/>
                <w:sz w:val="19"/>
                <w:szCs w:val="19"/>
              </w:rPr>
              <w:t xml:space="preserve">Release 2</w:t>
            </w:r>
          </w:p>
        </w:tc>
        <w:tc>
          <w:tcPr>
            <w:tcW w:type="dxa" w:w="2200"/>
            <w:tcBorders>
              <w:top w:val="single" w:color="D1D5DB" w:sz="1"/>
              <w:left w:val="single" w:color="D1D5DB" w:sz="1"/>
              <w:bottom w:val="single" w:color="D1D5DB" w:sz="1"/>
              <w:right w:val="single" w:color="D1D5DB" w:sz="1"/>
            </w:tcBorders>
            <w:shd w:fill="EBF0FF" w:val="clear"/>
            <w:tcMar>
              <w:top w:type="dxa" w:w="60"/>
              <w:left w:type="dxa" w:w="120"/>
              <w:bottom w:type="dxa" w:w="60"/>
              <w:right w:type="dxa" w:w="120"/>
            </w:tcMar>
          </w:tcPr>
          <w:p>
            <w:r>
              <w:rPr>
                <w:rFonts w:ascii="Arial" w:cs="Arial" w:eastAsia="Arial" w:hAnsi="Arial"/>
                <w:b w:val="false"/>
                <w:bCs w:val="false"/>
                <w:color w:val="374151"/>
                <w:sz w:val="19"/>
                <w:szCs w:val="19"/>
              </w:rPr>
              <w:t xml:space="preserve">May 25, 2026</w:t>
            </w:r>
          </w:p>
        </w:tc>
        <w:tc>
          <w:tcPr>
            <w:tcW w:type="dxa" w:w="5360"/>
            <w:tcBorders>
              <w:top w:val="single" w:color="D1D5DB" w:sz="1"/>
              <w:left w:val="single" w:color="D1D5DB" w:sz="1"/>
              <w:bottom w:val="single" w:color="D1D5DB" w:sz="1"/>
              <w:right w:val="single" w:color="D1D5DB" w:sz="1"/>
            </w:tcBorders>
            <w:shd w:fill="EBF0FF" w:val="clear"/>
            <w:tcMar>
              <w:top w:type="dxa" w:w="60"/>
              <w:left w:type="dxa" w:w="120"/>
              <w:bottom w:type="dxa" w:w="60"/>
              <w:right w:type="dxa" w:w="120"/>
            </w:tcMar>
          </w:tcPr>
          <w:p>
            <w:r>
              <w:rPr>
                <w:rFonts w:ascii="Arial" w:cs="Arial" w:eastAsia="Arial" w:hAnsi="Arial"/>
                <w:b w:val="false"/>
                <w:bCs w:val="false"/>
                <w:color w:val="374151"/>
                <w:sz w:val="19"/>
                <w:szCs w:val="19"/>
              </w:rPr>
              <w:t xml:space="preserve">Digital wallet, subscription packages, advanced vouchers, and goal tracking deployed. Testing on dev/staging.</w:t>
            </w:r>
          </w:p>
        </w:tc>
      </w:tr>
      <w:tr>
        <w:tc>
          <w:tcPr>
            <w:tcW w:type="dxa" w:w="1800"/>
            <w:tcBorders>
              <w:top w:val="single" w:color="D1D5DB" w:sz="1"/>
              <w:left w:val="single" w:color="D1D5DB" w:sz="1"/>
              <w:bottom w:val="single" w:color="D1D5DB" w:sz="1"/>
              <w:right w:val="single" w:color="D1D5DB" w:sz="1"/>
            </w:tcBorders>
            <w:shd w:fill="F3EEFF" w:val="clear"/>
            <w:tcMar>
              <w:top w:type="dxa" w:w="60"/>
              <w:left w:type="dxa" w:w="120"/>
              <w:bottom w:type="dxa" w:w="60"/>
              <w:right w:type="dxa" w:w="120"/>
            </w:tcMar>
          </w:tcPr>
          <w:p>
            <w:r>
              <w:rPr>
                <w:rFonts w:ascii="Arial" w:cs="Arial" w:eastAsia="Arial" w:hAnsi="Arial"/>
                <w:b/>
                <w:bCs/>
                <w:color w:val="7C3AED"/>
                <w:sz w:val="19"/>
                <w:szCs w:val="19"/>
              </w:rPr>
              <w:t xml:space="preserve">Release 3</w:t>
            </w:r>
          </w:p>
        </w:tc>
        <w:tc>
          <w:tcPr>
            <w:tcW w:type="dxa" w:w="2200"/>
            <w:tcBorders>
              <w:top w:val="single" w:color="D1D5DB" w:sz="1"/>
              <w:left w:val="single" w:color="D1D5DB" w:sz="1"/>
              <w:bottom w:val="single" w:color="D1D5DB" w:sz="1"/>
              <w:right w:val="single" w:color="D1D5DB" w:sz="1"/>
            </w:tcBorders>
            <w:shd w:fill="F3EEFF" w:val="clear"/>
            <w:tcMar>
              <w:top w:type="dxa" w:w="60"/>
              <w:left w:type="dxa" w:w="120"/>
              <w:bottom w:type="dxa" w:w="60"/>
              <w:right w:type="dxa" w:w="120"/>
            </w:tcMar>
          </w:tcPr>
          <w:p>
            <w:r>
              <w:rPr>
                <w:rFonts w:ascii="Arial" w:cs="Arial" w:eastAsia="Arial" w:hAnsi="Arial"/>
                <w:b w:val="false"/>
                <w:bCs w:val="false"/>
                <w:color w:val="374151"/>
                <w:sz w:val="19"/>
                <w:szCs w:val="19"/>
              </w:rPr>
              <w:t xml:space="preserve">Jun 10, 2026</w:t>
            </w:r>
          </w:p>
        </w:tc>
        <w:tc>
          <w:tcPr>
            <w:tcW w:type="dxa" w:w="5360"/>
            <w:tcBorders>
              <w:top w:val="single" w:color="D1D5DB" w:sz="1"/>
              <w:left w:val="single" w:color="D1D5DB" w:sz="1"/>
              <w:bottom w:val="single" w:color="D1D5DB" w:sz="1"/>
              <w:right w:val="single" w:color="D1D5DB" w:sz="1"/>
            </w:tcBorders>
            <w:shd w:fill="F3EEFF" w:val="clear"/>
            <w:tcMar>
              <w:top w:type="dxa" w:w="60"/>
              <w:left w:type="dxa" w:w="120"/>
              <w:bottom w:type="dxa" w:w="60"/>
              <w:right w:type="dxa" w:w="120"/>
            </w:tcMar>
          </w:tcPr>
          <w:p>
            <w:r>
              <w:rPr>
                <w:rFonts w:ascii="Arial" w:cs="Arial" w:eastAsia="Arial" w:hAnsi="Arial"/>
                <w:b w:val="false"/>
                <w:bCs w:val="false"/>
                <w:color w:val="374151"/>
                <w:sz w:val="19"/>
                <w:szCs w:val="19"/>
              </w:rPr>
              <w:t xml:space="preserve">AI meal planner, menu selection service, banner management deployed. Testing on dev/staging. Project complete.</w:t>
            </w:r>
          </w:p>
        </w:tc>
      </w:tr>
    </w:tbl>
    <w:p>
      <w:pPr>
        <w:spacing w:after="400" w:before="200"/>
      </w:pPr>
      <w:r>
        <w:rPr>
          <w:rFonts w:ascii="Arial" w:cs="Arial" w:eastAsia="Arial" w:hAnsi="Arial"/>
          <w:i/>
          <w:iCs/>
          <w:color w:val="6B7280"/>
          <w:sz w:val="19"/>
          <w:szCs w:val="19"/>
        </w:rPr>
        <w:t xml:space="preserve">Note: Release 2 and Release 3 do not include intermediate public launches. All testing for these phases will be conducted in development or staging environments before deployment to production.</w:t>
      </w:r>
    </w:p>
    <w:p>
      <w:pPr>
        <w:pStyle w:val="Heading1"/>
      </w:pPr>
      <w:r>
        <w:t xml:space="preserve">Feature Specification</w:t>
      </w:r>
    </w:p>
    <w:p>
      <w:pPr>
        <w:spacing w:after="200"/>
      </w:pPr>
      <w:r>
        <w:rPr>
          <w:rFonts w:ascii="Arial" w:cs="Arial" w:eastAsia="Arial" w:hAnsi="Arial"/>
          <w:color w:val="6B7280"/>
          <w:sz w:val="20"/>
          <w:szCs w:val="20"/>
        </w:rPr>
        <w:t xml:space="preserve">Each feature is tagged with its planned release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60"/>
        <w:gridCol w:w="1500"/>
      </w:tblGrid>
      <w:tr>
        <w:tc>
          <w:tcPr>
            <w:tcW w:type="dxa" w:w="9360"/>
            <w:gridSpan w:val="3"/>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0. SETUP</w:t>
            </w:r>
          </w:p>
        </w:tc>
      </w:tr>
      <w:tr>
        <w:tc>
          <w:tcPr>
            <w:tcW w:type="dxa" w:w="280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Feature</w:t>
            </w:r>
          </w:p>
        </w:tc>
        <w:tc>
          <w:tcPr>
            <w:tcW w:type="dxa" w:w="506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Description</w:t>
            </w:r>
          </w:p>
        </w:tc>
        <w:tc>
          <w:tcPr>
            <w:tcW w:type="dxa" w:w="1500"/>
            <w:tcBorders>
              <w:top w:val="single" w:color="D1D5DB" w:sz="1"/>
              <w:left w:val="single" w:color="D1D5DB" w:sz="1"/>
              <w:bottom w:val="single" w:color="D1D5DB" w:sz="1"/>
              <w:right w:val="single" w:color="D1D5DB" w:sz="1"/>
            </w:tcBorders>
            <w:shd w:fill="D8F3DC" w:val="clear"/>
            <w:tcMar>
              <w:top w:type="dxa" w:w="60"/>
              <w:left w:type="dxa" w:w="80"/>
              <w:bottom w:type="dxa" w:w="60"/>
              <w:right w:type="dxa" w:w="80"/>
            </w:tcMar>
          </w:tcPr>
          <w:p>
            <w:pPr>
              <w:jc w:val="center"/>
            </w:pPr>
            <w:r>
              <w:rPr>
                <w:rFonts w:ascii="Arial" w:cs="Arial" w:eastAsia="Arial" w:hAnsi="Arial"/>
                <w:b/>
                <w:bCs/>
                <w:color w:val="1B4332"/>
                <w:sz w:val="19"/>
                <w:szCs w:val="19"/>
              </w:rPr>
              <w:t xml:space="preserve">Phase</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Stack &amp; Tech Setup</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Selection and configuration of the technology stack (React, Supabase, Netlify, Viva Payments). Includes consultation with a senior technical expert to validate architecture decisions.</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Setup</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UI/UX Design</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Creation of a complete, near-final UI/UX flow as a static React build covering all core screens — menu browsing, cart, checkout, account, and wallet. This serves as the visual and structural blueprint for development.</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Setup</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UI/UX Design Sign-Off</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Collaborative review sessions with the Fitpal team to refine and approve the design. The signed-off baseline locks page layouts and navigation patterns — subsequent UI/UX work is limited to theming (spacing, colours, typography), not structural redesigns.</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bCs/>
                <w:color w:val="B45309"/>
                <w:sz w:val="18"/>
                <w:szCs w:val="18"/>
              </w:rPr>
              <w:t xml:space="preserve">Setup</w:t>
            </w:r>
          </w:p>
        </w:tc>
      </w:tr>
      <w:tr>
        <w:tc>
          <w:tcPr>
            <w:tcW w:type="dxa" w:w="9360"/>
            <w:gridSpan w:val="3"/>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1. ORDERING</w:t>
            </w:r>
          </w:p>
        </w:tc>
      </w:tr>
      <w:tr>
        <w:tc>
          <w:tcPr>
            <w:tcW w:type="dxa" w:w="280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Feature</w:t>
            </w:r>
          </w:p>
        </w:tc>
        <w:tc>
          <w:tcPr>
            <w:tcW w:type="dxa" w:w="506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Description</w:t>
            </w:r>
          </w:p>
        </w:tc>
        <w:tc>
          <w:tcPr>
            <w:tcW w:type="dxa" w:w="1500"/>
            <w:tcBorders>
              <w:top w:val="single" w:color="D1D5DB" w:sz="1"/>
              <w:left w:val="single" w:color="D1D5DB" w:sz="1"/>
              <w:bottom w:val="single" w:color="D1D5DB" w:sz="1"/>
              <w:right w:val="single" w:color="D1D5DB" w:sz="1"/>
            </w:tcBorders>
            <w:shd w:fill="D8F3DC" w:val="clear"/>
            <w:tcMar>
              <w:top w:type="dxa" w:w="60"/>
              <w:left w:type="dxa" w:w="80"/>
              <w:bottom w:type="dxa" w:w="60"/>
              <w:right w:type="dxa" w:w="80"/>
            </w:tcMar>
          </w:tcPr>
          <w:p>
            <w:pPr>
              <w:jc w:val="center"/>
            </w:pPr>
            <w:r>
              <w:rPr>
                <w:rFonts w:ascii="Arial" w:cs="Arial" w:eastAsia="Arial" w:hAnsi="Arial"/>
                <w:b/>
                <w:bCs/>
                <w:color w:val="1B4332"/>
                <w:sz w:val="19"/>
                <w:szCs w:val="19"/>
              </w:rPr>
              <w:t xml:space="preserve">Phase</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Multi-Day Ordering</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Customers place orders for multiple days in a single session; each day is tracked as a separate child order.</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Multi-Address Delivery</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Different delivery address can be set per day, allowing flexible scheduling across locations.</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Delivery Zones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Geo-restricted delivery zones with validation — orders outside eligible areas are blocked at checkout.</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Minimum Order Amount</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Per-day minimum of €15 enforced before checkout; shown as a warning in cart and checkout views.</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Time Window Selection</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Customer selects a 2-hour delivery window per day (9–11, 10–12, 11–13, 12–14, 13–15).</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Menu Items &amp; Variants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Dishes with multiple variants (protein size, sides size, etc.) each with their own price.</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Nutritional Macros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Every dish displays Calories, Protein, Carbs, and Fats — the four key metrics for our health-focused customers.</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5-Level Macro Scale</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Visual dot-based scale (1–5) on menu cards indicating macro intensity at a glance.</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Variant Macro Display</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When a specific variant is selected, its exact macro values are shown in real time.</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Smart Variant Dropdowns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For dishes with 5+ variants, decompose into per-ingredient dropdowns instead of a flat list.</w:t>
            </w:r>
          </w:p>
        </w:tc>
        <w:tc>
          <w:tcPr>
            <w:tcW w:type="dxa" w:w="1500"/>
            <w:tcBorders>
              <w:top w:val="single" w:color="D1D5DB" w:sz="1"/>
              <w:left w:val="single" w:color="D1D5DB" w:sz="1"/>
              <w:bottom w:val="single" w:color="D1D5DB" w:sz="1"/>
              <w:right w:val="single" w:color="D1D5DB" w:sz="1"/>
            </w:tcBorders>
            <w:shd w:fill="EBF0FF" w:val="clear"/>
            <w:tcMar>
              <w:top w:type="dxa" w:w="60"/>
              <w:left w:type="dxa" w:w="80"/>
              <w:bottom w:type="dxa" w:w="60"/>
              <w:right w:type="dxa" w:w="80"/>
            </w:tcMar>
            <w:vAlign w:val="center"/>
          </w:tcPr>
          <w:p>
            <w:pPr>
              <w:jc w:val="center"/>
            </w:pPr>
            <w:r>
              <w:rPr>
                <w:rFonts w:ascii="Arial" w:cs="Arial" w:eastAsia="Arial" w:hAnsi="Arial"/>
                <w:b/>
                <w:bCs/>
                <w:color w:val="1D4ED8"/>
                <w:sz w:val="18"/>
                <w:szCs w:val="18"/>
              </w:rPr>
              <w:t xml:space="preserve">Release 2</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Payment Methods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Cash on delivery, credit card (online via Viva), payment link (sent later), bank transfer, and wallet balance.</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Vouchers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Apply a promotional voucher code at checkout for a discount on the order total.</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Double Voucher Support</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Two vouchers can stack — one general promotion and one refund/credit voucher — applied simultaneously.</w:t>
            </w:r>
          </w:p>
        </w:tc>
        <w:tc>
          <w:tcPr>
            <w:tcW w:type="dxa" w:w="1500"/>
            <w:tcBorders>
              <w:top w:val="single" w:color="D1D5DB" w:sz="1"/>
              <w:left w:val="single" w:color="D1D5DB" w:sz="1"/>
              <w:bottom w:val="single" w:color="D1D5DB" w:sz="1"/>
              <w:right w:val="single" w:color="D1D5DB" w:sz="1"/>
            </w:tcBorders>
            <w:shd w:fill="EBF0FF" w:val="clear"/>
            <w:tcMar>
              <w:top w:type="dxa" w:w="60"/>
              <w:left w:type="dxa" w:w="80"/>
              <w:bottom w:type="dxa" w:w="60"/>
              <w:right w:type="dxa" w:w="80"/>
            </w:tcMar>
            <w:vAlign w:val="center"/>
          </w:tcPr>
          <w:p>
            <w:pPr>
              <w:jc w:val="center"/>
            </w:pPr>
            <w:r>
              <w:rPr>
                <w:rFonts w:ascii="Arial" w:cs="Arial" w:eastAsia="Arial" w:hAnsi="Arial"/>
                <w:b/>
                <w:bCs/>
                <w:color w:val="1D4ED8"/>
                <w:sz w:val="18"/>
                <w:szCs w:val="18"/>
              </w:rPr>
              <w:t xml:space="preserve">Release 2</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Customer-Linked Vouchers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Vouchers tied to a specific customer account, auto-surfaced and validated on checkout.</w:t>
            </w:r>
          </w:p>
        </w:tc>
        <w:tc>
          <w:tcPr>
            <w:tcW w:type="dxa" w:w="1500"/>
            <w:tcBorders>
              <w:top w:val="single" w:color="D1D5DB" w:sz="1"/>
              <w:left w:val="single" w:color="D1D5DB" w:sz="1"/>
              <w:bottom w:val="single" w:color="D1D5DB" w:sz="1"/>
              <w:right w:val="single" w:color="D1D5DB" w:sz="1"/>
            </w:tcBorders>
            <w:shd w:fill="EBF0FF" w:val="clear"/>
            <w:tcMar>
              <w:top w:type="dxa" w:w="60"/>
              <w:left w:type="dxa" w:w="80"/>
              <w:bottom w:type="dxa" w:w="60"/>
              <w:right w:type="dxa" w:w="80"/>
            </w:tcMar>
            <w:vAlign w:val="center"/>
          </w:tcPr>
          <w:p>
            <w:pPr>
              <w:jc w:val="center"/>
            </w:pPr>
            <w:r>
              <w:rPr>
                <w:rFonts w:ascii="Arial" w:cs="Arial" w:eastAsia="Arial" w:hAnsi="Arial"/>
                <w:b/>
                <w:bCs/>
                <w:color w:val="1D4ED8"/>
                <w:sz w:val="18"/>
                <w:szCs w:val="18"/>
              </w:rPr>
              <w:t xml:space="preserve">Release 2</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Invoice Request</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Customer can request a formal invoice at checkout; invoice details stored with the order.</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Cutlery Request</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Optional toggle to request cutlery with the delivery.</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Order Comments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Free-text comments at the order level and per individual item for special instructions.</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Ordering Time Constraints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Cutoff timers for next-day ordering; menu availability locked after the defined deadline.</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Persistent Side Cart</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Always-visible side panel showing current cart items grouped by day, with running totals.</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Address-Based Time Slot Selection</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During checkout, the customer selects a delivery address first; available delivery time windows are then filtered based on the address’s postcode group. Eliminates invalid time-slot selections and supports zone-specific scheduling.</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3</w:t>
            </w:r>
          </w:p>
        </w:tc>
      </w:tr>
      <w:tr>
        <w:tc>
          <w:tcPr>
            <w:tcW w:type="dxa" w:w="9360"/>
            <w:gridSpan w:val="3"/>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2. ACCOUNT</w:t>
            </w:r>
          </w:p>
        </w:tc>
      </w:tr>
      <w:tr>
        <w:tc>
          <w:tcPr>
            <w:tcW w:type="dxa" w:w="280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Feature</w:t>
            </w:r>
          </w:p>
        </w:tc>
        <w:tc>
          <w:tcPr>
            <w:tcW w:type="dxa" w:w="506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Description</w:t>
            </w:r>
          </w:p>
        </w:tc>
        <w:tc>
          <w:tcPr>
            <w:tcW w:type="dxa" w:w="1500"/>
            <w:tcBorders>
              <w:top w:val="single" w:color="D1D5DB" w:sz="1"/>
              <w:left w:val="single" w:color="D1D5DB" w:sz="1"/>
              <w:bottom w:val="single" w:color="D1D5DB" w:sz="1"/>
              <w:right w:val="single" w:color="D1D5DB" w:sz="1"/>
            </w:tcBorders>
            <w:shd w:fill="D8F3DC" w:val="clear"/>
            <w:tcMar>
              <w:top w:type="dxa" w:w="60"/>
              <w:left w:type="dxa" w:w="80"/>
              <w:bottom w:type="dxa" w:w="60"/>
              <w:right w:type="dxa" w:w="80"/>
            </w:tcMar>
          </w:tcPr>
          <w:p>
            <w:pPr>
              <w:jc w:val="center"/>
            </w:pPr>
            <w:r>
              <w:rPr>
                <w:rFonts w:ascii="Arial" w:cs="Arial" w:eastAsia="Arial" w:hAnsi="Arial"/>
                <w:b/>
                <w:bCs/>
                <w:color w:val="1B4332"/>
                <w:sz w:val="19"/>
                <w:szCs w:val="19"/>
              </w:rPr>
              <w:t xml:space="preserve">Phase</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My Orders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Full order history with status tracking; emphasis on per-day nutritional macro totals.</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My Addresses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Save, edit, and manage multiple delivery addresses with Google Maps autocomplete.</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My Goals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Set personal nutritional goals (calorie/macro targets). Daily goal tracking is shown in real time within the cart and at checkout as items are added, with visual progress indicators throughout the ordering flow.</w:t>
            </w:r>
          </w:p>
        </w:tc>
        <w:tc>
          <w:tcPr>
            <w:tcW w:type="dxa" w:w="1500"/>
            <w:tcBorders>
              <w:top w:val="single" w:color="D1D5DB" w:sz="1"/>
              <w:left w:val="single" w:color="D1D5DB" w:sz="1"/>
              <w:bottom w:val="single" w:color="D1D5DB" w:sz="1"/>
              <w:right w:val="single" w:color="D1D5DB" w:sz="1"/>
            </w:tcBorders>
            <w:shd w:fill="EBF0FF" w:val="clear"/>
            <w:tcMar>
              <w:top w:type="dxa" w:w="60"/>
              <w:left w:type="dxa" w:w="80"/>
              <w:bottom w:type="dxa" w:w="60"/>
              <w:right w:type="dxa" w:w="80"/>
            </w:tcMar>
            <w:vAlign w:val="center"/>
          </w:tcPr>
          <w:p>
            <w:pPr>
              <w:jc w:val="center"/>
            </w:pPr>
            <w:r>
              <w:rPr>
                <w:rFonts w:ascii="Arial" w:cs="Arial" w:eastAsia="Arial" w:hAnsi="Arial"/>
                <w:b/>
                <w:bCs/>
                <w:color w:val="1D4ED8"/>
                <w:sz w:val="18"/>
                <w:szCs w:val="18"/>
              </w:rPr>
              <w:t xml:space="preserve">Release 2</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Preferences / Preselections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Save default choices (preferred protein, sides, delivery window) for faster repeat ordering.</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9360"/>
            <w:gridSpan w:val="3"/>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3. SUBSCRIPTION &amp; DIGITAL WALLET</w:t>
            </w:r>
          </w:p>
        </w:tc>
      </w:tr>
      <w:tr>
        <w:tc>
          <w:tcPr>
            <w:tcW w:type="dxa" w:w="280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Feature</w:t>
            </w:r>
          </w:p>
        </w:tc>
        <w:tc>
          <w:tcPr>
            <w:tcW w:type="dxa" w:w="506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Description</w:t>
            </w:r>
          </w:p>
        </w:tc>
        <w:tc>
          <w:tcPr>
            <w:tcW w:type="dxa" w:w="1500"/>
            <w:tcBorders>
              <w:top w:val="single" w:color="D1D5DB" w:sz="1"/>
              <w:left w:val="single" w:color="D1D5DB" w:sz="1"/>
              <w:bottom w:val="single" w:color="D1D5DB" w:sz="1"/>
              <w:right w:val="single" w:color="D1D5DB" w:sz="1"/>
            </w:tcBorders>
            <w:shd w:fill="D8F3DC" w:val="clear"/>
            <w:tcMar>
              <w:top w:type="dxa" w:w="60"/>
              <w:left w:type="dxa" w:w="80"/>
              <w:bottom w:type="dxa" w:w="60"/>
              <w:right w:type="dxa" w:w="80"/>
            </w:tcMar>
          </w:tcPr>
          <w:p>
            <w:pPr>
              <w:jc w:val="center"/>
            </w:pPr>
            <w:r>
              <w:rPr>
                <w:rFonts w:ascii="Arial" w:cs="Arial" w:eastAsia="Arial" w:hAnsi="Arial"/>
                <w:b/>
                <w:bCs/>
                <w:color w:val="1B4332"/>
                <w:sz w:val="19"/>
                <w:szCs w:val="19"/>
              </w:rPr>
              <w:t xml:space="preserve">Phase</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Digital Wallet</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Prepaid balance system — customers load credit and pay from their wallet at checkout.</w:t>
            </w:r>
          </w:p>
        </w:tc>
        <w:tc>
          <w:tcPr>
            <w:tcW w:type="dxa" w:w="1500"/>
            <w:tcBorders>
              <w:top w:val="single" w:color="D1D5DB" w:sz="1"/>
              <w:left w:val="single" w:color="D1D5DB" w:sz="1"/>
              <w:bottom w:val="single" w:color="D1D5DB" w:sz="1"/>
              <w:right w:val="single" w:color="D1D5DB" w:sz="1"/>
            </w:tcBorders>
            <w:shd w:fill="EBF0FF" w:val="clear"/>
            <w:tcMar>
              <w:top w:type="dxa" w:w="60"/>
              <w:left w:type="dxa" w:w="80"/>
              <w:bottom w:type="dxa" w:w="60"/>
              <w:right w:type="dxa" w:w="80"/>
            </w:tcMar>
            <w:vAlign w:val="center"/>
          </w:tcPr>
          <w:p>
            <w:pPr>
              <w:jc w:val="center"/>
            </w:pPr>
            <w:r>
              <w:rPr>
                <w:rFonts w:ascii="Arial" w:cs="Arial" w:eastAsia="Arial" w:hAnsi="Arial"/>
                <w:b/>
                <w:bCs/>
                <w:color w:val="1D4ED8"/>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Package Calculator</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Interactive tool showing discount tiers based on prepaid package size; incentivizes larger purchases.</w:t>
            </w:r>
          </w:p>
        </w:tc>
        <w:tc>
          <w:tcPr>
            <w:tcW w:type="dxa" w:w="1500"/>
            <w:tcBorders>
              <w:top w:val="single" w:color="D1D5DB" w:sz="1"/>
              <w:left w:val="single" w:color="D1D5DB" w:sz="1"/>
              <w:bottom w:val="single" w:color="D1D5DB" w:sz="1"/>
              <w:right w:val="single" w:color="D1D5DB" w:sz="1"/>
            </w:tcBorders>
            <w:shd w:fill="EBF0FF" w:val="clear"/>
            <w:tcMar>
              <w:top w:type="dxa" w:w="60"/>
              <w:left w:type="dxa" w:w="80"/>
              <w:bottom w:type="dxa" w:w="60"/>
              <w:right w:type="dxa" w:w="80"/>
            </w:tcMar>
            <w:vAlign w:val="center"/>
          </w:tcPr>
          <w:p>
            <w:pPr>
              <w:jc w:val="center"/>
            </w:pPr>
            <w:r>
              <w:rPr>
                <w:rFonts w:ascii="Arial" w:cs="Arial" w:eastAsia="Arial" w:hAnsi="Arial"/>
                <w:b/>
                <w:bCs/>
                <w:color w:val="1D4ED8"/>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Buy &amp; Top-Up Packages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Purchase a new wallet package or top up an existing one, with bonus credits at higher tiers.</w:t>
            </w:r>
          </w:p>
        </w:tc>
        <w:tc>
          <w:tcPr>
            <w:tcW w:type="dxa" w:w="1500"/>
            <w:tcBorders>
              <w:top w:val="single" w:color="D1D5DB" w:sz="1"/>
              <w:left w:val="single" w:color="D1D5DB" w:sz="1"/>
              <w:bottom w:val="single" w:color="D1D5DB" w:sz="1"/>
              <w:right w:val="single" w:color="D1D5DB" w:sz="1"/>
            </w:tcBorders>
            <w:shd w:fill="EBF0FF" w:val="clear"/>
            <w:tcMar>
              <w:top w:type="dxa" w:w="60"/>
              <w:left w:type="dxa" w:w="80"/>
              <w:bottom w:type="dxa" w:w="60"/>
              <w:right w:type="dxa" w:w="80"/>
            </w:tcMar>
            <w:vAlign w:val="center"/>
          </w:tcPr>
          <w:p>
            <w:pPr>
              <w:jc w:val="center"/>
            </w:pPr>
            <w:r>
              <w:rPr>
                <w:rFonts w:ascii="Arial" w:cs="Arial" w:eastAsia="Arial" w:hAnsi="Arial"/>
                <w:b/>
                <w:bCs/>
                <w:color w:val="1D4ED8"/>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Wallet Payments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Deduct order cost from wallet balance at checkout; seamless integration with other payment methods.</w:t>
            </w:r>
          </w:p>
        </w:tc>
        <w:tc>
          <w:tcPr>
            <w:tcW w:type="dxa" w:w="1500"/>
            <w:tcBorders>
              <w:top w:val="single" w:color="D1D5DB" w:sz="1"/>
              <w:left w:val="single" w:color="D1D5DB" w:sz="1"/>
              <w:bottom w:val="single" w:color="D1D5DB" w:sz="1"/>
              <w:right w:val="single" w:color="D1D5DB" w:sz="1"/>
            </w:tcBorders>
            <w:shd w:fill="EBF0FF" w:val="clear"/>
            <w:tcMar>
              <w:top w:type="dxa" w:w="60"/>
              <w:left w:type="dxa" w:w="80"/>
              <w:bottom w:type="dxa" w:w="60"/>
              <w:right w:type="dxa" w:w="80"/>
            </w:tcMar>
            <w:vAlign w:val="center"/>
          </w:tcPr>
          <w:p>
            <w:pPr>
              <w:jc w:val="center"/>
            </w:pPr>
            <w:r>
              <w:rPr>
                <w:rFonts w:ascii="Arial" w:cs="Arial" w:eastAsia="Arial" w:hAnsi="Arial"/>
                <w:b/>
                <w:bCs/>
                <w:color w:val="1D4ED8"/>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Menu Selection Service</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 Fitpal employee curates a weekly meal plan and sends it for customer confirmation — uses wallet, possibly at a reduced discount.</w:t>
            </w:r>
          </w:p>
        </w:tc>
        <w:tc>
          <w:tcPr>
            <w:tcW w:type="dxa" w:w="1500"/>
            <w:tcBorders>
              <w:top w:val="single" w:color="D1D5DB" w:sz="1"/>
              <w:left w:val="single" w:color="D1D5DB" w:sz="1"/>
              <w:bottom w:val="single" w:color="D1D5DB" w:sz="1"/>
              <w:right w:val="single" w:color="D1D5DB" w:sz="1"/>
            </w:tcBorders>
            <w:shd w:fill="F3EEFF" w:val="clear"/>
            <w:tcMar>
              <w:top w:type="dxa" w:w="60"/>
              <w:left w:type="dxa" w:w="80"/>
              <w:bottom w:type="dxa" w:w="60"/>
              <w:right w:type="dxa" w:w="80"/>
            </w:tcMar>
            <w:vAlign w:val="center"/>
          </w:tcPr>
          <w:p>
            <w:pPr>
              <w:jc w:val="center"/>
            </w:pPr>
            <w:r>
              <w:rPr>
                <w:rFonts w:ascii="Arial" w:cs="Arial" w:eastAsia="Arial" w:hAnsi="Arial"/>
                <w:b/>
                <w:bCs/>
                <w:color w:val="7C3AED"/>
                <w:sz w:val="18"/>
                <w:szCs w:val="18"/>
              </w:rPr>
              <w:t xml:space="preserve">Release 3</w:t>
            </w:r>
          </w:p>
        </w:tc>
      </w:tr>
      <w:tr>
        <w:tc>
          <w:tcPr>
            <w:tcW w:type="dxa" w:w="9360"/>
            <w:gridSpan w:val="3"/>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4. INTEGRATIONS &amp; PLATFORM</w:t>
            </w:r>
          </w:p>
        </w:tc>
      </w:tr>
      <w:tr>
        <w:tc>
          <w:tcPr>
            <w:tcW w:type="dxa" w:w="280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Feature</w:t>
            </w:r>
          </w:p>
        </w:tc>
        <w:tc>
          <w:tcPr>
            <w:tcW w:type="dxa" w:w="506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Description</w:t>
            </w:r>
          </w:p>
        </w:tc>
        <w:tc>
          <w:tcPr>
            <w:tcW w:type="dxa" w:w="1500"/>
            <w:tcBorders>
              <w:top w:val="single" w:color="D1D5DB" w:sz="1"/>
              <w:left w:val="single" w:color="D1D5DB" w:sz="1"/>
              <w:bottom w:val="single" w:color="D1D5DB" w:sz="1"/>
              <w:right w:val="single" w:color="D1D5DB" w:sz="1"/>
            </w:tcBorders>
            <w:shd w:fill="D8F3DC" w:val="clear"/>
            <w:tcMar>
              <w:top w:type="dxa" w:w="60"/>
              <w:left w:type="dxa" w:w="80"/>
              <w:bottom w:type="dxa" w:w="60"/>
              <w:right w:type="dxa" w:w="80"/>
            </w:tcMar>
          </w:tcPr>
          <w:p>
            <w:pPr>
              <w:jc w:val="center"/>
            </w:pPr>
            <w:r>
              <w:rPr>
                <w:rFonts w:ascii="Arial" w:cs="Arial" w:eastAsia="Arial" w:hAnsi="Arial"/>
                <w:b/>
                <w:bCs/>
                <w:color w:val="1B4332"/>
                <w:sz w:val="19"/>
                <w:szCs w:val="19"/>
              </w:rPr>
              <w:t xml:space="preserve">Phase</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Viva Payments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Full integration for online card payments and automatic payment link generation for pending orders.</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Marketing Automation</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Integration with Klaviyo (or similar) for automated transactional and promotional emails.</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Airtable Integration</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Sync orders, customers, and reporting data to Airtable for management CRM and operational dashboards.</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Banner Management</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Configurable promotional banners with predefined sizes and positions; supports HTML injection.</w:t>
            </w:r>
          </w:p>
        </w:tc>
        <w:tc>
          <w:tcPr>
            <w:tcW w:type="dxa" w:w="1500"/>
            <w:tcBorders>
              <w:top w:val="single" w:color="D1D5DB" w:sz="1"/>
              <w:left w:val="single" w:color="D1D5DB" w:sz="1"/>
              <w:bottom w:val="single" w:color="D1D5DB" w:sz="1"/>
              <w:right w:val="single" w:color="D1D5DB" w:sz="1"/>
            </w:tcBorders>
            <w:shd w:fill="F3EEFF" w:val="clear"/>
            <w:tcMar>
              <w:top w:type="dxa" w:w="60"/>
              <w:left w:type="dxa" w:w="80"/>
              <w:bottom w:type="dxa" w:w="60"/>
              <w:right w:type="dxa" w:w="80"/>
            </w:tcMar>
            <w:vAlign w:val="center"/>
          </w:tcPr>
          <w:p>
            <w:pPr>
              <w:jc w:val="center"/>
            </w:pPr>
            <w:r>
              <w:rPr>
                <w:rFonts w:ascii="Arial" w:cs="Arial" w:eastAsia="Arial" w:hAnsi="Arial"/>
                <w:b/>
                <w:bCs/>
                <w:color w:val="7C3AED"/>
                <w:sz w:val="18"/>
                <w:szCs w:val="18"/>
              </w:rPr>
              <w:t xml:space="preserve">Release 3</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Multilingual (GR / EN)</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Full Greek and English language support across the entire platform, toggled via header.</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Analytics &amp; Tracking</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Facebook Pixel and Google Analytics integration for conversion tracking and marketing attribution.</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Static Pages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About, FAQ, Terms &amp; Conditions, Privacy Policy — editable content pages.</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AI Meal Planner</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Integration with an AI agent to suggest personalised meal plans based on customer goals and preferences.</w:t>
            </w:r>
          </w:p>
        </w:tc>
        <w:tc>
          <w:tcPr>
            <w:tcW w:type="dxa" w:w="1500"/>
            <w:tcBorders>
              <w:top w:val="single" w:color="D1D5DB" w:sz="1"/>
              <w:left w:val="single" w:color="D1D5DB" w:sz="1"/>
              <w:bottom w:val="single" w:color="D1D5DB" w:sz="1"/>
              <w:right w:val="single" w:color="D1D5DB" w:sz="1"/>
            </w:tcBorders>
            <w:shd w:fill="F3EEFF" w:val="clear"/>
            <w:tcMar>
              <w:top w:type="dxa" w:w="60"/>
              <w:left w:type="dxa" w:w="80"/>
              <w:bottom w:type="dxa" w:w="60"/>
              <w:right w:type="dxa" w:w="80"/>
            </w:tcMar>
            <w:vAlign w:val="center"/>
          </w:tcPr>
          <w:p>
            <w:pPr>
              <w:jc w:val="center"/>
            </w:pPr>
            <w:r>
              <w:rPr>
                <w:rFonts w:ascii="Arial" w:cs="Arial" w:eastAsia="Arial" w:hAnsi="Arial"/>
                <w:b/>
                <w:bCs/>
                <w:color w:val="7C3AED"/>
                <w:sz w:val="18"/>
                <w:szCs w:val="18"/>
              </w:rPr>
              <w:t xml:space="preserve">Release 3</w:t>
            </w:r>
          </w:p>
        </w:tc>
      </w:tr>
      <w:tr>
        <w:tc>
          <w:tcPr>
            <w:tcW w:type="dxa" w:w="9360"/>
            <w:gridSpan w:val="3"/>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5. ADMIN PANEL</w:t>
            </w:r>
          </w:p>
        </w:tc>
      </w:tr>
      <w:tr>
        <w:tc>
          <w:tcPr>
            <w:tcW w:type="dxa" w:w="280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Feature</w:t>
            </w:r>
          </w:p>
        </w:tc>
        <w:tc>
          <w:tcPr>
            <w:tcW w:type="dxa" w:w="506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Description</w:t>
            </w:r>
          </w:p>
        </w:tc>
        <w:tc>
          <w:tcPr>
            <w:tcW w:type="dxa" w:w="1500"/>
            <w:tcBorders>
              <w:top w:val="single" w:color="D1D5DB" w:sz="1"/>
              <w:left w:val="single" w:color="D1D5DB" w:sz="1"/>
              <w:bottom w:val="single" w:color="D1D5DB" w:sz="1"/>
              <w:right w:val="single" w:color="D1D5DB" w:sz="1"/>
            </w:tcBorders>
            <w:shd w:fill="D8F3DC" w:val="clear"/>
            <w:tcMar>
              <w:top w:type="dxa" w:w="60"/>
              <w:left w:type="dxa" w:w="80"/>
              <w:bottom w:type="dxa" w:w="60"/>
              <w:right w:type="dxa" w:w="80"/>
            </w:tcMar>
          </w:tcPr>
          <w:p>
            <w:pPr>
              <w:jc w:val="center"/>
            </w:pPr>
            <w:r>
              <w:rPr>
                <w:rFonts w:ascii="Arial" w:cs="Arial" w:eastAsia="Arial" w:hAnsi="Arial"/>
                <w:b/>
                <w:bCs/>
                <w:color w:val="1B4332"/>
                <w:sz w:val="19"/>
                <w:szCs w:val="19"/>
              </w:rPr>
              <w:t xml:space="preserve">Phase</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Menu Item Management</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Create and edit dishes with descriptions, variants, prices, fixed discounts, tags, images, and macro values.</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Weekly Menu Setup</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Assign dishes to specific days of the week; control daily menu availability.</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Time Constraints &amp; Off Days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Define ordering cutoff times per day and mark days as unavailable (holidays, etc.).</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Voucher Management</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Create and manage general voucher codes — set discount type, amount, and validity. Advanced features (customer-linked, refund credits) in Release 2.</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Tag Management</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Create, edit, and assign tags to dishes — define label text (Greek/English), background and font colours, and sort order. Tags appear on menu cards and in filters, helping customers identify dish attributes at a glance.</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2</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Banner Editor</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Manage promotional banners — upload creative, set placement, schedule display periods.</w:t>
            </w:r>
          </w:p>
        </w:tc>
        <w:tc>
          <w:tcPr>
            <w:tcW w:type="dxa" w:w="1500"/>
            <w:tcBorders>
              <w:top w:val="single" w:color="D1D5DB" w:sz="1"/>
              <w:left w:val="single" w:color="D1D5DB" w:sz="1"/>
              <w:bottom w:val="single" w:color="D1D5DB" w:sz="1"/>
              <w:right w:val="single" w:color="D1D5DB" w:sz="1"/>
            </w:tcBorders>
            <w:shd w:fill="F3EEFF" w:val="clear"/>
            <w:tcMar>
              <w:top w:type="dxa" w:w="60"/>
              <w:left w:type="dxa" w:w="80"/>
              <w:bottom w:type="dxa" w:w="60"/>
              <w:right w:type="dxa" w:w="80"/>
            </w:tcMar>
            <w:vAlign w:val="center"/>
          </w:tcPr>
          <w:p>
            <w:pPr>
              <w:jc w:val="center"/>
            </w:pPr>
            <w:r>
              <w:rPr>
                <w:rFonts w:ascii="Arial" w:cs="Arial" w:eastAsia="Arial" w:hAnsi="Arial"/>
                <w:b/>
                <w:bCs/>
                <w:color w:val="7C3AED"/>
                <w:sz w:val="18"/>
                <w:szCs w:val="18"/>
              </w:rPr>
              <w:t xml:space="preserve">Release 3</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Order Management</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View, filter, accept, decline, and edit incoming orders. Full order lifecycle management with status tracking and customer communication.</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Admin Order Creation</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Administrators can create orders on behalf of customers — for phone orders, special requests, or assisting customers who need support placing an order.</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Time Window Management by Postcode</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Admin interface for defining available delivery time windows per postcode group. Operators map postcode ranges to sets of time slots, controlling which windows customers see at checkout based on their selected address.</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3</w:t>
            </w:r>
          </w:p>
        </w:tc>
      </w:tr>
      <w:tr>
        <w:tc>
          <w:tcPr>
            <w:tcW w:type="dxa" w:w="9360"/>
            <w:gridSpan w:val="3"/>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6. UI/UX &amp; MOBILE</w:t>
            </w:r>
          </w:p>
        </w:tc>
      </w:tr>
      <w:tr>
        <w:tc>
          <w:tcPr>
            <w:tcW w:type="dxa" w:w="280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Feature</w:t>
            </w:r>
          </w:p>
        </w:tc>
        <w:tc>
          <w:tcPr>
            <w:tcW w:type="dxa" w:w="506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Description</w:t>
            </w:r>
          </w:p>
        </w:tc>
        <w:tc>
          <w:tcPr>
            <w:tcW w:type="dxa" w:w="1500"/>
            <w:tcBorders>
              <w:top w:val="single" w:color="D1D5DB" w:sz="1"/>
              <w:left w:val="single" w:color="D1D5DB" w:sz="1"/>
              <w:bottom w:val="single" w:color="D1D5DB" w:sz="1"/>
              <w:right w:val="single" w:color="D1D5DB" w:sz="1"/>
            </w:tcBorders>
            <w:shd w:fill="D8F3DC" w:val="clear"/>
            <w:tcMar>
              <w:top w:type="dxa" w:w="60"/>
              <w:left w:type="dxa" w:w="80"/>
              <w:bottom w:type="dxa" w:w="60"/>
              <w:right w:type="dxa" w:w="80"/>
            </w:tcMar>
          </w:tcPr>
          <w:p>
            <w:pPr>
              <w:jc w:val="center"/>
            </w:pPr>
            <w:r>
              <w:rPr>
                <w:rFonts w:ascii="Arial" w:cs="Arial" w:eastAsia="Arial" w:hAnsi="Arial"/>
                <w:b/>
                <w:bCs/>
                <w:color w:val="1B4332"/>
                <w:sz w:val="19"/>
                <w:szCs w:val="19"/>
              </w:rPr>
              <w:t xml:space="preserve">Phase</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UI/UX Theming Pass</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Refinement of spacing, colours, typography, and minor element redistribution in coordination with Marketing. Based on the signed-off layouts — no structural redesigns.</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Mobile Optimisation R1</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Responsive layout audit and fixes for all Release 1 screens — menu browsing, cart, checkout, and account pages optimised for mobile viewports.</w:t>
            </w:r>
          </w:p>
        </w:tc>
        <w:tc>
          <w:tcPr>
            <w:tcW w:type="dxa" w:w="1500"/>
            <w:tcBorders>
              <w:top w:val="single" w:color="D1D5DB" w:sz="1"/>
              <w:left w:val="single" w:color="D1D5DB" w:sz="1"/>
              <w:bottom w:val="single" w:color="D1D5DB" w:sz="1"/>
              <w:right w:val="single" w:color="D1D5DB" w:sz="1"/>
            </w:tcBorders>
            <w:shd w:fill="EBF5EE" w:val="clear"/>
            <w:tcMar>
              <w:top w:type="dxa" w:w="60"/>
              <w:left w:type="dxa" w:w="80"/>
              <w:bottom w:type="dxa" w:w="60"/>
              <w:right w:type="dxa" w:w="80"/>
            </w:tcMar>
            <w:vAlign w:val="center"/>
          </w:tcPr>
          <w:p>
            <w:pPr>
              <w:jc w:val="center"/>
            </w:pPr>
            <w:r>
              <w:rPr>
                <w:rFonts w:ascii="Arial" w:cs="Arial" w:eastAsia="Arial" w:hAnsi="Arial"/>
                <w:b/>
                <w:bCs/>
                <w:color w:val="2D6A4F"/>
                <w:sz w:val="18"/>
                <w:szCs w:val="18"/>
              </w:rPr>
              <w:t xml:space="preserve">Release 1</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Mobile Optimisation R2</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Responsive refinements for Release 2 features — wallet UI, smart variant dropdowns, and goal tracking adapted for touch and small screens.</w:t>
            </w:r>
          </w:p>
        </w:tc>
        <w:tc>
          <w:tcPr>
            <w:tcW w:type="dxa" w:w="1500"/>
            <w:tcBorders>
              <w:top w:val="single" w:color="D1D5DB" w:sz="1"/>
              <w:left w:val="single" w:color="D1D5DB" w:sz="1"/>
              <w:bottom w:val="single" w:color="D1D5DB" w:sz="1"/>
              <w:right w:val="single" w:color="D1D5DB" w:sz="1"/>
            </w:tcBorders>
            <w:shd w:fill="EBF0FF" w:val="clear"/>
            <w:tcMar>
              <w:top w:type="dxa" w:w="60"/>
              <w:left w:type="dxa" w:w="80"/>
              <w:bottom w:type="dxa" w:w="60"/>
              <w:right w:type="dxa" w:w="80"/>
            </w:tcMar>
            <w:vAlign w:val="center"/>
          </w:tcPr>
          <w:p>
            <w:pPr>
              <w:jc w:val="center"/>
            </w:pPr>
            <w:r>
              <w:rPr>
                <w:rFonts w:ascii="Arial" w:cs="Arial" w:eastAsia="Arial" w:hAnsi="Arial"/>
                <w:b/>
                <w:bCs/>
                <w:color w:val="1D4ED8"/>
                <w:sz w:val="18"/>
                <w:szCs w:val="18"/>
              </w:rPr>
              <w:t xml:space="preserve">Release 2</w:t>
            </w:r>
          </w:p>
        </w:tc>
      </w:tr>
      <w:tr>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b/>
                <w:bCs/>
                <w:color w:val="1F2937"/>
                <w:sz w:val="20"/>
                <w:szCs w:val="20"/>
              </w:rPr>
              <w:t xml:space="preserve">Mobile Optimisation R3</w:t>
            </w:r>
          </w:p>
        </w:tc>
        <w:tc>
          <w:tcPr>
            <w:tcW w:type="dxa" w:w="50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Mobile experience polish for Release 3 features — AI meal planner interface, menu selection service flow, and banner rendering on mobile.</w:t>
            </w:r>
          </w:p>
        </w:tc>
        <w:tc>
          <w:tcPr>
            <w:tcW w:type="dxa" w:w="1500"/>
            <w:tcBorders>
              <w:top w:val="single" w:color="D1D5DB" w:sz="1"/>
              <w:left w:val="single" w:color="D1D5DB" w:sz="1"/>
              <w:bottom w:val="single" w:color="D1D5DB" w:sz="1"/>
              <w:right w:val="single" w:color="D1D5DB" w:sz="1"/>
            </w:tcBorders>
            <w:shd w:fill="F3EEFF" w:val="clear"/>
            <w:tcMar>
              <w:top w:type="dxa" w:w="60"/>
              <w:left w:type="dxa" w:w="80"/>
              <w:bottom w:type="dxa" w:w="60"/>
              <w:right w:type="dxa" w:w="80"/>
            </w:tcMar>
            <w:vAlign w:val="center"/>
          </w:tcPr>
          <w:p>
            <w:pPr>
              <w:jc w:val="center"/>
            </w:pPr>
            <w:r>
              <w:rPr>
                <w:rFonts w:ascii="Arial" w:cs="Arial" w:eastAsia="Arial" w:hAnsi="Arial"/>
                <w:b/>
                <w:bCs/>
                <w:color w:val="7C3AED"/>
                <w:sz w:val="18"/>
                <w:szCs w:val="18"/>
              </w:rPr>
              <w:t xml:space="preserve">Release 3</w:t>
            </w:r>
          </w:p>
        </w:tc>
      </w:tr>
    </w:tbl>
    <w:p>
      <w:pPr>
        <w:spacing w:before="600"/>
      </w:pPr>
    </w:p>
    <w:p>
      <w:pPr>
        <w:pStyle w:val="Heading1"/>
      </w:pPr>
      <w:r>
        <w:t xml:space="preserve">Fitpal Admin — Full Feature Spec</w:t>
      </w:r>
    </w:p>
    <w:p>
      <w:pPr>
        <w:spacing w:after="200"/>
      </w:pPr>
      <w:r>
        <w:rPr>
          <w:rFonts w:ascii="Arial" w:cs="Arial" w:eastAsia="Arial" w:hAnsi="Arial"/>
          <w:color w:val="6B7280"/>
          <w:sz w:val="20"/>
          <w:szCs w:val="20"/>
        </w:rPr>
        <w:t xml:space="preserve">Complete specification of the Fitpal Admin panel — covering both released features currently in production and planned features on the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RELEASED</w:t>
            </w:r>
          </w:p>
        </w:tc>
      </w:tr>
      <w:tr>
        <w:tc>
          <w:tcPr>
            <w:tcW w:type="dxa" w:w="280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Feature</w:t>
            </w:r>
          </w:p>
        </w:tc>
        <w:tc>
          <w:tcPr>
            <w:tcW w:type="dxa" w:w="656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1. Airtable Database Setup</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Core data layer hosting all business entities: Orders, Child/Day Orders, Order Items, Customers, Payment Links, and Admin Change Log. All tables are relationally linked; Airtable serves as both the database and the primary back-office interface for non-admin operations.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2. GonnaOrder Integration &amp; Automations</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Live integration pulling customer orders from GonnaOrder into Airtable automatically. Airtable automations handle entity creation and relational linking — new orders spawn Child/Day Order and Order Item records with correct parent references.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3. Delivery Assignment View</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Airtable view used by operations to assign deliveries to drivers or routes. Provides a filtered, grouped layout of active child orders by date and area for daily dispatch planning.</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4. Reporting View</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Airtable view surfacing revenue, order volume, and delivery metrics for management review. Aggregates data across orders and time periods without requiring a separate BI tool.</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5. Dashboard</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Central launcher screen with cards for every section of the app. Each card shows a title, description, and icon; external links (like CRM) open in a new tab.</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6. Customer Orders List</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Paginated list of all customer orders pulled from Airtable, with inline search by name or email. Clicking a row navigates to the full order detail page.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7. Order Detail &amp; Editing</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Full view of an order including all child/day orders and their items, with inline editing of quantities, prices, variants, and discounts. Changes are staged locally and committed in bulk to Airtable on save, with a full audit log written to the Admin Change Log table.</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8. Order Cancellation</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Cancel button on the Order Detail page that cascade-deletes the order, all its child orders, and all order items from Airtable. Before deletion, every removed item is logged to the Admin Change Log so the kitchen is aware of the cancellation.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9. Kitchen View</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Weekly and daily aggregated view of all order items destined for the kitchen, with hot/cold filtering and collapsible day cards. Supports per-day print isolation via @media print so only the selected day prints.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10. Kitchen Changes (Last-Minute)</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Shows net additions and deductions to kitchen orders after the daily cutoff (previous day at noon). Additions and deductions for the same item are netted against each other before display; items with a net of zero are hidden.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11. Sticker Print (Standalone)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Full-page label sheet generator for Q-Connect KF10648 stickers (70×42mm, 3×7 grid). Configurable margins, gaps, partial-page support, and hot/cold filter. Prints directly to label paper with a margin warning.</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12. Sticker Modal (Kitchen View)</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Same sticker printing capability as above, accessible directly from the daily kitchen card via a label button. Opens as a portal-based modal so no re-fetch is needed — uses already-loaded item data.</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13. Daily Packages View</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Per-day delivery package summary showing addresses, quantities, and nutritional totals for each delivery. Designed for printing the daily dispatch list.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14. Comments List</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Aggregated view of all item-level comments across all active orders. Useful for the kitchen and prep teams to spot special requests in one place.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15. Order Search / Management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Advanced search across all orders (including archived ones) with filters for Admin Order ID, customer name, email, phone, placement date, price range, and delivery count. Results link through to individual order detail pages.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16. Payment Link Generator</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Generates a pre-formatted mailto link containing a Viva Wallet payment URL for a given order. Staff copy and send the link to customers via email without leaving the admin panel.</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17. Viva Wallet Payment Callback</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Serverless function called by the ThankYou and Sorry pages after a Viva payment attempt. Looks up the Payment Links table by reference code and updates the status to Success or Failure, storing error details on failure.</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18. ThankYou / Sorry Pages</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Branded post-payment landing pages hosted on pay.fitpal.gr. Viva redirects here after a transaction; the page reads URL params, posts the result to the callback function, and shows the customer a localised success or failure screen.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19. Customer Order Timelines</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Per-customer timeline showing weekly revenue bars (coloured by delivery count, 5-level green scale) across all historical weeks. Includes GMV, order count, delivery count, avg/order, and avg basket stats; expandable order breakdown with deep-links into Order Management; range-slider filters; and customer-name click to pre-search by phone.</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20. CRM (External Link)</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Dashboard card linking directly to the Airtable CRM view for customer and subscription management. Opens in a new tab.</w:t>
            </w:r>
          </w:p>
        </w:tc>
      </w:tr>
      <w:tr>
        <w:tc>
          <w:tcPr>
            <w:tcW w:type="dxa" w:w="9360"/>
            <w:gridSpan w:val="2"/>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UPCOMING</w:t>
            </w:r>
          </w:p>
        </w:tc>
      </w:tr>
      <w:tr>
        <w:tc>
          <w:tcPr>
            <w:tcW w:type="dxa" w:w="280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Feature</w:t>
            </w:r>
          </w:p>
        </w:tc>
        <w:tc>
          <w:tcPr>
            <w:tcW w:type="dxa" w:w="656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21. Menu Management &amp; Weekly Menu</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Admin interface for defining the weekly menu — which dishes are available on which days. Connects menu items to the ordering layer so the front-end can reflect the correct weekly offering.</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22. Recipe Management &amp; Macros</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Full recipe library with ingredient composition per dish. Automatically calculates and stores per-serving macros (calories, protein, carbs, fat) which propagate to order items and kitchen views.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23. Ingredients &amp; Purchase History</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Master ingredient catalogue with unit definitions. Allows logging of supplier purchases against ingredients, maintaining a timestamped purchase history for cost tracking and stock awareness.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24. Cost Calculation &amp; Historical Tracking</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Derives the cost of each recipe from its ingredient quantities and purchase prices. Tracks cost evolution over time so margin impact of price changes can be monitored historically.</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25. CRM + Marketing Automation</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Connects the customer CRM layer to a marketing automation platform. Enables triggered campaigns based on order behaviour — re-engagement, upsell, renewal reminders, and segment-based communications.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26. Email Automation for Orders</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Automated transactional emails triggered by order events (confirmation, changes, cancellation). Removes the need for manual email follow-up for routine order communications.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27. Inventory Management (TBD)</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Tracks stock levels of ingredients against purchases and kitchen consumption. Scope and implementation approach to be defined — likely linked to recipe management and purchase registration.</w:t>
            </w:r>
          </w:p>
        </w:tc>
      </w:tr>
    </w:tbl>
    <w:p>
      <w:pPr>
        <w:pStyle w:val="Heading1"/>
      </w:pPr>
      <w:r>
        <w:t xml:space="preserve">Compensation</w:t>
      </w:r>
    </w:p>
    <w:p>
      <w:pPr>
        <w:spacing w:after="200"/>
      </w:pPr>
      <w:r>
        <w:rPr>
          <w:rFonts w:ascii="Arial" w:cs="Arial" w:eastAsia="Arial" w:hAnsi="Arial"/>
          <w:color w:val="6B7280"/>
          <w:sz w:val="20"/>
          <w:szCs w:val="20"/>
        </w:rPr>
        <w:t xml:space="preserve">This section outlines the agreed compensation structure, payment schedule, and ongoing collaboration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9360"/>
            <w:gridSpan w:val="3"/>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PROJECT FEES</w:t>
            </w:r>
          </w:p>
        </w:tc>
      </w:tr>
      <w:tr>
        <w:tc>
          <w:tcPr>
            <w:tcW w:type="dxa" w:w="350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Deliverable</w:t>
            </w:r>
          </w:p>
        </w:tc>
        <w:tc>
          <w:tcPr>
            <w:tcW w:type="dxa" w:w="180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pPr>
              <w:jc w:val="right"/>
            </w:pPr>
            <w:r>
              <w:rPr>
                <w:rFonts w:ascii="Arial" w:cs="Arial" w:eastAsia="Arial" w:hAnsi="Arial"/>
                <w:b/>
                <w:bCs/>
                <w:color w:val="1B4332"/>
                <w:sz w:val="19"/>
                <w:szCs w:val="19"/>
              </w:rPr>
              <w:t xml:space="preserve">Amount</w:t>
            </w:r>
          </w:p>
        </w:tc>
        <w:tc>
          <w:tcPr>
            <w:tcW w:type="dxa" w:w="406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Notes</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Admin Panel (Delivered)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right"/>
            </w:pPr>
            <w:r>
              <w:rPr>
                <w:rFonts w:ascii="Arial" w:cs="Arial" w:eastAsia="Arial" w:hAnsi="Arial"/>
                <w:color w:val="374151"/>
                <w:sz w:val="19"/>
                <w:szCs w:val="19"/>
              </w:rPr>
              <w:t xml:space="preserve">€7,000</w:t>
            </w:r>
          </w:p>
        </w:tc>
        <w:tc>
          <w:tcPr>
            <w:tcW w:type="dxa" w:w="4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Features 1–20 — already in production</w:t>
            </w:r>
          </w:p>
        </w:tc>
      </w:tr>
      <w:tr>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b/>
                <w:bCs/>
                <w:color w:val="374151"/>
                <w:sz w:val="19"/>
                <w:szCs w:val="19"/>
              </w:rPr>
              <w:t xml:space="preserve">Admin Panel (Upcoming)</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jc w:val="right"/>
            </w:pPr>
            <w:r>
              <w:rPr>
                <w:rFonts w:ascii="Arial" w:cs="Arial" w:eastAsia="Arial" w:hAnsi="Arial"/>
                <w:color w:val="374151"/>
                <w:sz w:val="19"/>
                <w:szCs w:val="19"/>
              </w:rPr>
              <w:t xml:space="preserve">€3,000</w:t>
            </w:r>
          </w:p>
        </w:tc>
        <w:tc>
          <w:tcPr>
            <w:tcW w:type="dxa" w:w="40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Features 21–27 — planned enhancements</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374151"/>
                <w:sz w:val="19"/>
                <w:szCs w:val="19"/>
              </w:rPr>
              <w:t xml:space="preserve">Ordering Platform (New Site)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right"/>
            </w:pPr>
            <w:r>
              <w:rPr>
                <w:rFonts w:ascii="Arial" w:cs="Arial" w:eastAsia="Arial" w:hAnsi="Arial"/>
                <w:color w:val="374151"/>
                <w:sz w:val="19"/>
                <w:szCs w:val="19"/>
              </w:rPr>
              <w:t xml:space="preserve">€10,000</w:t>
            </w:r>
          </w:p>
        </w:tc>
        <w:tc>
          <w:tcPr>
            <w:tcW w:type="dxa" w:w="4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Full customer-facing ordering platform</w:t>
            </w:r>
          </w:p>
        </w:tc>
      </w:tr>
      <w:tr>
        <w:tc>
          <w:tcPr>
            <w:tcW w:type="dxa" w:w="350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Total</w:t>
            </w:r>
          </w:p>
        </w:tc>
        <w:tc>
          <w:tcPr>
            <w:tcW w:type="dxa" w:w="180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pPr>
              <w:jc w:val="right"/>
            </w:pPr>
            <w:r>
              <w:rPr>
                <w:rFonts w:ascii="Arial" w:cs="Arial" w:eastAsia="Arial" w:hAnsi="Arial"/>
                <w:b/>
                <w:bCs/>
                <w:color w:val="1B4332"/>
                <w:sz w:val="19"/>
                <w:szCs w:val="19"/>
              </w:rPr>
              <w:t xml:space="preserve">€20,000</w:t>
            </w:r>
          </w:p>
        </w:tc>
        <w:tc>
          <w:tcPr>
            <w:tcW w:type="dxa" w:w="406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color w:val="374151"/>
                <w:sz w:val="19"/>
                <w:szCs w:val="19"/>
              </w:rPr>
              <w:t xml:space="preserve"/>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PAYMENT SCHEDULE</w:t>
            </w:r>
          </w:p>
        </w:tc>
      </w:tr>
      <w:tr>
        <w:tc>
          <w:tcPr>
            <w:tcW w:type="dxa" w:w="468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Date</w:t>
            </w:r>
          </w:p>
        </w:tc>
        <w:tc>
          <w:tcPr>
            <w:tcW w:type="dxa" w:w="468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pPr>
              <w:jc w:val="right"/>
            </w:pPr>
            <w:r>
              <w:rPr>
                <w:rFonts w:ascii="Arial" w:cs="Arial" w:eastAsia="Arial" w:hAnsi="Arial"/>
                <w:b/>
                <w:bCs/>
                <w:color w:val="1B4332"/>
                <w:sz w:val="19"/>
                <w:szCs w:val="19"/>
              </w:rPr>
              <w:t xml:space="preserve">Amount</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1 May 2026</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right"/>
            </w:pPr>
            <w:r>
              <w:rPr>
                <w:rFonts w:ascii="Arial" w:cs="Arial" w:eastAsia="Arial" w:hAnsi="Arial"/>
                <w:color w:val="374151"/>
                <w:sz w:val="19"/>
                <w:szCs w:val="19"/>
              </w:rPr>
              <w:t xml:space="preserve">€5,000</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1 June 2026</w:t>
            </w:r>
          </w:p>
        </w:tc>
        <w:tc>
          <w:tcPr>
            <w:tcW w:type="dxa" w:w="4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jc w:val="right"/>
            </w:pPr>
            <w:r>
              <w:rPr>
                <w:rFonts w:ascii="Arial" w:cs="Arial" w:eastAsia="Arial" w:hAnsi="Arial"/>
                <w:color w:val="374151"/>
                <w:sz w:val="19"/>
                <w:szCs w:val="19"/>
              </w:rPr>
              <w:t xml:space="preserve">€5,000</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9"/>
                <w:szCs w:val="19"/>
              </w:rPr>
              <w:t xml:space="preserve">1 July 2026</w:t>
            </w:r>
          </w:p>
        </w:tc>
        <w:tc>
          <w:tcPr>
            <w:tcW w:type="dxa" w:w="46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jc w:val="right"/>
            </w:pPr>
            <w:r>
              <w:rPr>
                <w:rFonts w:ascii="Arial" w:cs="Arial" w:eastAsia="Arial" w:hAnsi="Arial"/>
                <w:color w:val="374151"/>
                <w:sz w:val="19"/>
                <w:szCs w:val="19"/>
              </w:rPr>
              <w:t xml:space="preserve">€2,000</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374151"/>
                <w:sz w:val="19"/>
                <w:szCs w:val="19"/>
              </w:rPr>
              <w:t xml:space="preserve">1 September 2026</w:t>
            </w:r>
          </w:p>
        </w:tc>
        <w:tc>
          <w:tcPr>
            <w:tcW w:type="dxa" w:w="468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pPr>
              <w:jc w:val="right"/>
            </w:pPr>
            <w:r>
              <w:rPr>
                <w:rFonts w:ascii="Arial" w:cs="Arial" w:eastAsia="Arial" w:hAnsi="Arial"/>
                <w:color w:val="374151"/>
                <w:sz w:val="19"/>
                <w:szCs w:val="19"/>
              </w:rPr>
              <w:t xml:space="preserve">€8,000</w:t>
            </w:r>
          </w:p>
        </w:tc>
      </w:tr>
      <w:tr>
        <w:tc>
          <w:tcPr>
            <w:tcW w:type="dxa" w:w="468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r>
              <w:rPr>
                <w:rFonts w:ascii="Arial" w:cs="Arial" w:eastAsia="Arial" w:hAnsi="Arial"/>
                <w:b/>
                <w:bCs/>
                <w:color w:val="1B4332"/>
                <w:sz w:val="19"/>
                <w:szCs w:val="19"/>
              </w:rPr>
              <w:t xml:space="preserve">Total</w:t>
            </w:r>
          </w:p>
        </w:tc>
        <w:tc>
          <w:tcPr>
            <w:tcW w:type="dxa" w:w="4680"/>
            <w:tcBorders>
              <w:top w:val="single" w:color="D1D5DB" w:sz="1"/>
              <w:left w:val="single" w:color="D1D5DB" w:sz="1"/>
              <w:bottom w:val="single" w:color="D1D5DB" w:sz="1"/>
              <w:right w:val="single" w:color="D1D5DB" w:sz="1"/>
            </w:tcBorders>
            <w:shd w:fill="D8F3DC" w:val="clear"/>
            <w:tcMar>
              <w:top w:type="dxa" w:w="60"/>
              <w:left w:type="dxa" w:w="120"/>
              <w:bottom w:type="dxa" w:w="60"/>
              <w:right w:type="dxa" w:w="120"/>
            </w:tcMar>
          </w:tcPr>
          <w:p>
            <w:pPr>
              <w:jc w:val="right"/>
            </w:pPr>
            <w:r>
              <w:rPr>
                <w:rFonts w:ascii="Arial" w:cs="Arial" w:eastAsia="Arial" w:hAnsi="Arial"/>
                <w:b/>
                <w:bCs/>
                <w:color w:val="1B4332"/>
                <w:sz w:val="19"/>
                <w:szCs w:val="19"/>
              </w:rPr>
              <w:t xml:space="preserve">€20,000</w:t>
            </w:r>
          </w:p>
        </w:tc>
      </w:tr>
    </w:tbl>
    <w:p>
      <w:pPr>
        <w:spacing w:after="200"/>
      </w:pPr>
    </w:p>
    <w:p>
      <w:pPr>
        <w:pStyle w:val="Heading2"/>
      </w:pPr>
      <w:r>
        <w:t xml:space="preserve">Infrastructure Costs</w:t>
      </w:r>
    </w:p>
    <w:p>
      <w:pPr>
        <w:spacing w:after="200"/>
      </w:pPr>
      <w:r>
        <w:rPr>
          <w:rFonts w:ascii="Arial" w:cs="Arial" w:eastAsia="Arial" w:hAnsi="Arial"/>
          <w:color w:val="374151"/>
          <w:sz w:val="19"/>
          <w:szCs w:val="19"/>
        </w:rPr>
        <w:t xml:space="preserve">All server, database, and third-party tool costs (Supabase, Netlify, Viva Payments, domain registrations, etc.) are to be covered by Fitpal. These are operational expenses that remain with the business regardless of the development arrangement.</w:t>
      </w:r>
    </w:p>
    <w:p>
      <w:pPr>
        <w:pStyle w:val="Heading2"/>
      </w:pPr>
      <w:r>
        <w:t xml:space="preserve">Ongoing Technical Support &amp; Collaboration</w:t>
      </w:r>
    </w:p>
    <w:p>
      <w:pPr>
        <w:spacing w:after="120"/>
      </w:pPr>
      <w:r>
        <w:rPr>
          <w:rFonts w:ascii="Arial" w:cs="Arial" w:eastAsia="Arial" w:hAnsi="Arial"/>
          <w:color w:val="374151"/>
          <w:sz w:val="19"/>
          <w:szCs w:val="19"/>
        </w:rPr>
        <w:t xml:space="preserve">Ioustinos Sarris to take on the role of Technical Lead and Advisor starting from September 2026. The current intention and soft agreement is as follows:</w:t>
      </w:r>
    </w:p>
    <w:p>
      <w:pPr>
        <w:spacing w:after="80"/>
        <w:ind w:left="360"/>
      </w:pPr>
      <w:r>
        <w:rPr>
          <w:rFonts w:ascii="Arial" w:cs="Arial" w:eastAsia="Arial" w:hAnsi="Arial"/>
          <w:b/>
          <w:bCs/>
          <w:color w:val="374151"/>
          <w:sz w:val="19"/>
          <w:szCs w:val="19"/>
        </w:rPr>
        <w:t xml:space="preserve">Monthly compensation: </w:t>
      </w:r>
      <w:r>
        <w:rPr>
          <w:rFonts w:ascii="Arial" w:cs="Arial" w:eastAsia="Arial" w:hAnsi="Arial"/>
          <w:color w:val="374151"/>
          <w:sz w:val="19"/>
          <w:szCs w:val="19"/>
        </w:rPr>
        <w:t xml:space="preserve">€1,500 per month for approximately 40–50 hours of involvement per month.</w:t>
      </w:r>
    </w:p>
    <w:p>
      <w:pPr>
        <w:spacing w:after="80"/>
        <w:ind w:left="360"/>
      </w:pPr>
      <w:r>
        <w:rPr>
          <w:rFonts w:ascii="Arial" w:cs="Arial" w:eastAsia="Arial" w:hAnsi="Arial"/>
          <w:b/>
          <w:bCs/>
          <w:color w:val="374151"/>
          <w:sz w:val="19"/>
          <w:szCs w:val="19"/>
        </w:rPr>
        <w:t xml:space="preserve">Equity: </w:t>
      </w:r>
      <w:r>
        <w:rPr>
          <w:rFonts w:ascii="Arial" w:cs="Arial" w:eastAsia="Arial" w:hAnsi="Arial"/>
          <w:color w:val="374151"/>
          <w:sz w:val="19"/>
          <w:szCs w:val="19"/>
        </w:rPr>
        <w:t xml:space="preserve">1%–2% equity stake, vested over a 6-month period.</w:t>
      </w:r>
    </w:p>
    <w:p>
      <w:pPr>
        <w:spacing w:after="200"/>
        <w:ind w:left="360"/>
      </w:pPr>
      <w:r>
        <w:rPr>
          <w:rFonts w:ascii="Arial" w:cs="Arial" w:eastAsia="Arial" w:hAnsi="Arial"/>
          <w:i/>
          <w:iCs/>
          <w:color w:val="6B7280"/>
          <w:sz w:val="19"/>
          <w:szCs w:val="19"/>
        </w:rPr>
        <w:t xml:space="preserve">These terms reflect the current shared intention and are subject to formalisation in a separate agreement.</w:t>
      </w:r>
    </w:p>
    <w:p>
      <w:pPr>
        <w:pBdr>
          <w:top w:val="single" w:color="D1D5DB" w:sz="1" w:space="8"/>
        </w:pBdr>
        <w:spacing w:after="100"/>
      </w:pPr>
      <w:r>
        <w:rPr>
          <w:rFonts w:ascii="Arial" w:cs="Arial" w:eastAsia="Arial" w:hAnsi="Arial"/>
          <w:i/>
          <w:iCs/>
          <w:color w:val="6B7280"/>
          <w:sz w:val="19"/>
          <w:szCs w:val="19"/>
        </w:rPr>
        <w:t xml:space="preserve">This document serves as a high-level agreement on feature scope. Detailed specifications, wireframes, and acceptance criteria will be provided separately for each release phase.</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pPr>
    <w:r>
      <w:rPr>
        <w:rFonts w:ascii="Arial" w:cs="Arial" w:eastAsia="Arial" w:hAnsi="Arial"/>
        <w:i/>
        <w:iCs/>
        <w:color w:val="6B7280"/>
        <w:sz w:val="16"/>
        <w:szCs w:val="16"/>
      </w:rPr>
      <w:t xml:space="preserve">Fitpal Ordering Platform — Feature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2026-04-14T20:18:35.870Z</dcterms:created>
  <dcterms:modified xsi:type="dcterms:W3CDTF">2026-04-14T20:18:35.871Z</dcterms:modified>
</cp:coreProperties>
</file>

<file path=docProps/custom.xml><?xml version="1.0" encoding="utf-8"?>
<Properties xmlns="http://schemas.openxmlformats.org/officeDocument/2006/custom-properties" xmlns:vt="http://schemas.openxmlformats.org/officeDocument/2006/docPropsVTypes"/>
</file>