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c4daffeb44a4e" /><Relationship Type="http://schemas.openxmlformats.org/package/2006/relationships/metadata/core-properties" Target="/docProps/core.xml" Id="R4c371378feba42be" /><Relationship Type="http://schemas.openxmlformats.org/officeDocument/2006/relationships/extended-properties" Target="/docProps/app.xml" Id="R64273f653e844fed" /><Relationship Type="http://schemas.openxmlformats.org/officeDocument/2006/relationships/custom-properties" Target="/docProps/custom.xml" Id="R8ac3d611512e478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left" w:leader="none" w:pos="1134"/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COORDINACIÓN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MEDIDAS CAUTELARES Y </w:t>
      </w:r>
    </w:p>
    <w:p>
      <w:pPr>
        <w:rPr>
          <w:color w:val="404040"/>
          <w:rFonts w:ascii="Century Gothic" w:hAnsi="Century Gothic" w:cs="Arial" w:eastAsia="Times New Roman"/>
          <w:sz w:val="19"/>
          <w:szCs w:val="19"/>
        </w:rPr>
        <w:tabs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DE LA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SUSPENSION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CONDICIONAL DEL PROCESO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17 MAYO 2022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MC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YSCP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1057/2021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459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SE SUPERVISIÓN(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C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)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LIC. JOSE LUIS CARRILLO RODRIGUEZ, JUEZ PRIMERO DE CONTROL Y ENJUICIAMIENTO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por los artículos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105  fracción VIII, </w:t>
      </w:r>
      <w:r>
        <w:rPr>
          <w:color w:val="404040"/>
          <w:rFonts w:ascii="Century Gothic" w:hAnsi="Century Gothic" w:cs="Arial"/>
          <w:sz w:val="19"/>
          <w:szCs w:val="19"/>
        </w:rPr>
        <w:t>177</w:t>
      </w:r>
      <w:r>
        <w:rPr>
          <w:color w:val="404040"/>
          <w:rFonts w:ascii="Century Gothic" w:hAnsi="Century Gothic" w:cs="Arial"/>
          <w:sz w:val="19"/>
          <w:szCs w:val="19"/>
        </w:rPr>
        <w:t>,  182,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y el artículo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177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de la Ley de Seguridad Pública para el Estado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Durango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se emite el presente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INFORME DE SUPERVISIÓN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el cual contiene información respecto a las actividades de seguimiento que se llevaron a cabo por parte de la Dirección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Ejecución de Penas y Medidas de Seguridad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Supervisión de Medidas Cautelares y de la Suspensión Condicional del Proceso,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con el fin de dar c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umplimiento a lo estipulado en el proveído de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22 junio 2021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 en la cual se le las obligaciones p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rocesales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de la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MEDIDAS CAUTELARES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relacionado con el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N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ú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mero de Causa Penal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1057/2021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a lo cual nos permitimos informar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a Usted lo siguiente: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9639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857"/>
        <w:gridCol w:w="2466"/>
        <w:gridCol w:w="656"/>
        <w:gridCol w:w="1329"/>
        <w:gridCol w:w="1128"/>
        <w:gridCol w:w="2203"/>
      </w:tblGrid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NOMBRE DEL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IMPUTADO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RODRIGUEZ CHAVEZ JOSE MANUEL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1057/2021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7782"/>
            <w:vAlign w:val="center"/>
            <w:gridSpan w:val="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ROBO EQUIPARADO 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</w:tc>
        <w:tc>
          <w:tcPr>
            <w:tcW w:type="dxa" w:w="2466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22 junio 2021</w:t>
            </w:r>
          </w:p>
        </w:tc>
        <w:tc>
          <w:tcPr>
            <w:shd w:fill="D9D9D9"/>
            <w:tcW w:type="dxa" w:w="1985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331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MEDIDAS CAUTELARES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3122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LIC. ANA ISABEL VALLES FLORES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LA PRESENTACIÓN PERIÓDICA ANTE EL JUEZ O ANTE AUTORIDAD DISTINTA QUE AQUÉL DESIGNE.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22 junio 2021 COMPARECE EL SUPERVISADO(A) ANTE LAS INSTALACIONES DE LA DIRECCIÓN GENERAL DE EJECUCIÓN DE PENAS, MEDIDAS DE SEGURIDAD, SUPERVISIÓN DE MEDIDAS CAUTELARES Y DE LA SUSPENSIÓN CONDICIONAL DEL PROCESO AL CUAL SE LE NOTIFICAN SUS OBLIGACIONES PROCESALES, ASÍ MISMO SE TIENE REGISTRO DE LAS SIGUIENTES PRESENTACIONES PERIÓDICAS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II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LA EXHIBICIÓN DE UNA GARANTÍA ECONÓMICA.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22 JUNIO 2021 SE NOTIFICA QUE DEBE REALIZAR EL PAGO DE LA GARANTÍA ECONÓMICA POR LA CANTIDAD DE $3,000.00 (SON: TRES MIL PESOS M.N.) SIENDO QUE A LA FECHA DE ESTE INFORME NO SE CUENTA CON DOCUMENTO ALGUNO QUE AVALE EL CUMPLIMIENTO DE ESTA MEDIDA.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V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LA PROHIBICIÓN DE SALIR SIN AUTORIZACIÓN DEL PAÍS, DE LA LOCALIDAD EN LA CUAL RESIDE O DEL ÁMBITO TERRITORIAL QUE FIJE EL JUEZ.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05 JULIO 2021 SE ENVÍA OFICIO DE COLABORACIÓN A LA POLICÍA ESTATAL PARA LA VIGILANCIA DE ESTA MEDIDA, A LA FECHA NO SE CUENTA CON REPORTE ALGUNO SOBRE EL INCUMPLIMIENTO DE ESTA MEDIDA.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RODRIGUEZ CHAVEZ JOSE MANUEL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/>
        <w:spacing w:lineRule="auto" w:line="276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Lo anterior con fundamento en lo dispuesto por los artículos 1, 18 y 21 de la Constitución Política de los Estados Unidos </w:t>
      </w:r>
      <w:r>
        <w:rPr>
          <w:color w:val="404040"/>
          <w:rFonts w:ascii="Century Gothic" w:hAnsi="Century Gothic" w:cs="Arial"/>
          <w:sz w:val="19"/>
          <w:szCs w:val="19"/>
        </w:rPr>
        <w:t>Mexicanos, 105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Fracción VIII, 177, 182</w:t>
      </w:r>
      <w:r>
        <w:rPr>
          <w:color w:val="404040"/>
          <w:rFonts w:ascii="Century Gothic" w:hAnsi="Century Gothic" w:cs="Arial"/>
          <w:sz w:val="19"/>
          <w:szCs w:val="19"/>
        </w:rPr>
        <w:t>, 191 al 195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Penales, Articulo 177 de la Ley de Seguridad Pública del Estado de Durango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FLOR IDALIA REYES SOLÍS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ESMERALDA VARGAS ALVARADO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ISABEL VALLES FLORES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a67416b5891c4406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418" w:footer="1724" w:gutter="0" w:header="709" w:left="1701" w:right="1701" w:top="1523"/>
      <w:pgNumType w:fmt="decimal"/>
      <w:cols w:equalWidth="1" w:num="1" w:space="708" w:sep="0"/>
      <w:headerReference w:type="default" r:id="Rf640636cf6a74463"/>
      <w:footerReference w:type="default" r:id="Rc4add6548c4b4cad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b w:val="0"/>
        <w:bCs w:val="0"/>
        <w:rFonts w:ascii="Arial" w:hAnsi="Arial" w:cs="Arial"/>
        <w:sz w:val="8"/>
        <w:szCs w:val="8"/>
      </w:rPr>
      <mc:AlternateContent>
        <mc:Choice Requires="wps">
          <w:drawing>
            <wp:anchor allowOverlap="1" layoutInCell="1" relativeHeight="251657730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-30406</wp:posOffset>
              </wp:positionV>
              <wp:extent cx="5610225" cy="504825"/>
              <wp:effectExtent l="0" t="0" r="9525" b="952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b336ea45f13a435c"/>
                      <a:stretch/>
                    </pic:blipFill>
                    <pic:spPr>
                      <a:xfrm rot="0">
                        <a:ext cx="5610225" cy="5048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rFonts w:ascii="Arial" w:hAnsi="Arial" w:cs="Arial"/>
        <w:sz w:val="2"/>
        <w:szCs w:val="2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6706" locked="0" simplePos="0" distL="114300" distT="0" distR="114300" distB="0" behindDoc="0">
              <wp:simplePos x="0" y="0"/>
              <wp:positionH relativeFrom="margin">
                <wp:posOffset>-9525</wp:posOffset>
              </wp:positionH>
              <wp:positionV relativeFrom="paragraph">
                <wp:posOffset>308212</wp:posOffset>
              </wp:positionV>
              <wp:extent cx="4840686" cy="182014"/>
              <wp:effectExtent l="0" t="0" r="0" b="889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4840686" cy="1820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sz w:val="10"/>
                              <w:szCs w:val="10"/>
                            </w:rPr>
                            <w:spacing w:after="0" w:lineRule="auto" w:line="240"/>
                          </w:pP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Calle Pino Suárez #308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Ote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., esquina con calle Miguel de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Cervantes Saavedra, Zona Centro, victoria de 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Durango,Dgo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>.</w:t>
                          </w:r>
                          <w:r>
                            <w:rPr>
                              <w:lang w:val="es-ES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</w:rPr>
                            <w:t>C.P. 34000</w:t>
                          </w:r>
                          <w:r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 xml:space="preserve">Tel: 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>6184564076</w:t>
                          </w:r>
                          <w:r>
                            <w:rPr>
                              <w:b w:val="1"/>
                              <w:bCs w:val="1"/>
                              <w:color w:val="1C0CEA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zCs w:val="10"/>
                            </w:rPr>
                            <w:t xml:space="preserve">Email: </w:t>
                          </w:r>
                          <w:hyperlink r:id="R9092110f5360423d">
                            <w:r>
                              <w:rPr>
                                <w:rStyle w:val="Hyperlink"/>
                                <w:b w:val="1"/>
                                <w:bCs w:val="1"/>
                                <w:sz w:val="10"/>
                                <w:szCs w:val="10"/>
                              </w:rPr>
                              <w:t>dgemjrs@durango.gob.mx</w:t>
                            </w:r>
                          </w:hyperlink>
                        </w:p>
                        <w:p>
                          <w:pPr>
                            <w:rPr>
                              <w:sz w:val="10"/>
                              <w:szCs w:val="10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posOffset>1208405</wp:posOffset>
              </wp:positionH>
              <wp:positionV relativeFrom="margin">
                <wp:posOffset>40640</wp:posOffset>
              </wp:positionV>
              <wp:extent cx="6725920" cy="10358755"/>
              <wp:effectExtent l="0" t="0" r="0" b="0"/>
              <wp:wrapNone/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4a7cfd7dcb6243f8"/>
                      <a:stretch/>
                    </pic:blipFill>
                    <pic:spPr>
                      <a:xfrm rot="0">
                        <a:ext cx="6725920" cy="1035875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b w:val="1"/>
        <w:bCs w:val="1"/>
        <w:rFonts w:ascii="Arial" w:hAnsi="Arial" w:cs="Arial"/>
        <w:lang w:val="es-ES"/>
        <w:sz w:val="8"/>
        <w:szCs w:val="8"/>
      </w:rPr>
      <mc:AlternateContent>
        <mc:Choice Requires="wps">
          <w:drawing>
            <wp:anchor allowOverlap="1" layoutInCell="1" relativeHeight="251658754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paragraph">
                <wp:posOffset>-80276</wp:posOffset>
              </wp:positionV>
              <wp:extent cx="1439823" cy="481570"/>
              <wp:effectExtent l="0" t="0" r="8255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23e871e873b046ab"/>
                      <a:stretch/>
                    </pic:blipFill>
                    <pic:spPr>
                      <a:xfrm rot="0">
                        <a:ext cx="1439823" cy="4815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55682" locked="0" simplePos="0" distL="114300" distT="0" distR="114300" distB="0" behindDoc="0">
              <wp:simplePos x="0" y="0"/>
              <wp:positionH relativeFrom="margin">
                <wp:posOffset>-3810</wp:posOffset>
              </wp:positionH>
              <wp:positionV relativeFrom="paragraph">
                <wp:posOffset>-202018</wp:posOffset>
              </wp:positionV>
              <wp:extent cx="1464517" cy="657842"/>
              <wp:effectExtent l="0" t="0" r="0" b="0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86e3a7b191df4f17"/>
                      <a:stretch/>
                    </pic:blipFill>
                    <pic:spPr>
                      <a:xfrm rot="0">
                        <a:ext cx="1464517" cy="65784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4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a67416b5891c4406" /><Relationship Type="http://schemas.openxmlformats.org/officeDocument/2006/relationships/header" Target="header1.xml" Id="Rf640636cf6a74463" /><Relationship Type="http://schemas.openxmlformats.org/officeDocument/2006/relationships/footer" Target="footer1.xml" Id="Rc4add6548c4b4cad" /><Relationship Type="http://schemas.openxmlformats.org/officeDocument/2006/relationships/styles" Target="styles.xml" Id="Rd620411f9a2743e8" /><Relationship Type="http://schemas.openxmlformats.org/officeDocument/2006/relationships/numbering" Target="/word/numbering.xml" Id="R47dced1f3a634eb2" /><Relationship Type="http://schemas.openxmlformats.org/officeDocument/2006/relationships/settings" Target="settings.xml" Id="R387d2e2c591341ba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3ylv1oaw.png" Id="Rb336ea45f13a435c" /><Relationship Type="http://schemas.openxmlformats.org/officeDocument/2006/relationships/hyperlink" Target="mailto:dgemjrs@durango.gob.mx" TargetMode="External" Id="R9092110f5360423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exexn2ce.jpeg" Id="R4a7cfd7dcb6243f8" /><Relationship Type="http://schemas.openxmlformats.org/officeDocument/2006/relationships/image" Target="media/2rc0f3ad.png" Id="R23e871e873b046ab" /><Relationship Type="http://schemas.openxmlformats.org/officeDocument/2006/relationships/image" Target="media/rsxaiixk.jpeg" Id="R86e3a7b191df4f1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1</Pages>
  <Words>491</Words>
  <Characters>2703</Characters>
  <CharactersWithSpaces>3188</CharactersWithSpaces>
  <Lines>22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Iovanni Fernández</cp:lastModifiedBy>
  <dcterms:created xsi:type="dcterms:W3CDTF">2022-05-02T19:58:00Z</dcterms:created>
  <dcterms:modified xsi:type="dcterms:W3CDTF">2022-05-05T14:18:00Z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