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240"/>
        <w:jc w:val="center"/>
      </w:pPr>
      <w:r>
        <w:rPr>
          <w:rFonts w:ascii="Arial" w:cs="Arial" w:eastAsia="Arial" w:hAnsi="Arial"/>
          <w:b/>
          <w:bCs/>
          <w:color w:val="1F4E79"/>
          <w:sz w:val="52"/>
          <w:szCs w:val="52"/>
        </w:rPr>
        <w:t xml:space="preserve">Layer 1: Pipeline Engine</w:t>
      </w:r>
    </w:p>
    <w:p>
      <w:pPr>
        <w:spacing w:before="0" w:after="160"/>
        <w:jc w:val="center"/>
      </w:pPr>
      <w:r>
        <w:rPr>
          <w:rFonts w:ascii="Arial" w:cs="Arial" w:eastAsia="Arial" w:hAnsi="Arial"/>
          <w:color w:val="555555"/>
          <w:sz w:val="28"/>
          <w:szCs w:val="28"/>
        </w:rPr>
        <w:t xml:space="preserve">BullMQ Stage Queues &amp; DAG Orchestration</w:t>
      </w:r>
    </w:p>
    <w:p>
      <w:pPr>
        <w:pBdr>
          <w:bottom w:val="single" w:color="1F4E79" w:sz="6" w:space="1"/>
        </w:pBdr>
        <w:spacing w:before="80" w:after="80"/>
      </w:pPr>
    </w:p>
    <w:p>
      <w:pPr>
        <w:spacing w:before="160" w:after="0"/>
        <w:jc w:val="center"/>
      </w:pPr>
      <w:r>
        <w:rPr>
          <w:rFonts w:ascii="Arial" w:cs="Arial" w:eastAsia="Arial" w:hAnsi="Arial"/>
          <w:color w:val="555555"/>
          <w:sz w:val="22"/>
          <w:szCs w:val="22"/>
        </w:rPr>
        <w:t xml:space="preserve">Artio Data Pipeline Redesign  |  March 2026</w:t>
      </w:r>
    </w:p>
    <w:p>
      <w:r>
        <w:br w:type="page"/>
      </w:r>
    </w:p>
    <w:p>
      <w:pPr>
        <w:pStyle w:val="Heading1"/>
        <w:spacing w:before="320" w:after="120"/>
      </w:pPr>
      <w:r>
        <w:rPr>
          <w:rFonts w:ascii="Arial" w:cs="Arial" w:eastAsia="Arial" w:hAnsi="Arial"/>
          <w:b/>
          <w:bCs/>
          <w:color w:val="1F4E79"/>
          <w:sz w:val="36"/>
          <w:szCs w:val="36"/>
        </w:rPr>
        <w:t xml:space="preserve">Overview</w:t>
      </w:r>
    </w:p>
    <w:p>
      <w:pPr>
        <w:spacing w:before="60" w:after="60"/>
      </w:pPr>
      <w:r>
        <w:rPr>
          <w:rFonts w:ascii="Arial" w:cs="Arial" w:eastAsia="Arial" w:hAnsi="Arial"/>
          <w:color w:val="1A1A1A"/>
          <w:sz w:val="22"/>
          <w:szCs w:val="22"/>
        </w:rPr>
        <w:t xml:space="preserve">The pipeline engine replaces the current UptimeRobot + cron tick pattern with a proper job graph. Each pipeline run is a directed acyclic graph (DAG) of independently retryable, idempotent stages connected via BullMQ queues. Every stage emits structured telemetry so the full lineage of any record is always traceable.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bCs/>
                <w:color w:val="1F4E79"/>
                <w:sz w:val="20"/>
                <w:szCs w:val="20"/>
              </w:rPr>
              <w:t xml:space="preserve">Design principle</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val="false"/>
                <w:bCs w:val="false"/>
                <w:color w:val="1F4E79"/>
                <w:sz w:val="20"/>
                <w:szCs w:val="20"/>
              </w:rPr>
              <w:t xml:space="preserve">Each stage is independently retryable — failure at Enrich does not re-run Fetch.</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val="false"/>
                <w:bCs w:val="false"/>
                <w:color w:val="1F4E79"/>
                <w:sz w:val="20"/>
                <w:szCs w:val="20"/>
              </w:rPr>
              <w:t xml:space="preserve">Each stage is idempotent — re-running a stage on the same input produces the same output.</w:t>
            </w:r>
          </w:p>
        </w:tc>
      </w:tr>
      <w:tr>
        <w:tc>
          <w:tcPr>
            <w:tcW w:type="dxa" w:w="93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60"/>
            </w:tcMar>
          </w:tcPr>
          <w:p>
            <w:pPr>
              <w:spacing w:before="20" w:after="20"/>
            </w:pPr>
            <w:r>
              <w:rPr>
                <w:rFonts w:ascii="Arial" w:cs="Arial" w:eastAsia="Arial" w:hAnsi="Arial"/>
                <w:b w:val="false"/>
                <w:bCs w:val="false"/>
                <w:color w:val="1F4E79"/>
                <w:sz w:val="20"/>
                <w:szCs w:val="20"/>
              </w:rPr>
              <w:t xml:space="preserve">Each stage is independently scalable — high-volume stages run with more workers.</w:t>
            </w:r>
          </w:p>
        </w:tc>
      </w:tr>
    </w:tbl>
    <w:p>
      <w:pPr>
        <w:spacing w:before="120" w:after="0"/>
      </w:pPr>
    </w:p>
    <w:p>
      <w:pPr>
        <w:pStyle w:val="Heading1"/>
        <w:spacing w:before="320" w:after="120"/>
      </w:pPr>
      <w:r>
        <w:rPr>
          <w:rFonts w:ascii="Arial" w:cs="Arial" w:eastAsia="Arial" w:hAnsi="Arial"/>
          <w:b/>
          <w:bCs/>
          <w:color w:val="1F4E79"/>
          <w:sz w:val="36"/>
          <w:szCs w:val="36"/>
        </w:rPr>
        <w:t xml:space="preserve">Pipeline DAG</w:t>
      </w:r>
    </w:p>
    <w:p>
      <w:pPr>
        <w:spacing w:before="60" w:after="60"/>
      </w:pPr>
      <w:r>
        <w:rPr>
          <w:rFonts w:ascii="Arial" w:cs="Arial" w:eastAsia="Arial" w:hAnsi="Arial"/>
          <w:color w:val="1A1A1A"/>
          <w:sz w:val="22"/>
          <w:szCs w:val="22"/>
        </w:rPr>
        <w:t xml:space="preserve">All pipeline runs execute the following stages in order: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4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Worker concurrency</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Discovery</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Region + template config</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URL candidates</w:t>
            </w:r>
          </w:p>
        </w:tc>
        <w:tc>
          <w:tcPr>
            <w:tcW w:type="dxa" w:w="24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2</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Fetch</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URL candidates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RawPage records</w:t>
            </w:r>
          </w:p>
        </w:tc>
        <w:tc>
          <w:tcPr>
            <w:tcW w:type="dxa" w:w="2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10</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Extract</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RawPage records</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ExtractionResult records</w:t>
            </w:r>
          </w:p>
        </w:tc>
        <w:tc>
          <w:tcPr>
            <w:tcW w:type="dxa" w:w="24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5</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Normalise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ExtractionResult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Normalised field set</w:t>
            </w:r>
          </w:p>
        </w:tc>
        <w:tc>
          <w:tcPr>
            <w:tcW w:type="dxa" w:w="2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10</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Score</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Normalised fields + signal vector</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ConfidenceResult</w:t>
            </w:r>
          </w:p>
        </w:tc>
        <w:tc>
          <w:tcPr>
            <w:tcW w:type="dxa" w:w="24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10</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Deduplicate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ConfidenceResult</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Deduplicated candidates</w:t>
            </w:r>
          </w:p>
        </w:tc>
        <w:tc>
          <w:tcPr>
            <w:tcW w:type="dxa" w:w="2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5</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Enrich</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Candidates (priority queue)</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Enriched candidates</w:t>
            </w:r>
          </w:p>
        </w:tc>
        <w:tc>
          <w:tcPr>
            <w:tcW w:type="dxa" w:w="24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3</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Mature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Enriched candidates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Mature records (daily)</w:t>
            </w:r>
          </w:p>
        </w:tc>
        <w:tc>
          <w:tcPr>
            <w:tcW w:type="dxa" w:w="24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2</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Export</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Mature records</w:t>
            </w:r>
          </w:p>
        </w:tc>
        <w:tc>
          <w:tcPr>
            <w:tcW w:type="dxa" w:w="22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ImportBatch to Artio API</w:t>
            </w:r>
          </w:p>
        </w:tc>
        <w:tc>
          <w:tcPr>
            <w:tcW w:type="dxa" w:w="24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2</w:t>
            </w:r>
          </w:p>
        </w:tc>
      </w:tr>
    </w:tbl>
    <w:p>
      <w:pPr>
        <w:spacing w:before="120" w:after="0"/>
      </w:pPr>
    </w:p>
    <w:p>
      <w:pPr>
        <w:pStyle w:val="Heading1"/>
        <w:spacing w:before="320" w:after="120"/>
      </w:pPr>
      <w:r>
        <w:rPr>
          <w:rFonts w:ascii="Arial" w:cs="Arial" w:eastAsia="Arial" w:hAnsi="Arial"/>
          <w:b/>
          <w:bCs/>
          <w:color w:val="1F4E79"/>
          <w:sz w:val="36"/>
          <w:szCs w:val="36"/>
        </w:rPr>
        <w:t xml:space="preserve">Queue Design</w:t>
      </w:r>
    </w:p>
    <w:p>
      <w:pPr>
        <w:pStyle w:val="Heading2"/>
        <w:spacing w:before="240" w:after="80"/>
      </w:pPr>
      <w:r>
        <w:rPr>
          <w:rFonts w:ascii="Arial" w:cs="Arial" w:eastAsia="Arial" w:hAnsi="Arial"/>
          <w:b/>
          <w:bCs/>
          <w:color w:val="1F4E79"/>
          <w:sz w:val="28"/>
          <w:szCs w:val="28"/>
        </w:rPr>
        <w:t xml:space="preserve">Queue-per-stage pattern</w:t>
      </w:r>
    </w:p>
    <w:p>
      <w:pPr>
        <w:spacing w:before="60" w:after="60"/>
      </w:pPr>
      <w:r>
        <w:rPr>
          <w:rFonts w:ascii="Arial" w:cs="Arial" w:eastAsia="Arial" w:hAnsi="Arial"/>
          <w:color w:val="1A1A1A"/>
          <w:sz w:val="22"/>
          <w:szCs w:val="22"/>
        </w:rPr>
        <w:t xml:space="preserve">Each stage has its own named BullMQ queue. Stages communicate by enqueuing jobs on the next stage's queue upon completion. This decouples stage execution entirely — a slow Enrich queue does not block new Fetch jobs.</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const queues = {</w:t>
      </w:r>
    </w:p>
    <w:p>
      <w:pPr>
        <w:shd w:fill="F4F7FB" w:val="clear"/>
        <w:spacing w:before="60" w:after="60"/>
        <w:ind w:left="720"/>
      </w:pPr>
      <w:r>
        <w:rPr>
          <w:rFonts w:ascii="Courier New" w:cs="Courier New" w:eastAsia="Courier New" w:hAnsi="Courier New"/>
          <w:color w:val="2E5090"/>
          <w:sz w:val="18"/>
          <w:szCs w:val="18"/>
        </w:rPr>
        <w:t xml:space="preserve">  discovery:   new Queue("pipeline:discovery",   { connection }),</w:t>
      </w:r>
    </w:p>
    <w:p>
      <w:pPr>
        <w:shd w:fill="F4F7FB" w:val="clear"/>
        <w:spacing w:before="60" w:after="60"/>
        <w:ind w:left="720"/>
      </w:pPr>
      <w:r>
        <w:rPr>
          <w:rFonts w:ascii="Courier New" w:cs="Courier New" w:eastAsia="Courier New" w:hAnsi="Courier New"/>
          <w:color w:val="2E5090"/>
          <w:sz w:val="18"/>
          <w:szCs w:val="18"/>
        </w:rPr>
        <w:t xml:space="preserve">  fetch:       new Queue("pipeline:fetch",       { connection }),</w:t>
      </w:r>
    </w:p>
    <w:p>
      <w:pPr>
        <w:shd w:fill="F4F7FB" w:val="clear"/>
        <w:spacing w:before="60" w:after="60"/>
        <w:ind w:left="720"/>
      </w:pPr>
      <w:r>
        <w:rPr>
          <w:rFonts w:ascii="Courier New" w:cs="Courier New" w:eastAsia="Courier New" w:hAnsi="Courier New"/>
          <w:color w:val="2E5090"/>
          <w:sz w:val="18"/>
          <w:szCs w:val="18"/>
        </w:rPr>
        <w:t xml:space="preserve">  extract:     new Queue("pipeline:extract",     { connection }),</w:t>
      </w:r>
    </w:p>
    <w:p>
      <w:pPr>
        <w:shd w:fill="F4F7FB" w:val="clear"/>
        <w:spacing w:before="60" w:after="60"/>
        <w:ind w:left="720"/>
      </w:pPr>
      <w:r>
        <w:rPr>
          <w:rFonts w:ascii="Courier New" w:cs="Courier New" w:eastAsia="Courier New" w:hAnsi="Courier New"/>
          <w:color w:val="2E5090"/>
          <w:sz w:val="18"/>
          <w:szCs w:val="18"/>
        </w:rPr>
        <w:t xml:space="preserve">  normalise:   new Queue("pipeline:normalise",   { connection }),</w:t>
      </w:r>
    </w:p>
    <w:p>
      <w:pPr>
        <w:shd w:fill="F4F7FB" w:val="clear"/>
        <w:spacing w:before="60" w:after="60"/>
        <w:ind w:left="720"/>
      </w:pPr>
      <w:r>
        <w:rPr>
          <w:rFonts w:ascii="Courier New" w:cs="Courier New" w:eastAsia="Courier New" w:hAnsi="Courier New"/>
          <w:color w:val="2E5090"/>
          <w:sz w:val="18"/>
          <w:szCs w:val="18"/>
        </w:rPr>
        <w:t xml:space="preserve">  score:       new Queue("pipeline:score",       { connection }),</w:t>
      </w:r>
    </w:p>
    <w:p>
      <w:pPr>
        <w:shd w:fill="F4F7FB" w:val="clear"/>
        <w:spacing w:before="60" w:after="60"/>
        <w:ind w:left="720"/>
      </w:pPr>
      <w:r>
        <w:rPr>
          <w:rFonts w:ascii="Courier New" w:cs="Courier New" w:eastAsia="Courier New" w:hAnsi="Courier New"/>
          <w:color w:val="2E5090"/>
          <w:sz w:val="18"/>
          <w:szCs w:val="18"/>
        </w:rPr>
        <w:t xml:space="preserve">  deduplicate: new Queue("pipeline:deduplicate", { connection }),</w:t>
      </w:r>
    </w:p>
    <w:p>
      <w:pPr>
        <w:shd w:fill="F4F7FB" w:val="clear"/>
        <w:spacing w:before="60" w:after="60"/>
        <w:ind w:left="720"/>
      </w:pPr>
      <w:r>
        <w:rPr>
          <w:rFonts w:ascii="Courier New" w:cs="Courier New" w:eastAsia="Courier New" w:hAnsi="Courier New"/>
          <w:color w:val="2E5090"/>
          <w:sz w:val="18"/>
          <w:szCs w:val="18"/>
        </w:rPr>
        <w:t xml:space="preserve">  enrich:      new Queue("pipeline:enrich",      { connection }),</w:t>
      </w:r>
    </w:p>
    <w:p>
      <w:pPr>
        <w:shd w:fill="F4F7FB" w:val="clear"/>
        <w:spacing w:before="60" w:after="60"/>
        <w:ind w:left="720"/>
      </w:pPr>
      <w:r>
        <w:rPr>
          <w:rFonts w:ascii="Courier New" w:cs="Courier New" w:eastAsia="Courier New" w:hAnsi="Courier New"/>
          <w:color w:val="2E5090"/>
          <w:sz w:val="18"/>
          <w:szCs w:val="18"/>
        </w:rPr>
        <w:t xml:space="preserve">  mature:      new Queue("pipeline:mature",      { connection }),</w:t>
      </w:r>
    </w:p>
    <w:p>
      <w:pPr>
        <w:shd w:fill="F4F7FB" w:val="clear"/>
        <w:spacing w:before="60" w:after="60"/>
        <w:ind w:left="720"/>
      </w:pPr>
      <w:r>
        <w:rPr>
          <w:rFonts w:ascii="Courier New" w:cs="Courier New" w:eastAsia="Courier New" w:hAnsi="Courier New"/>
          <w:color w:val="2E5090"/>
          <w:sz w:val="18"/>
          <w:szCs w:val="18"/>
        </w:rPr>
        <w:t xml:space="preserve">  export:      new Queue("pipeline:export",      { connection }),</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Job data contract</w:t>
      </w:r>
    </w:p>
    <w:p>
      <w:pPr>
        <w:spacing w:before="60" w:after="60"/>
      </w:pPr>
      <w:r>
        <w:rPr>
          <w:rFonts w:ascii="Arial" w:cs="Arial" w:eastAsia="Arial" w:hAnsi="Arial"/>
          <w:color w:val="1A1A1A"/>
          <w:sz w:val="22"/>
          <w:szCs w:val="22"/>
        </w:rPr>
        <w:t xml:space="preserve">Every job carries a pipelineRunId allowing full lineage tracing across stages:</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interface PipelineJobData {</w:t>
      </w:r>
    </w:p>
    <w:p>
      <w:pPr>
        <w:shd w:fill="F4F7FB" w:val="clear"/>
        <w:spacing w:before="60" w:after="60"/>
        <w:ind w:left="720"/>
      </w:pPr>
      <w:r>
        <w:rPr>
          <w:rFonts w:ascii="Courier New" w:cs="Courier New" w:eastAsia="Courier New" w:hAnsi="Courier New"/>
          <w:color w:val="2E5090"/>
          <w:sz w:val="18"/>
          <w:szCs w:val="18"/>
        </w:rPr>
        <w:t xml:space="preserve">  pipelineRunId: string;   // UUID — links all stages for one entity</w:t>
      </w:r>
    </w:p>
    <w:p>
      <w:pPr>
        <w:shd w:fill="F4F7FB" w:val="clear"/>
        <w:spacing w:before="60" w:after="60"/>
        <w:ind w:left="720"/>
      </w:pPr>
      <w:r>
        <w:rPr>
          <w:rFonts w:ascii="Courier New" w:cs="Courier New" w:eastAsia="Courier New" w:hAnsi="Courier New"/>
          <w:color w:val="2E5090"/>
          <w:sz w:val="18"/>
          <w:szCs w:val="18"/>
        </w:rPr>
        <w:t xml:space="preserve">  entityId:      string;   // UUID of the entity being processed</w:t>
      </w:r>
    </w:p>
    <w:p>
      <w:pPr>
        <w:shd w:fill="F4F7FB" w:val="clear"/>
        <w:spacing w:before="60" w:after="60"/>
        <w:ind w:left="720"/>
      </w:pPr>
      <w:r>
        <w:rPr>
          <w:rFonts w:ascii="Courier New" w:cs="Courier New" w:eastAsia="Courier New" w:hAnsi="Courier New"/>
          <w:color w:val="2E5090"/>
          <w:sz w:val="18"/>
          <w:szCs w:val="18"/>
        </w:rPr>
        <w:t xml:space="preserve">  entityType:    "event" | "artist" | "artwork" | "venue";</w:t>
      </w:r>
    </w:p>
    <w:p>
      <w:pPr>
        <w:shd w:fill="F4F7FB" w:val="clear"/>
        <w:spacing w:before="60" w:after="60"/>
        <w:ind w:left="720"/>
      </w:pPr>
      <w:r>
        <w:rPr>
          <w:rFonts w:ascii="Courier New" w:cs="Courier New" w:eastAsia="Courier New" w:hAnsi="Courier New"/>
          <w:color w:val="2E5090"/>
          <w:sz w:val="18"/>
          <w:szCs w:val="18"/>
        </w:rPr>
        <w:t xml:space="preserve">  configVersion: string;   // Config snapshot hash active at run start</w:t>
      </w:r>
    </w:p>
    <w:p>
      <w:pPr>
        <w:shd w:fill="F4F7FB" w:val="clear"/>
        <w:spacing w:before="60" w:after="60"/>
        <w:ind w:left="720"/>
      </w:pPr>
      <w:r>
        <w:rPr>
          <w:rFonts w:ascii="Courier New" w:cs="Courier New" w:eastAsia="Courier New" w:hAnsi="Courier New"/>
          <w:color w:val="2E5090"/>
          <w:sz w:val="18"/>
          <w:szCs w:val="18"/>
        </w:rPr>
        <w:t xml:space="preserve">  payload:       unknown;  // Stage-specific data</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2"/>
        <w:spacing w:before="240" w:after="80"/>
      </w:pPr>
      <w:r>
        <w:rPr>
          <w:rFonts w:ascii="Arial" w:cs="Arial" w:eastAsia="Arial" w:hAnsi="Arial"/>
          <w:b/>
          <w:bCs/>
          <w:color w:val="1F4E79"/>
          <w:sz w:val="28"/>
          <w:szCs w:val="28"/>
        </w:rPr>
        <w:t xml:space="preserve">Retry and failure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rPr>
          <w:tblHeader/>
        </w:trPr>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retries</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Backoff</w:t>
            </w:r>
          </w:p>
        </w:tc>
        <w:tc>
          <w:tcPr>
            <w:tcW w:type="dxa" w:w="3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 exhaustion</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Fetch</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3</w:t>
            </w:r>
          </w:p>
        </w:tc>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Exponential (1s, 4s, 16s)</w:t>
            </w:r>
          </w:p>
        </w:tc>
        <w:tc>
          <w:tcPr>
            <w:tcW w:type="dxa" w:w="3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Mark RawPage as FETCH_FAILED</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Extract</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2</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Fixed 5s</w:t>
            </w:r>
          </w:p>
        </w:tc>
        <w:tc>
          <w:tcPr>
            <w:tcW w:type="dxa" w:w="3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Mark ExtractionResult as EXTRACT_FAILED</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Score</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1</w:t>
            </w:r>
          </w:p>
        </w:tc>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Fixed 2s</w:t>
            </w:r>
          </w:p>
        </w:tc>
        <w:tc>
          <w:tcPr>
            <w:tcW w:type="dxa" w:w="3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Mark candidate as SCORE_ERROR</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Enrich</w:t>
            </w:r>
          </w:p>
        </w:tc>
        <w:tc>
          <w:tcPr>
            <w:tcW w:type="dxa" w:w="1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3</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Exponential</w:t>
            </w:r>
          </w:p>
        </w:tc>
        <w:tc>
          <w:tcPr>
            <w:tcW w:type="dxa" w:w="3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Mark EnrichmentAttempt as FAILED, proceed without</w:t>
            </w:r>
          </w:p>
        </w:tc>
      </w:tr>
      <w:tr>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Export</w:t>
            </w:r>
          </w:p>
        </w:tc>
        <w:tc>
          <w:tcPr>
            <w:tcW w:type="dxa" w:w="1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5</w:t>
            </w:r>
          </w:p>
        </w:tc>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Exponential (30s base)</w:t>
            </w:r>
          </w:p>
        </w:tc>
        <w:tc>
          <w:tcPr>
            <w:tcW w:type="dxa" w:w="3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Dead-letter queue, alert</w:t>
            </w:r>
          </w:p>
        </w:tc>
      </w:tr>
    </w:tbl>
    <w:p>
      <w:pPr>
        <w:spacing w:before="120" w:after="0"/>
      </w:pPr>
    </w:p>
    <w:p>
      <w:pPr>
        <w:pStyle w:val="Heading2"/>
        <w:spacing w:before="240" w:after="80"/>
      </w:pPr>
      <w:r>
        <w:rPr>
          <w:rFonts w:ascii="Arial" w:cs="Arial" w:eastAsia="Arial" w:hAnsi="Arial"/>
          <w:b/>
          <w:bCs/>
          <w:color w:val="1F4E79"/>
          <w:sz w:val="28"/>
          <w:szCs w:val="28"/>
        </w:rPr>
        <w:t xml:space="preserve">Dead-letter queue</w:t>
      </w:r>
    </w:p>
    <w:p>
      <w:pPr>
        <w:spacing w:before="60" w:after="60"/>
      </w:pPr>
      <w:r>
        <w:rPr>
          <w:rFonts w:ascii="Arial" w:cs="Arial" w:eastAsia="Arial" w:hAnsi="Arial"/>
          <w:color w:val="1A1A1A"/>
          <w:sz w:val="22"/>
          <w:szCs w:val="22"/>
        </w:rPr>
        <w:t xml:space="preserve">Jobs exhausting all retries are moved to pipeline:dlq. A daily job scans the DLQ, aggregates failure patterns, and sends a summary alert. DLQ jobs can be replayed individually from the admin panel.</w:t>
      </w:r>
    </w:p>
    <w:p>
      <w:pPr>
        <w:spacing w:before="120" w:after="0"/>
      </w:pPr>
    </w:p>
    <w:p>
      <w:pPr>
        <w:pStyle w:val="Heading1"/>
        <w:spacing w:before="320" w:after="120"/>
      </w:pPr>
      <w:r>
        <w:rPr>
          <w:rFonts w:ascii="Arial" w:cs="Arial" w:eastAsia="Arial" w:hAnsi="Arial"/>
          <w:b/>
          <w:bCs/>
          <w:color w:val="1F4E79"/>
          <w:sz w:val="36"/>
          <w:szCs w:val="36"/>
        </w:rPr>
        <w:t xml:space="preserve">Long-running Workflows</w:t>
      </w:r>
    </w:p>
    <w:p>
      <w:pPr>
        <w:spacing w:before="60" w:after="60"/>
      </w:pPr>
      <w:r>
        <w:rPr>
          <w:rFonts w:ascii="Arial" w:cs="Arial" w:eastAsia="Arial" w:hAnsi="Arial"/>
          <w:color w:val="1A1A1A"/>
          <w:sz w:val="22"/>
          <w:szCs w:val="22"/>
        </w:rPr>
        <w:t xml:space="preserve">The maturation cycle spans days, not seconds. For records awaiting multi-day observation counts, a lightweight state machine in Postgres tracks workflow state rather than holding a BullMQ job open: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0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PENDING_OBSERVATION</w:t>
            </w:r>
          </w:p>
        </w:tc>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Record inserted</w:t>
            </w:r>
          </w:p>
        </w:tc>
        <w:tc>
          <w:tcPr>
            <w:tcW w:type="dxa" w:w="40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ENRICHING (after 24h re-crawl)</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ENRICHING</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Observation count &gt;= 2</w:t>
            </w:r>
          </w:p>
        </w:tc>
        <w:tc>
          <w:tcPr>
            <w:tcW w:type="dxa" w:w="4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SCORING</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SCORING</w:t>
            </w:r>
          </w:p>
        </w:tc>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Daily maturity job</w:t>
            </w:r>
          </w:p>
        </w:tc>
        <w:tc>
          <w:tcPr>
            <w:tcW w:type="dxa" w:w="40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MATURE or IMMATURE</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MATURE</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Maturity criteria met</w:t>
            </w:r>
          </w:p>
        </w:tc>
        <w:tc>
          <w:tcPr>
            <w:tcW w:type="dxa" w:w="4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EXPORT_QUEUED</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EXPORT_QUEUED</w:t>
            </w:r>
          </w:p>
        </w:tc>
        <w:tc>
          <w:tcPr>
            <w:tcW w:type="dxa" w:w="28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Export batch runs</w:t>
            </w:r>
          </w:p>
        </w:tc>
        <w:tc>
          <w:tcPr>
            <w:tcW w:type="dxa" w:w="40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EXPORTED or EXPORT_FAILED</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EXPORTED</w:t>
            </w:r>
          </w:p>
        </w:tc>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Artio import confirmed</w:t>
            </w:r>
          </w:p>
        </w:tc>
        <w:tc>
          <w:tcPr>
            <w:tcW w:type="dxa" w:w="40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DONE</w:t>
            </w:r>
          </w:p>
        </w:tc>
      </w:tr>
    </w:tbl>
    <w:p>
      <w:pPr>
        <w:spacing w:before="120" w:after="0"/>
      </w:pPr>
    </w:p>
    <w:p>
      <w:pPr>
        <w:pStyle w:val="Heading1"/>
        <w:spacing w:before="320" w:after="120"/>
      </w:pPr>
      <w:r>
        <w:rPr>
          <w:rFonts w:ascii="Arial" w:cs="Arial" w:eastAsia="Arial" w:hAnsi="Arial"/>
          <w:b/>
          <w:bCs/>
          <w:color w:val="1F4E79"/>
          <w:sz w:val="36"/>
          <w:szCs w:val="36"/>
        </w:rPr>
        <w:t xml:space="preserve">Circuit Breaker</w:t>
      </w:r>
    </w:p>
    <w:p>
      <w:pPr>
        <w:spacing w:before="60" w:after="60"/>
      </w:pPr>
      <w:r>
        <w:rPr>
          <w:rFonts w:ascii="Arial" w:cs="Arial" w:eastAsia="Arial" w:hAnsi="Arial"/>
          <w:color w:val="1A1A1A"/>
          <w:sz w:val="22"/>
          <w:szCs w:val="22"/>
        </w:rPr>
        <w:t xml:space="preserve">Each stage has an independent circuit breaker. If the failure rate exceeds the threshold within the rolling window, the circuit opens and new jobs are rejected immediately (not queued) until the window clears.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windowSize</w:t>
            </w:r>
          </w:p>
        </w:tc>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20 jobs</w:t>
            </w:r>
          </w:p>
        </w:tc>
        <w:tc>
          <w:tcPr>
            <w:tcW w:type="dxa" w:w="4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Rolling sample window per stage</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failureThreshold</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0.4 (40%)</w:t>
            </w:r>
          </w:p>
        </w:tc>
        <w:tc>
          <w:tcPr>
            <w:tcW w:type="dxa" w:w="4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Failure rate to open the circuit</w:t>
            </w:r>
          </w:p>
        </w:tc>
      </w:tr>
      <w:tr>
        <w:tc>
          <w:tcPr>
            <w:tcW w:type="dxa" w:w="25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halfOpenProbe</w:t>
            </w:r>
          </w:p>
        </w:tc>
        <w:tc>
          <w:tcPr>
            <w:tcW w:type="dxa" w:w="200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1 job / 60s</w:t>
            </w:r>
          </w:p>
        </w:tc>
        <w:tc>
          <w:tcPr>
            <w:tcW w:type="dxa" w:w="4860"/>
            <w:tcBorders>
              <w:top w:val="single" w:color="BDD7EE" w:sz="1"/>
              <w:left w:val="single" w:color="BDD7EE" w:sz="1"/>
              <w:bottom w:val="single" w:color="BDD7EE" w:sz="1"/>
              <w:right w:val="single" w:color="BDD7EE" w:sz="1"/>
            </w:tcBorders>
            <w:shd w:fill="EBF3FB" w:val="clear"/>
            <w:tcMar>
              <w:top w:type="dxa" w:w="80"/>
              <w:left w:type="dxa" w:w="120"/>
              <w:bottom w:type="dxa" w:w="80"/>
              <w:right w:type="dxa" w:w="120"/>
            </w:tcMar>
            <w:vAlign w:val="top"/>
          </w:tcPr>
          <w:p>
            <w:r>
              <w:rPr>
                <w:rFonts w:ascii="Arial" w:cs="Arial" w:eastAsia="Arial" w:hAnsi="Arial"/>
                <w:color w:val="1A1A1A"/>
                <w:sz w:val="20"/>
                <w:szCs w:val="20"/>
              </w:rPr>
              <w:t xml:space="preserve">Single probe job when half-open</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alertOnOpen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true</w:t>
            </w:r>
          </w:p>
        </w:tc>
        <w:tc>
          <w:tcPr>
            <w:tcW w:type="dxa" w:w="4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top"/>
          </w:tcPr>
          <w:p>
            <w:r>
              <w:rPr>
                <w:rFonts w:ascii="Arial" w:cs="Arial" w:eastAsia="Arial" w:hAnsi="Arial"/>
                <w:color w:val="1A1A1A"/>
                <w:sz w:val="20"/>
                <w:szCs w:val="20"/>
              </w:rPr>
              <w:t xml:space="preserve">Emit telemetry event when circuit opens</w:t>
            </w:r>
          </w:p>
        </w:tc>
      </w:tr>
    </w:tbl>
    <w:p>
      <w:pPr>
        <w:spacing w:before="120" w:after="0"/>
      </w:pPr>
    </w:p>
    <w:p>
      <w:pPr>
        <w:pStyle w:val="Heading1"/>
        <w:spacing w:before="320" w:after="120"/>
      </w:pPr>
      <w:r>
        <w:rPr>
          <w:rFonts w:ascii="Arial" w:cs="Arial" w:eastAsia="Arial" w:hAnsi="Arial"/>
          <w:b/>
          <w:bCs/>
          <w:color w:val="1F4E79"/>
          <w:sz w:val="36"/>
          <w:szCs w:val="36"/>
        </w:rPr>
        <w:t xml:space="preserve">Lock System</w:t>
      </w:r>
    </w:p>
    <w:p>
      <w:pPr>
        <w:spacing w:before="60" w:after="60"/>
      </w:pPr>
      <w:r>
        <w:rPr>
          <w:rFonts w:ascii="Arial" w:cs="Arial" w:eastAsia="Arial" w:hAnsi="Arial"/>
          <w:color w:val="1A1A1A"/>
          <w:sz w:val="22"/>
          <w:szCs w:val="22"/>
        </w:rPr>
        <w:t xml:space="preserve">Cron-triggered pipeline entry points use advisory locks stored in the PipelineLock table. Locks carry an explicit TTL — if a worker crashes holding a lock, the TTL expiry allows the next cron tick to proceed. Lock acquisition and release are always instrumented as telemetry events.</w:t>
      </w:r>
    </w:p>
    <w:p>
      <w:pPr>
        <w:spacing w:before="120" w:after="0"/>
      </w:pPr>
    </w:p>
    <w:p>
      <w:pPr>
        <w:shd w:fill="F4F7FB" w:val="clear"/>
        <w:spacing w:before="60" w:after="60"/>
        <w:ind w:left="720"/>
      </w:pPr>
      <w:r>
        <w:rPr>
          <w:rFonts w:ascii="Courier New" w:cs="Courier New" w:eastAsia="Courier New" w:hAnsi="Courier New"/>
          <w:color w:val="2E5090"/>
          <w:sz w:val="18"/>
          <w:szCs w:val="18"/>
        </w:rPr>
        <w:t xml:space="preserve">CREATE TABLE pipeline_locks (</w:t>
      </w:r>
    </w:p>
    <w:p>
      <w:pPr>
        <w:shd w:fill="F4F7FB" w:val="clear"/>
        <w:spacing w:before="60" w:after="60"/>
        <w:ind w:left="720"/>
      </w:pPr>
      <w:r>
        <w:rPr>
          <w:rFonts w:ascii="Courier New" w:cs="Courier New" w:eastAsia="Courier New" w:hAnsi="Courier New"/>
          <w:color w:val="2E5090"/>
          <w:sz w:val="18"/>
          <w:szCs w:val="18"/>
        </w:rPr>
        <w:t xml:space="preserve">  lock_key     TEXT PRIMARY KEY,</w:t>
      </w:r>
    </w:p>
    <w:p>
      <w:pPr>
        <w:shd w:fill="F4F7FB" w:val="clear"/>
        <w:spacing w:before="60" w:after="60"/>
        <w:ind w:left="720"/>
      </w:pPr>
      <w:r>
        <w:rPr>
          <w:rFonts w:ascii="Courier New" w:cs="Courier New" w:eastAsia="Courier New" w:hAnsi="Courier New"/>
          <w:color w:val="2E5090"/>
          <w:sz w:val="18"/>
          <w:szCs w:val="18"/>
        </w:rPr>
        <w:t xml:space="preserve">  acquired_at  TIMESTAMPTZ NOT NULL DEFAULT now(),</w:t>
      </w:r>
    </w:p>
    <w:p>
      <w:pPr>
        <w:shd w:fill="F4F7FB" w:val="clear"/>
        <w:spacing w:before="60" w:after="60"/>
        <w:ind w:left="720"/>
      </w:pPr>
      <w:r>
        <w:rPr>
          <w:rFonts w:ascii="Courier New" w:cs="Courier New" w:eastAsia="Courier New" w:hAnsi="Courier New"/>
          <w:color w:val="2E5090"/>
          <w:sz w:val="18"/>
          <w:szCs w:val="18"/>
        </w:rPr>
        <w:t xml:space="preserve">  expires_at   TIMESTAMPTZ NOT NULL,</w:t>
      </w:r>
    </w:p>
    <w:p>
      <w:pPr>
        <w:shd w:fill="F4F7FB" w:val="clear"/>
        <w:spacing w:before="60" w:after="60"/>
        <w:ind w:left="720"/>
      </w:pPr>
      <w:r>
        <w:rPr>
          <w:rFonts w:ascii="Courier New" w:cs="Courier New" w:eastAsia="Courier New" w:hAnsi="Courier New"/>
          <w:color w:val="2E5090"/>
          <w:sz w:val="18"/>
          <w:szCs w:val="18"/>
        </w:rPr>
        <w:t xml:space="preserve">  worker_id    TEXT NOT NULL</w:t>
      </w:r>
    </w:p>
    <w:p>
      <w:pPr>
        <w:shd w:fill="F4F7FB" w:val="clear"/>
        <w:spacing w:before="60" w:after="60"/>
        <w:ind w:left="720"/>
      </w:pPr>
      <w:r>
        <w:rPr>
          <w:rFonts w:ascii="Courier New" w:cs="Courier New" w:eastAsia="Courier New" w:hAnsi="Courier New"/>
          <w:color w:val="2E5090"/>
          <w:sz w:val="18"/>
          <w:szCs w:val="18"/>
        </w:rPr>
        <w:t xml:space="preserve">);</w:t>
      </w:r>
    </w:p>
    <w:p>
      <w:pPr>
        <w:spacing w:before="120" w:after="0"/>
      </w:pPr>
    </w:p>
    <w:p>
      <w:pPr>
        <w:pStyle w:val="Heading1"/>
        <w:spacing w:before="320" w:after="120"/>
      </w:pPr>
      <w:r>
        <w:rPr>
          <w:rFonts w:ascii="Arial" w:cs="Arial" w:eastAsia="Arial" w:hAnsi="Arial"/>
          <w:b/>
          <w:bCs/>
          <w:color w:val="1F4E79"/>
          <w:sz w:val="36"/>
          <w:szCs w:val="36"/>
        </w:rPr>
        <w:t xml:space="preserve">Operational Runbook</w:t>
      </w:r>
    </w:p>
    <w:p>
      <w:pPr>
        <w:pStyle w:val="Heading2"/>
        <w:spacing w:before="240" w:after="80"/>
      </w:pPr>
      <w:r>
        <w:rPr>
          <w:rFonts w:ascii="Arial" w:cs="Arial" w:eastAsia="Arial" w:hAnsi="Arial"/>
          <w:b/>
          <w:bCs/>
          <w:color w:val="1F4E79"/>
          <w:sz w:val="28"/>
          <w:szCs w:val="28"/>
        </w:rPr>
        <w:t xml:space="preserve">Inspecting a stuck queue</w:t>
      </w:r>
    </w:p>
    <w:p>
      <w:pPr>
        <w:pStyle w:val="ListParagraph"/>
        <w:numPr>
          <w:ilvl w:val="0"/>
          <w:numId w:val="2"/>
        </w:numPr>
        <w:spacing w:before="40" w:after="40"/>
      </w:pPr>
      <w:r>
        <w:rPr>
          <w:rFonts w:ascii="Arial" w:cs="Arial" w:eastAsia="Arial" w:hAnsi="Arial"/>
          <w:color w:val="1A1A1A"/>
          <w:sz w:val="22"/>
          <w:szCs w:val="22"/>
        </w:rPr>
        <w:t xml:space="preserve">Open BullMQ dashboard → select queue → check active / waiting / delayed counts</w:t>
      </w:r>
    </w:p>
    <w:p>
      <w:pPr>
        <w:pStyle w:val="ListParagraph"/>
        <w:numPr>
          <w:ilvl w:val="0"/>
          <w:numId w:val="2"/>
        </w:numPr>
        <w:spacing w:before="40" w:after="40"/>
      </w:pPr>
      <w:r>
        <w:rPr>
          <w:rFonts w:ascii="Arial" w:cs="Arial" w:eastAsia="Arial" w:hAnsi="Arial"/>
          <w:color w:val="1A1A1A"/>
          <w:sz w:val="22"/>
          <w:szCs w:val="22"/>
        </w:rPr>
        <w:t xml:space="preserve">If active jobs are stalled, check worker health in Sentry</w:t>
      </w:r>
    </w:p>
    <w:p>
      <w:pPr>
        <w:pStyle w:val="ListParagraph"/>
        <w:numPr>
          <w:ilvl w:val="0"/>
          <w:numId w:val="2"/>
        </w:numPr>
        <w:spacing w:before="40" w:after="40"/>
      </w:pPr>
      <w:r>
        <w:rPr>
          <w:rFonts w:ascii="Arial" w:cs="Arial" w:eastAsia="Arial" w:hAnsi="Arial"/>
          <w:color w:val="1A1A1A"/>
          <w:sz w:val="22"/>
          <w:szCs w:val="22"/>
        </w:rPr>
        <w:t xml:space="preserve">Force-fail stalled jobs via admin panel to release locks and trigger retries</w:t>
      </w:r>
    </w:p>
    <w:p>
      <w:pPr>
        <w:spacing w:before="120" w:after="0"/>
      </w:pPr>
    </w:p>
    <w:p>
      <w:pPr>
        <w:pStyle w:val="Heading2"/>
        <w:spacing w:before="240" w:after="80"/>
      </w:pPr>
      <w:r>
        <w:rPr>
          <w:rFonts w:ascii="Arial" w:cs="Arial" w:eastAsia="Arial" w:hAnsi="Arial"/>
          <w:b/>
          <w:bCs/>
          <w:color w:val="1F4E79"/>
          <w:sz w:val="28"/>
          <w:szCs w:val="28"/>
        </w:rPr>
        <w:t xml:space="preserve">Replaying a failed run</w:t>
      </w:r>
    </w:p>
    <w:p>
      <w:pPr>
        <w:pStyle w:val="ListParagraph"/>
        <w:numPr>
          <w:ilvl w:val="0"/>
          <w:numId w:val="2"/>
        </w:numPr>
        <w:spacing w:before="40" w:after="40"/>
      </w:pPr>
      <w:r>
        <w:rPr>
          <w:rFonts w:ascii="Arial" w:cs="Arial" w:eastAsia="Arial" w:hAnsi="Arial"/>
          <w:color w:val="1A1A1A"/>
          <w:sz w:val="22"/>
          <w:szCs w:val="22"/>
        </w:rPr>
        <w:t xml:space="preserve">Find the pipelineRunId in the Pipeline Dashboard entity trace view</w:t>
      </w:r>
    </w:p>
    <w:p>
      <w:pPr>
        <w:pStyle w:val="ListParagraph"/>
        <w:numPr>
          <w:ilvl w:val="0"/>
          <w:numId w:val="2"/>
        </w:numPr>
        <w:spacing w:before="40" w:after="40"/>
      </w:pPr>
      <w:r>
        <w:rPr>
          <w:rFonts w:ascii="Arial" w:cs="Arial" w:eastAsia="Arial" w:hAnsi="Arial"/>
          <w:color w:val="1A1A1A"/>
          <w:sz w:val="22"/>
          <w:szCs w:val="22"/>
        </w:rPr>
        <w:t xml:space="preserve">Identify the stage that failed from the telemetry timeline</w:t>
      </w:r>
    </w:p>
    <w:p>
      <w:pPr>
        <w:pStyle w:val="ListParagraph"/>
        <w:numPr>
          <w:ilvl w:val="0"/>
          <w:numId w:val="2"/>
        </w:numPr>
        <w:spacing w:before="40" w:after="40"/>
      </w:pPr>
      <w:r>
        <w:rPr>
          <w:rFonts w:ascii="Arial" w:cs="Arial" w:eastAsia="Arial" w:hAnsi="Arial"/>
          <w:color w:val="1A1A1A"/>
          <w:sz w:val="22"/>
          <w:szCs w:val="22"/>
        </w:rPr>
        <w:t xml:space="preserve">Use admin panel "Replay from stage" — enqueues a new job with same input payload</w:t>
      </w:r>
    </w:p>
    <w:p>
      <w:pPr>
        <w:pStyle w:val="ListParagraph"/>
        <w:numPr>
          <w:ilvl w:val="0"/>
          <w:numId w:val="2"/>
        </w:numPr>
        <w:spacing w:before="40" w:after="40"/>
      </w:pPr>
      <w:r>
        <w:rPr>
          <w:rFonts w:ascii="Arial" w:cs="Arial" w:eastAsia="Arial" w:hAnsi="Arial"/>
          <w:color w:val="1A1A1A"/>
          <w:sz w:val="22"/>
          <w:szCs w:val="22"/>
        </w:rPr>
        <w:t xml:space="preserve">Monitor the replayed run in the trace view</w:t>
      </w:r>
    </w:p>
    <w:p>
      <w:pPr>
        <w:spacing w:before="120" w:after="0"/>
      </w:pPr>
    </w:p>
    <w:p>
      <w:pPr>
        <w:pStyle w:val="Heading2"/>
        <w:spacing w:before="240" w:after="80"/>
      </w:pPr>
      <w:r>
        <w:rPr>
          <w:rFonts w:ascii="Arial" w:cs="Arial" w:eastAsia="Arial" w:hAnsi="Arial"/>
          <w:b/>
          <w:bCs/>
          <w:color w:val="1F4E79"/>
          <w:sz w:val="28"/>
          <w:szCs w:val="28"/>
        </w:rPr>
        <w:t xml:space="preserve">Scaling a bottlenecked stage</w:t>
      </w:r>
    </w:p>
    <w:p>
      <w:pPr>
        <w:pStyle w:val="ListParagraph"/>
        <w:numPr>
          <w:ilvl w:val="0"/>
          <w:numId w:val="2"/>
        </w:numPr>
        <w:spacing w:before="40" w:after="40"/>
      </w:pPr>
      <w:r>
        <w:rPr>
          <w:rFonts w:ascii="Arial" w:cs="Arial" w:eastAsia="Arial" w:hAnsi="Arial"/>
          <w:color w:val="1A1A1A"/>
          <w:sz w:val="22"/>
          <w:szCs w:val="22"/>
        </w:rPr>
        <w:t xml:space="preserve">Identify the slow stage from the Pipeline Dashboard health view</w:t>
      </w:r>
    </w:p>
    <w:p>
      <w:pPr>
        <w:pStyle w:val="ListParagraph"/>
        <w:numPr>
          <w:ilvl w:val="0"/>
          <w:numId w:val="2"/>
        </w:numPr>
        <w:spacing w:before="40" w:after="40"/>
      </w:pPr>
      <w:r>
        <w:rPr>
          <w:rFonts w:ascii="Arial" w:cs="Arial" w:eastAsia="Arial" w:hAnsi="Arial"/>
          <w:color w:val="1A1A1A"/>
          <w:sz w:val="22"/>
          <w:szCs w:val="22"/>
        </w:rPr>
        <w:t xml:space="preserve">Increase worker concurrency in the deployment config (no code change required)</w:t>
      </w:r>
    </w:p>
    <w:p>
      <w:pPr>
        <w:pStyle w:val="ListParagraph"/>
        <w:numPr>
          <w:ilvl w:val="0"/>
          <w:numId w:val="2"/>
        </w:numPr>
        <w:spacing w:before="40" w:after="40"/>
      </w:pPr>
      <w:r>
        <w:rPr>
          <w:rFonts w:ascii="Arial" w:cs="Arial" w:eastAsia="Arial" w:hAnsi="Arial"/>
          <w:color w:val="1A1A1A"/>
          <w:sz w:val="22"/>
          <w:szCs w:val="22"/>
        </w:rPr>
        <w:t xml:space="preserve">Monitor queue depth — should drain within one cycle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2026-03-29T16:08:10.934Z</dcterms:created>
  <dcterms:modified xsi:type="dcterms:W3CDTF">2026-03-29T16:08:10.935Z</dcterms:modified>
</cp:coreProperties>
</file>

<file path=docProps/custom.xml><?xml version="1.0" encoding="utf-8"?>
<Properties xmlns="http://schemas.openxmlformats.org/officeDocument/2006/custom-properties" xmlns:vt="http://schemas.openxmlformats.org/officeDocument/2006/docPropsVTypes"/>
</file>