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Safety, Fraud, and Policy Enforcement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