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PROPOSAL PENGADAAN ALAT DAN BAHAN LABORATORIUM IPA</w:t>
      </w:r>
    </w:p>
    <w:p>
      <w:pPr>
        <w:pStyle w:val="Heading2"/>
        <w:spacing w:before="200" w:after="80"/>
      </w:pPr>
      <w:r>
        <w:rPr>
          <w:rFonts w:ascii="Geist Sans" w:hAnsi="Geist Sans"/>
          <w:color w:val="171717"/>
          <w:sz w:val="32"/>
        </w:rPr>
        <w:t>TAHUN AJARAN 2026/2027 - SMP PGII 1 BANDUNG</w:t>
      </w:r>
    </w:p>
    <w:p>
      <w:pPr>
        <w:spacing w:after="120"/>
      </w:pPr>
      <w:r>
        <w:t>---</w:t>
      </w:r>
    </w:p>
    <w:p>
      <w:pPr>
        <w:spacing w:after="120"/>
      </w:pPr>
      <w:r>
        <w:rPr>
          <w:b/>
        </w:rPr>
        <w:t>Kepada Yth.</w:t>
      </w:r>
    </w:p>
    <w:p>
      <w:pPr>
        <w:spacing w:after="120"/>
      </w:pPr>
      <w:r>
        <w:rPr>
          <w:b/>
        </w:rPr>
        <w:t>Kepala Sekolah SMP PGII 1 Bandung</w:t>
      </w:r>
    </w:p>
    <w:p>
      <w:pPr>
        <w:spacing w:after="120"/>
      </w:pPr>
      <w:r>
        <w:t>di Tempat</w:t>
      </w:r>
    </w:p>
    <w:p>
      <w:pPr>
        <w:pStyle w:val="Heading3"/>
        <w:spacing w:before="120" w:after="40"/>
      </w:pPr>
      <w:r>
        <w:rPr>
          <w:rFonts w:ascii="Geist Sans" w:hAnsi="Geist Sans"/>
          <w:color w:val="171717"/>
          <w:sz w:val="24"/>
        </w:rPr>
        <w:t>I. LATAR BELAKANG</w:t>
      </w:r>
    </w:p>
    <w:p>
      <w:pPr>
        <w:spacing w:after="120"/>
      </w:pPr>
      <w:r>
        <w:t>Berdasarkan implementasi Kurikulum Merdeka Fase D untuk mata pelajaran Ilmu Pengetahuan Alam (IPA) Kelas VII, proses pembelajaran dititikberatkan pada pengembangan Keterampilan Proses Sains melalui aktivitas penyelidikan ilmiah, eksperimen, dan proyek rekayasa (Project-Based Learning).</w:t>
      </w:r>
    </w:p>
    <w:p>
      <w:pPr>
        <w:spacing w:after="120"/>
      </w:pPr>
      <w:r>
        <w:t xml:space="preserve">Guna memfasilitasi kebutuhan praktikum mandiri bagi </w:t>
      </w:r>
      <w:r>
        <w:rPr>
          <w:b/>
        </w:rPr>
        <w:t>8 kelas paralel</w:t>
      </w:r>
      <w:r>
        <w:t xml:space="preserve"> (masing-masing 5 JP per minggu) dengan menerapkan model pembelajaran aktif </w:t>
      </w:r>
      <w:r>
        <w:rPr>
          <w:i/>
        </w:rPr>
        <w:t>Flip-Flop</w:t>
      </w:r>
      <w:r>
        <w:t xml:space="preserve"> dan gamifikasi </w:t>
      </w:r>
      <w:r>
        <w:rPr>
          <w:i/>
        </w:rPr>
        <w:t>Science Guild</w:t>
      </w:r>
      <w:r>
        <w:t>, diperlukan ketersediaan alat dan bahan laboratorium yang memadai secara kuantitas dan kualitas.</w:t>
      </w:r>
    </w:p>
    <w:p>
      <w:pPr>
        <w:spacing w:after="120"/>
      </w:pPr>
      <w:r>
        <w:t xml:space="preserve">Pengadaan ini difokuskan pada konsep </w:t>
      </w:r>
      <w:r>
        <w:rPr>
          <w:b/>
        </w:rPr>
        <w:t>"Low-Prep, High-Impact"</w:t>
      </w:r>
      <w:r>
        <w:t xml:space="preserve"> &amp;mdash; memprioritaskan alat laboratorium standar esensial serta bahan habis pakai yang terjangkau, aman bagi siswa SMP, namun memberikan dampak pemahaman konsep sains yang mendalam dan nyata.</w:t>
      </w:r>
    </w:p>
    <w:p>
      <w:pPr>
        <w:pStyle w:val="Heading3"/>
        <w:spacing w:before="120" w:after="40"/>
      </w:pPr>
      <w:r>
        <w:rPr>
          <w:rFonts w:ascii="Geist Sans" w:hAnsi="Geist Sans"/>
          <w:color w:val="171717"/>
          <w:sz w:val="24"/>
        </w:rPr>
        <w:t>II. DETAIL DAFTAR PENGADAAN ALAT DAN BAHAN</w:t>
      </w:r>
    </w:p>
    <w:p>
      <w:pPr>
        <w:spacing w:after="120"/>
      </w:pPr>
      <w:r>
        <w:t>Berikut adalah rincian kebutuhan alat dan bahan yang dikelompokkan berdasarkan unit peruntukannya pada Bab Pembelajaran Semester 1 &amp; 2:</w:t>
      </w:r>
    </w:p>
    <w:p>
      <w:pPr>
        <w:pStyle w:val="Heading4"/>
        <w:spacing w:before="120" w:after="40"/>
      </w:pPr>
      <w:r>
        <w:rPr>
          <w:rFonts w:ascii="Arial" w:hAnsi="Arial"/>
          <w:color w:val="171717"/>
          <w:sz w:val="24"/>
        </w:rPr>
        <w:t>A. Alat Laboratorium Standar Esensial (Investasi Jangka Panjang)</w:t>
      </w:r>
    </w:p>
    <w:p>
      <w:pPr>
        <w:spacing w:after="120"/>
      </w:pPr>
      <w:r>
        <w:rPr>
          <w:i/>
        </w:rPr>
        <w:t>Disediakan untuk melengkapi 8 stasiun kelompok kerja praktikum (setiap kelas dibagi menjadi 8 kelompok @ 4-5 murid).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ebebeb"/>
            <w:tcMar>
              <w:top w:w="120" w:type="dxa"/>
              <w:bottom w:w="120" w:type="dxa"/>
              <w:left w:w="150" w:type="dxa"/>
              <w:right w:w="150" w:type="dxa"/>
            </w:tcMar>
          </w:tcPr>
          <w:p>
            <w:pPr>
              <w:jc w:val="center"/>
            </w:pPr>
            <w:r>
              <w:rPr>
                <w:rFonts w:ascii="Geist Sans" w:hAnsi="Geist Sans"/>
                <w:b/>
                <w:sz w:val="20"/>
              </w:rPr>
              <w:t>**SUB-TOTAL KATEGORI A**</w:t>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t>**Rp 4.464.000**</w:t>
            </w:r>
          </w:p>
        </w:tc>
        <w:tc>
          <w:tcPr>
            <w:tcW w:type="dxa" w:w="1337"/>
            <w:shd w:fill="ebebeb"/>
            <w:tcMar>
              <w:top w:w="120" w:type="dxa"/>
              <w:bottom w:w="120" w:type="dxa"/>
              <w:left w:w="150" w:type="dxa"/>
              <w:right w:w="150" w:type="dxa"/>
            </w:tcMar>
          </w:tcPr>
          <w:p>
            <w:pPr>
              <w:jc w:val="center"/>
            </w:pPr>
            <w:r>
              <w:rPr>
                <w:rFonts w:ascii="Geist Sans" w:hAnsi="Geist Sans"/>
                <w:b/>
                <w:sz w:val="20"/>
              </w:rPr>
            </w:r>
          </w:p>
        </w:tc>
      </w:tr>
    </w:tbl>
    <w:p>
      <w:pPr>
        <w:spacing w:after="120"/>
      </w:pPr>
    </w:p>
    <w:p>
      <w:pPr>
        <w:pStyle w:val="Heading4"/>
        <w:spacing w:before="120" w:after="40"/>
      </w:pPr>
      <w:r>
        <w:rPr>
          <w:rFonts w:ascii="Arial" w:hAnsi="Arial"/>
          <w:color w:val="171717"/>
          <w:sz w:val="24"/>
        </w:rPr>
        <w:t>B. Bahan Habis Pakai &amp; Alat Proyek Rekayasa (Semester 1 &amp; 2)</w:t>
      </w:r>
    </w:p>
    <w:p>
      <w:pPr>
        <w:spacing w:after="120"/>
      </w:pPr>
      <w:r>
        <w:rPr>
          <w:i/>
        </w:rPr>
        <w:t>Bahan habis pakai yang disesuaikan dengan kuota pemakaian 8 kelas paralel selama 1 tahun ajaran.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ebebeb"/>
            <w:tcMar>
              <w:top w:w="120" w:type="dxa"/>
              <w:bottom w:w="120" w:type="dxa"/>
              <w:left w:w="150" w:type="dxa"/>
              <w:right w:w="150" w:type="dxa"/>
            </w:tcMar>
          </w:tcPr>
          <w:p>
            <w:pPr>
              <w:jc w:val="center"/>
            </w:pPr>
            <w:r>
              <w:rPr>
                <w:rFonts w:ascii="Geist Sans" w:hAnsi="Geist Sans"/>
                <w:b/>
                <w:sz w:val="20"/>
              </w:rPr>
              <w:t>**SUB-TOTAL KATEGORI B**</w:t>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r>
          </w:p>
        </w:tc>
        <w:tc>
          <w:tcPr>
            <w:tcW w:type="dxa" w:w="1337"/>
            <w:shd w:fill="ebebeb"/>
            <w:tcMar>
              <w:top w:w="120" w:type="dxa"/>
              <w:bottom w:w="120" w:type="dxa"/>
              <w:left w:w="150" w:type="dxa"/>
              <w:right w:w="150" w:type="dxa"/>
            </w:tcMar>
          </w:tcPr>
          <w:p>
            <w:pPr>
              <w:jc w:val="center"/>
            </w:pPr>
            <w:r>
              <w:rPr>
                <w:rFonts w:ascii="Geist Sans" w:hAnsi="Geist Sans"/>
                <w:b/>
                <w:sz w:val="20"/>
              </w:rPr>
              <w:t>**Rp 1.411.000**</w:t>
            </w:r>
          </w:p>
        </w:tc>
        <w:tc>
          <w:tcPr>
            <w:tcW w:type="dxa" w:w="1337"/>
            <w:shd w:fill="ebebeb"/>
            <w:tcMar>
              <w:top w:w="120" w:type="dxa"/>
              <w:bottom w:w="120" w:type="dxa"/>
              <w:left w:w="150" w:type="dxa"/>
              <w:right w:w="150" w:type="dxa"/>
            </w:tcMar>
          </w:tcPr>
          <w:p>
            <w:pPr>
              <w:jc w:val="center"/>
            </w:pPr>
            <w:r>
              <w:rPr>
                <w:rFonts w:ascii="Geist Sans" w:hAnsi="Geist Sans"/>
                <w:b/>
                <w:sz w:val="20"/>
              </w:rPr>
            </w:r>
          </w:p>
        </w:tc>
      </w:tr>
    </w:tbl>
    <w:p>
      <w:pPr>
        <w:spacing w:after="120"/>
      </w:pPr>
    </w:p>
    <w:p>
      <w:pPr>
        <w:pStyle w:val="Heading3"/>
        <w:spacing w:before="120" w:after="40"/>
      </w:pPr>
      <w:r>
        <w:rPr>
          <w:rFonts w:ascii="Geist Sans" w:hAnsi="Geist Sans"/>
          <w:color w:val="171717"/>
          <w:sz w:val="24"/>
        </w:rPr>
        <w:t>III. REKAPITULASI ANGGARAN</w:t>
      </w:r>
    </w:p>
    <w:p>
      <w:pPr>
        <w:pStyle w:val="ListNumber"/>
        <w:spacing w:after="40"/>
      </w:pPr>
      <w:r>
        <w:rPr>
          <w:b/>
        </w:rPr>
        <w:t>Sub-Total Kategori A (Alat Lab Jangka Panjang):</w:t>
      </w:r>
      <w:r>
        <w:t xml:space="preserve"> Rp 4.464.000</w:t>
      </w:r>
    </w:p>
    <w:p>
      <w:pPr>
        <w:pStyle w:val="ListNumber"/>
        <w:spacing w:after="40"/>
      </w:pPr>
      <w:r>
        <w:rPr>
          <w:b/>
        </w:rPr>
        <w:t>Sub-Total Kategori B (Bahan Habis Pakai &amp; Proyek):</w:t>
      </w:r>
      <w:r>
        <w:t xml:space="preserve"> Rp 1.411.000</w:t>
      </w:r>
    </w:p>
    <w:p>
      <w:pPr>
        <w:pStyle w:val="ListNumber"/>
        <w:spacing w:after="40"/>
      </w:pPr>
      <w:r>
        <w:rPr>
          <w:b/>
        </w:rPr>
        <w:t>Biaya Cadangan Operasional &amp; Perawatan (10%):</w:t>
      </w:r>
      <w:r>
        <w:t xml:space="preserve"> Rp 587.500</w:t>
      </w:r>
    </w:p>
    <w:p>
      <w:pPr>
        <w:pStyle w:val="ListBullet"/>
        <w:spacing w:after="40"/>
      </w:pPr>
      <w:r>
        <w:rPr>
          <w:b/>
        </w:rPr>
        <w:t>TOTAL PENGAJUAN ANGGARAN:</w:t>
      </w:r>
      <w:r>
        <w:t xml:space="preserve"> </w:t>
      </w:r>
      <w:r>
        <w:rPr>
          <w:b/>
        </w:rPr>
        <w:t>Rp 6.462.500</w:t>
      </w:r>
      <w:r>
        <w:t xml:space="preserve"> </w:t>
      </w:r>
      <w:r>
        <w:rPr>
          <w:i/>
        </w:rPr>
        <w:t>(Enam Juta Empat Ratus Enam Puluh Dua Ribu Lima Ratus Rupiah)</w:t>
      </w:r>
    </w:p>
    <w:p>
      <w:pPr>
        <w:pStyle w:val="Heading3"/>
        <w:spacing w:before="120" w:after="40"/>
      </w:pPr>
      <w:r>
        <w:rPr>
          <w:rFonts w:ascii="Geist Sans" w:hAnsi="Geist Sans"/>
          <w:color w:val="171717"/>
          <w:sz w:val="24"/>
        </w:rPr>
        <w:t>IV. MANFAAT DAN DAMPAK PEMBELAJARAN</w:t>
      </w:r>
    </w:p>
    <w:p>
      <w:pPr>
        <w:spacing w:after="120"/>
      </w:pPr>
      <w:r>
        <w:t>Pengadaan sarana ini memiliki dampak strategis langsung terhadap performa belajar siswa di SMP PGII 1 Bandung:</w:t>
      </w:r>
    </w:p>
    <w:p>
      <w:pPr>
        <w:pStyle w:val="ListNumber"/>
        <w:spacing w:after="40"/>
      </w:pPr>
      <w:r>
        <w:rPr>
          <w:b/>
        </w:rPr>
        <w:t>Standar Keterampilan Proses Terpenuhi:</w:t>
      </w:r>
      <w:r>
        <w:t xml:space="preserve"> Siswa melakukan pengukuran langsung secara kuantitatif secara presisi menggunakan gelas ukur dan timbangan digital.</w:t>
      </w:r>
    </w:p>
    <w:p>
      <w:pPr>
        <w:pStyle w:val="ListNumber"/>
        <w:spacing w:after="40"/>
      </w:pPr>
      <w:r>
        <w:rPr>
          <w:b/>
        </w:rPr>
        <w:t>Pembelajaran Aktif Berjalan Mandiri:</w:t>
      </w:r>
      <w:r>
        <w:t xml:space="preserve"> Pembagian 8 kelompok per kelas membuat seluruh siswa aktif berpartisipasi (mencegah siswa pasif yang hanya menonton temannya).</w:t>
      </w:r>
    </w:p>
    <w:p>
      <w:pPr>
        <w:pStyle w:val="ListNumber"/>
        <w:spacing w:after="40"/>
      </w:pPr>
      <w:r>
        <w:rPr>
          <w:b/>
        </w:rPr>
        <w:t>Mendukung Efektivitas Kerja Guru:</w:t>
      </w:r>
      <w:r>
        <w:t xml:space="preserve"> Guru bertindak sebagai fasilitator dan verifikator di portal tanpa harus menyiapkan alat-alat improvisasi mandiri yang memakan waktu persiapan di sela pergantian jam mengajar.</w:t>
      </w:r>
    </w:p>
    <w:p>
      <w:pPr>
        <w:pStyle w:val="Heading3"/>
        <w:spacing w:before="120" w:after="40"/>
      </w:pPr>
      <w:r>
        <w:rPr>
          <w:rFonts w:ascii="Geist Sans" w:hAnsi="Geist Sans"/>
          <w:color w:val="171717"/>
          <w:sz w:val="24"/>
        </w:rPr>
        <w:t>V. PENUTUP</w:t>
      </w:r>
    </w:p>
    <w:p>
      <w:pPr>
        <w:spacing w:after="120"/>
      </w:pPr>
      <w:r>
        <w:t>Demikian proposal pengadaan alat dan bahan ini kami susun dengan rincian aktual sesuai kebutuhan lapangan di tahun ajaran baru. Besar harapan kami kiranya pengajuan ini dapat disetujui demi mewujudkan pembelajaran IPA yang bermutu, interaktif, menyenangkan, dan berwawasan masa depan di SMP PGII 1 Bandung.</w:t>
      </w:r>
    </w:p>
    <w:p>
      <w:pPr>
        <w:spacing w:after="120"/>
      </w:pPr>
      <w:r>
        <w:t>Atas perhatian dan kerja sama Bapak/Ibu Kepala Sekolah, kami mengucapkan terima kasih.</w:t>
      </w:r>
    </w:p>
    <w:p>
      <w:pPr>
        <w:spacing w:after="120"/>
      </w:pPr>
      <w:r>
        <w:t>Bandung, 4 Juli 2026</w:t>
      </w:r>
    </w:p>
    <w:p>
      <w:pPr>
        <w:spacing w:after="120"/>
      </w:pPr>
      <w:r>
        <w:rPr>
          <w:b/>
        </w:rPr>
        <w:t>Menyetujui,</w:t>
      </w:r>
    </w:p>
    <w:p>
      <w:pPr>
        <w:spacing w:after="120"/>
      </w:pPr>
      <w:r>
        <w:rPr>
          <w:b/>
        </w:rPr>
        <w:t>_________________</w:t>
      </w:r>
    </w:p>
    <w:p>
      <w:pPr>
        <w:spacing w:after="120"/>
      </w:pPr>
      <w:r>
        <w:rPr>
          <w:b/>
        </w:rPr>
        <w:t>Kepala Laboratorium IPA</w:t>
      </w:r>
    </w:p>
    <w:p>
      <w:pPr>
        <w:spacing w:after="120"/>
      </w:pPr>
      <w:r>
        <w:rPr>
          <w:i/>
        </w:rPr>
        <w:t>SMP PGII 1 Bandung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