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4D3A5" w14:textId="77777777" w:rsidR="006666F6" w:rsidRPr="006666F6" w:rsidRDefault="006666F6" w:rsidP="006666F6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B2B, бренд «СКЛАДИО»</w:t>
      </w:r>
    </w:p>
    <w:p w14:paraId="09684B45" w14:textId="77777777" w:rsidR="006666F6" w:rsidRPr="006666F6" w:rsidRDefault="006666F6" w:rsidP="006666F6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Описание бренда</w:t>
      </w:r>
    </w:p>
    <w:p w14:paraId="011C3FE1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«СКЛАДИО» — российская облачная система управления складом (WMS) и запасами для среднего бизнеса. Позиционирование — «прозрачные остатки и быстрая сборка без внедрения на полгода»: быстрый старт, готовые интеграции с «1С» и маркетплейсами, работа по всем складам компании в одном окне. Продукт вырос на волне ухода зарубежных вендоров и бума e-commerce.</w:t>
      </w:r>
    </w:p>
    <w:p w14:paraId="33CB5BDA" w14:textId="77777777" w:rsidR="006666F6" w:rsidRPr="006666F6" w:rsidRDefault="006666F6" w:rsidP="006666F6">
      <w:pPr>
        <w:numPr>
          <w:ilvl w:val="0"/>
          <w:numId w:val="1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Модель: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SaaS, годовые контракты (подписка).</w:t>
      </w:r>
    </w:p>
    <w:p w14:paraId="1B8F8E1E" w14:textId="77777777" w:rsidR="006666F6" w:rsidRPr="006666F6" w:rsidRDefault="006666F6" w:rsidP="006666F6">
      <w:pPr>
        <w:numPr>
          <w:ilvl w:val="0"/>
          <w:numId w:val="1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ARR (годовая регулярная выручка):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600 млн рублей. Активных клиентов ≈400.</w:t>
      </w:r>
    </w:p>
    <w:p w14:paraId="6D4BE4A8" w14:textId="77777777" w:rsidR="006666F6" w:rsidRPr="006666F6" w:rsidRDefault="006666F6" w:rsidP="006666F6">
      <w:pPr>
        <w:numPr>
          <w:ilvl w:val="0"/>
          <w:numId w:val="1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Средний контракт (ACV):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1,5 млн рублей/год.</w:t>
      </w:r>
    </w:p>
    <w:p w14:paraId="138FFBBB" w14:textId="77777777" w:rsidR="006666F6" w:rsidRPr="006666F6" w:rsidRDefault="006666F6" w:rsidP="006666F6">
      <w:pPr>
        <w:numPr>
          <w:ilvl w:val="0"/>
          <w:numId w:val="1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Целевой клиент: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15B8E604" w14:textId="77777777" w:rsidR="006666F6" w:rsidRPr="006666F6" w:rsidRDefault="006666F6" w:rsidP="006666F6">
      <w:pPr>
        <w:numPr>
          <w:ilvl w:val="1"/>
          <w:numId w:val="1"/>
        </w:numPr>
        <w:spacing w:after="120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средний бизнес — розничные сети (5–50 точек);</w:t>
      </w:r>
    </w:p>
    <w:p w14:paraId="715CD9F4" w14:textId="77777777" w:rsidR="006666F6" w:rsidRPr="006666F6" w:rsidRDefault="006666F6" w:rsidP="006666F6">
      <w:pPr>
        <w:numPr>
          <w:ilvl w:val="1"/>
          <w:numId w:val="1"/>
        </w:numPr>
        <w:spacing w:after="120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e-commerce с оборотом 300 млн – 3 млрд рублей;</w:t>
      </w:r>
    </w:p>
    <w:p w14:paraId="12224FD1" w14:textId="77777777" w:rsidR="006666F6" w:rsidRPr="006666F6" w:rsidRDefault="006666F6" w:rsidP="006666F6">
      <w:pPr>
        <w:numPr>
          <w:ilvl w:val="1"/>
          <w:numId w:val="1"/>
        </w:numPr>
        <w:spacing w:after="120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дистрибьюторы;</w:t>
      </w:r>
    </w:p>
    <w:p w14:paraId="495CC73D" w14:textId="77777777" w:rsidR="006666F6" w:rsidRPr="006666F6" w:rsidRDefault="006666F6" w:rsidP="006666F6">
      <w:pPr>
        <w:numPr>
          <w:ilvl w:val="1"/>
          <w:numId w:val="1"/>
        </w:numPr>
        <w:spacing w:before="100" w:beforeAutospacing="1" w:after="100" w:afterAutospacing="1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склады 1 000–20 000 м².</w:t>
      </w:r>
    </w:p>
    <w:p w14:paraId="07543F7D" w14:textId="77777777" w:rsidR="006666F6" w:rsidRPr="006666F6" w:rsidRDefault="006666F6" w:rsidP="006666F6">
      <w:pPr>
        <w:numPr>
          <w:ilvl w:val="0"/>
          <w:numId w:val="1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Цикл сделки: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в среднем 3,5 месяца.</w:t>
      </w:r>
    </w:p>
    <w:p w14:paraId="46144719" w14:textId="77777777" w:rsidR="006666F6" w:rsidRPr="006666F6" w:rsidRDefault="006666F6" w:rsidP="006666F6">
      <w:pPr>
        <w:numPr>
          <w:ilvl w:val="0"/>
          <w:numId w:val="1"/>
        </w:numPr>
        <w:spacing w:before="100" w:beforeAutospacing="1" w:after="100" w:afterAutospacing="1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География: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вся РФ + ЕАЭС.</w:t>
      </w:r>
    </w:p>
    <w:p w14:paraId="12F855C3" w14:textId="77777777" w:rsidR="006666F6" w:rsidRPr="006666F6" w:rsidRDefault="006666F6" w:rsidP="006666F6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Бизнес-цель</w:t>
      </w:r>
    </w:p>
    <w:p w14:paraId="5BFEDED9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Бизнес-цель на год: вырастить новый ARR на </w:t>
      </w: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+30%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>, увеличив поток квалифицированных лидов (SQL) на 25% и подняв конверсию MQ →SQL, при окупаемости привлечения (CAC payback) </w:t>
      </w: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≤ 12 месяцев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>. Отдельная задача — сократить цикл сделки.</w:t>
      </w:r>
    </w:p>
    <w:p w14:paraId="5BB80FD6" w14:textId="77777777" w:rsidR="006666F6" w:rsidRPr="006666F6" w:rsidRDefault="006666F6" w:rsidP="006666F6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Результаты прошлых рекламных кампаний</w:t>
      </w:r>
    </w:p>
    <w:tbl>
      <w:tblPr>
        <w:tblW w:w="1018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3"/>
        <w:gridCol w:w="2731"/>
        <w:gridCol w:w="3527"/>
      </w:tblGrid>
      <w:tr w:rsidR="006666F6" w:rsidRPr="006666F6" w14:paraId="728EAD19" w14:textId="77777777" w:rsidTr="006666F6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3F4458E3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lastRenderedPageBreak/>
              <w:t>Активность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3C12D5A1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Что делали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399A612C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Результат</w:t>
            </w:r>
          </w:p>
        </w:tc>
      </w:tr>
      <w:tr w:rsidR="006666F6" w:rsidRPr="006666F6" w14:paraId="70DAFE5C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6693894C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Яндекс.Директ, горячие запросы («wms система», «автоматизация склада»)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5071422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Поиск на заявку/демо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B9C28EE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CPC 200–500 ₽, конверсия в заявку 3–5%, но горячих запросов мало</w:t>
            </w:r>
          </w:p>
        </w:tc>
      </w:tr>
      <w:tr w:rsidR="006666F6" w:rsidRPr="006666F6" w14:paraId="7C5FD9ED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C5D0FB4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Вебинары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9301EAB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«Как навести порядок на складе за месяц»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6155B65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Хороший поток MQL, но многие не готовы покупать сейчас</w:t>
            </w:r>
          </w:p>
        </w:tc>
      </w:tr>
      <w:tr w:rsidR="006666F6" w:rsidRPr="006666F6" w14:paraId="2074829B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43847B2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Холодный обзвон / аутрич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E232F08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Массовый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6D04F07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Низкая конверсия, дорого</w:t>
            </w:r>
          </w:p>
        </w:tc>
      </w:tr>
      <w:tr w:rsidR="006666F6" w:rsidRPr="006666F6" w14:paraId="377C3588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0C33D97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Контент/SEO (Habr, </w:t>
            </w:r>
            <w:hyperlink r:id="rId5" w:tgtFrame="_blank" w:history="1">
              <w:r w:rsidRPr="006666F6">
                <w:rPr>
                  <w:rFonts w:ascii="Arial" w:eastAsia="Times New Roman" w:hAnsi="Arial" w:cs="Arial"/>
                  <w:sz w:val="24"/>
                  <w:szCs w:val="24"/>
                  <w:u w:val="single"/>
                  <w:lang w:eastAsia="ru-RU"/>
                </w:rPr>
                <w:t>vc.ru</w:t>
              </w:r>
            </w:hyperlink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 кейсы)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D1E960F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Статьи, разборы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96F8CE0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Медленно, но дёшево, качественные MQL</w:t>
            </w:r>
          </w:p>
        </w:tc>
      </w:tr>
      <w:tr w:rsidR="006666F6" w:rsidRPr="006666F6" w14:paraId="7B8B0884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31E792D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Отраслевая конференция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31B73DD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Стенд + доклад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F38A7D2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Дорого, но две крупные сделки в пайплайне</w:t>
            </w:r>
          </w:p>
        </w:tc>
      </w:tr>
    </w:tbl>
    <w:p w14:paraId="1FD29901" w14:textId="77777777" w:rsidR="006666F6" w:rsidRPr="006666F6" w:rsidRDefault="006666F6" w:rsidP="006666F6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Данные на этот модуль</w:t>
      </w:r>
    </w:p>
    <w:p w14:paraId="6D448850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Рынок</w:t>
      </w:r>
    </w:p>
    <w:p w14:paraId="792E53CE" w14:textId="77777777" w:rsidR="006666F6" w:rsidRPr="006666F6" w:rsidRDefault="006666F6" w:rsidP="006666F6">
      <w:pPr>
        <w:numPr>
          <w:ilvl w:val="0"/>
          <w:numId w:val="2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Спрос на WMS растёт: бум e-commerce, уход зарубежных вендоров (SAP EWM, Manhattan), курс на импортозамещение ПО.</w:t>
      </w:r>
    </w:p>
    <w:p w14:paraId="0151F1A9" w14:textId="77777777" w:rsidR="006666F6" w:rsidRPr="006666F6" w:rsidRDefault="006666F6" w:rsidP="006666F6">
      <w:pPr>
        <w:numPr>
          <w:ilvl w:val="0"/>
          <w:numId w:val="2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Средний бизнес «дорос» до автоматизации, но боится долгих и дорогих enterprise-внедрений — это окно для быстрых облачных решений.</w:t>
      </w:r>
    </w:p>
    <w:p w14:paraId="3FB0A28E" w14:textId="77777777" w:rsidR="006666F6" w:rsidRPr="006666F6" w:rsidRDefault="006666F6" w:rsidP="006666F6">
      <w:pPr>
        <w:numPr>
          <w:ilvl w:val="0"/>
          <w:numId w:val="2"/>
        </w:numPr>
        <w:spacing w:before="100" w:beforeAutospacing="1" w:after="100" w:afterAutospacing="1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Спрос отложенный и рациональный: компания созревает месяцами, решение принимает группа, бюджет планируется заранее (часто на Q4 следующего года).</w:t>
      </w:r>
    </w:p>
    <w:p w14:paraId="76590A55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Общее описание аудитории</w:t>
      </w:r>
    </w:p>
    <w:p w14:paraId="50EE67FF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Решение о покупке принимает группа людей с разными мотивами:</w:t>
      </w:r>
    </w:p>
    <w:p w14:paraId="65188B0F" w14:textId="77777777" w:rsidR="006666F6" w:rsidRPr="006666F6" w:rsidRDefault="006666F6" w:rsidP="006666F6">
      <w:pPr>
        <w:numPr>
          <w:ilvl w:val="0"/>
          <w:numId w:val="3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Инициатор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— руководитель склада/логистики. </w:t>
      </w:r>
    </w:p>
    <w:p w14:paraId="799BAE17" w14:textId="77777777" w:rsidR="006666F6" w:rsidRPr="006666F6" w:rsidRDefault="006666F6" w:rsidP="006666F6">
      <w:pPr>
        <w:numPr>
          <w:ilvl w:val="1"/>
          <w:numId w:val="3"/>
        </w:numPr>
        <w:spacing w:after="120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Боль: пересортица, ручной учёт в Excel, ошибки комплектации, зависимость от одного незаменимого сотрудника.</w:t>
      </w:r>
    </w:p>
    <w:p w14:paraId="64729AEB" w14:textId="77777777" w:rsidR="006666F6" w:rsidRPr="006666F6" w:rsidRDefault="006666F6" w:rsidP="006666F6">
      <w:pPr>
        <w:numPr>
          <w:ilvl w:val="1"/>
          <w:numId w:val="3"/>
        </w:numPr>
        <w:spacing w:before="100" w:beforeAutospacing="1" w:after="100" w:afterAutospacing="1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Хочет: порядок и скорость сборки.</w:t>
      </w:r>
    </w:p>
    <w:p w14:paraId="1BAE1F3C" w14:textId="77777777" w:rsidR="006666F6" w:rsidRPr="006666F6" w:rsidRDefault="006666F6" w:rsidP="006666F6">
      <w:pPr>
        <w:numPr>
          <w:ilvl w:val="0"/>
          <w:numId w:val="3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ЛПР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— операционный или ИТ-директор. </w:t>
      </w:r>
    </w:p>
    <w:p w14:paraId="01F10FED" w14:textId="77777777" w:rsidR="006666F6" w:rsidRPr="006666F6" w:rsidRDefault="006666F6" w:rsidP="006666F6">
      <w:pPr>
        <w:numPr>
          <w:ilvl w:val="1"/>
          <w:numId w:val="3"/>
        </w:numPr>
        <w:spacing w:after="120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Боль: зоопарк систем, риск долгого и дорогого внедрения.</w:t>
      </w:r>
    </w:p>
    <w:p w14:paraId="17FCA362" w14:textId="77777777" w:rsidR="006666F6" w:rsidRPr="006666F6" w:rsidRDefault="006666F6" w:rsidP="006666F6">
      <w:pPr>
        <w:numPr>
          <w:ilvl w:val="1"/>
          <w:numId w:val="3"/>
        </w:numPr>
        <w:spacing w:before="100" w:beforeAutospacing="1" w:after="100" w:afterAutospacing="1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Хочет: быстрый старт, интеграция с «1С», надёжность.</w:t>
      </w:r>
    </w:p>
    <w:p w14:paraId="5214A77E" w14:textId="77777777" w:rsidR="006666F6" w:rsidRPr="006666F6" w:rsidRDefault="006666F6" w:rsidP="006666F6">
      <w:pPr>
        <w:numPr>
          <w:ilvl w:val="0"/>
          <w:numId w:val="3"/>
        </w:numPr>
        <w:spacing w:before="100" w:beforeAutospacing="1" w:after="100" w:afterAutospacing="1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Согласующий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— финдир. </w:t>
      </w:r>
    </w:p>
    <w:p w14:paraId="7D6A62CA" w14:textId="77777777" w:rsidR="006666F6" w:rsidRPr="006666F6" w:rsidRDefault="006666F6" w:rsidP="006666F6">
      <w:pPr>
        <w:numPr>
          <w:ilvl w:val="1"/>
          <w:numId w:val="3"/>
        </w:numPr>
        <w:spacing w:after="120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Боль: не видит отдачи от ИТ-затрат.</w:t>
      </w:r>
    </w:p>
    <w:p w14:paraId="755CCD4D" w14:textId="77777777" w:rsidR="006666F6" w:rsidRPr="006666F6" w:rsidRDefault="006666F6" w:rsidP="006666F6">
      <w:pPr>
        <w:numPr>
          <w:ilvl w:val="1"/>
          <w:numId w:val="3"/>
        </w:numPr>
        <w:spacing w:before="100" w:beforeAutospacing="1" w:after="100" w:afterAutospacing="1" w:line="390" w:lineRule="atLeast"/>
        <w:ind w:left="192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Хочет: понятную окупаемость — сколько сэкономит на потерях и трудозатратах.</w:t>
      </w:r>
    </w:p>
    <w:p w14:paraId="043CEECC" w14:textId="77777777" w:rsidR="006666F6" w:rsidRPr="006666F6" w:rsidRDefault="006666F6" w:rsidP="006666F6">
      <w:pPr>
        <w:shd w:val="clear" w:color="auto" w:fill="F5F6F7"/>
        <w:spacing w:before="100" w:beforeAutospacing="1" w:after="100" w:afterAutospacing="1" w:line="42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Инсайт</w:t>
      </w:r>
    </w:p>
    <w:p w14:paraId="30A1CA46" w14:textId="77777777" w:rsidR="006666F6" w:rsidRPr="006666F6" w:rsidRDefault="006666F6" w:rsidP="006666F6">
      <w:pPr>
        <w:shd w:val="clear" w:color="auto" w:fill="F5F6F7"/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Контент и офферы должны бить по каждой роли отдельно: операционке стоит предлагать скорость, ИТ говорить об интеграции и внедрении, а отделу финансов — о ROI.</w:t>
      </w:r>
    </w:p>
    <w:p w14:paraId="49D9A1D1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Конкуренты</w:t>
      </w:r>
    </w:p>
    <w:p w14:paraId="3D21A638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На рынке WMS в РФ есть сильные игроки. Ниже — архетипы с реальными примерами; описание обобщённое, конкретику проверяй сам.</w:t>
      </w:r>
    </w:p>
    <w:tbl>
      <w:tblPr>
        <w:tblW w:w="1018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2180"/>
        <w:gridCol w:w="2627"/>
        <w:gridCol w:w="3081"/>
      </w:tblGrid>
      <w:tr w:rsidR="006666F6" w:rsidRPr="006666F6" w14:paraId="09183FA4" w14:textId="77777777" w:rsidTr="006666F6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4EF27D45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Тип решения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47BCB27B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Примеры на рынке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2D180089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Где силён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0CD9582C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Где уязвим для среднего бизнеса</w:t>
            </w:r>
          </w:p>
        </w:tc>
      </w:tr>
      <w:tr w:rsidR="006666F6" w:rsidRPr="006666F6" w14:paraId="01A43565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24E3E24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Enterprise-WMS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EB28A1A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Axelot WMS, Expert Logistic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268C290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Функционал, крупные сети, экспертиза внедрения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7FD0B38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Дорого и долго внедрять, избыточно для среднего бизнеса</w:t>
            </w:r>
          </w:p>
        </w:tc>
      </w:tr>
      <w:tr w:rsidR="006666F6" w:rsidRPr="006666F6" w14:paraId="39F66D94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3A11333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Отраслевые / нишевые WMS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56A4526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EME.WMS, TopLog, Sevco WMS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8EB9BEE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Глубина под конкретную отрасль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1C9E8D9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Узкая специализация, меньше гибкости</w:t>
            </w:r>
          </w:p>
        </w:tc>
      </w:tr>
      <w:tr w:rsidR="006666F6" w:rsidRPr="006666F6" w14:paraId="122399C9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DD688B5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Коробочные решения на «1С»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6A474C3C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Типовые модули 1С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C449ABF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Дёшево, знакомо, есть интегратор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EF18260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Негибки под сложную логистику, много доработок</w:t>
            </w:r>
          </w:p>
        </w:tc>
      </w:tr>
      <w:tr w:rsidR="006666F6" w:rsidRPr="006666F6" w14:paraId="18E14741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ACF5FB3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Зарубежные (ушли)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0975243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SAP EWM, Manhattan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83B8E1C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Знакомые имена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FC7A3BD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Недоступны — освободили спрос</w:t>
            </w:r>
          </w:p>
        </w:tc>
      </w:tr>
    </w:tbl>
    <w:p w14:paraId="157747EE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Окно для «СКЛАДИО» — это быстрый облачный старт + цена владения для среднего бизнеса, которому enterprise дорог, а «коробка» тесна.</w:t>
      </w:r>
    </w:p>
    <w:p w14:paraId="1C0F3B99" w14:textId="77777777" w:rsidR="006666F6" w:rsidRPr="006666F6" w:rsidRDefault="006666F6" w:rsidP="006666F6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нужно сделать</w:t>
      </w:r>
    </w:p>
    <w:p w14:paraId="0F6E10A9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Соберите презентацию по шаблону, в которой выполните следующие задачи:</w:t>
      </w:r>
    </w:p>
    <w:p w14:paraId="0C81E017" w14:textId="77777777" w:rsidR="006666F6" w:rsidRPr="006666F6" w:rsidRDefault="006666F6" w:rsidP="006666F6">
      <w:pPr>
        <w:numPr>
          <w:ilvl w:val="0"/>
          <w:numId w:val="4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Проанализируйте рынок: какие факторы формируют спрос, почему сейчас окно для облачной WMS.</w:t>
      </w:r>
    </w:p>
    <w:p w14:paraId="6D7E8AC6" w14:textId="77777777" w:rsidR="006666F6" w:rsidRPr="006666F6" w:rsidRDefault="006666F6" w:rsidP="006666F6">
      <w:pPr>
        <w:numPr>
          <w:ilvl w:val="0"/>
          <w:numId w:val="4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Проведите анализ конкурентов: где на карте «сложность/цена внедрения ↔ гибкость» находится продукт и какая зона свободна.</w:t>
      </w:r>
    </w:p>
    <w:p w14:paraId="2A9EC584" w14:textId="77777777" w:rsidR="006666F6" w:rsidRPr="006666F6" w:rsidRDefault="006666F6" w:rsidP="006666F6">
      <w:pPr>
        <w:numPr>
          <w:ilvl w:val="0"/>
          <w:numId w:val="4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Опишите целевой сегмент и всех участников сделки через их боли (склад, ИТ, финансы). Опишите с помощью ИИ. Приложите промпт, 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составленный по одной из методик в модуле, и результат. Сравните полученные выводы.</w:t>
      </w:r>
    </w:p>
    <w:p w14:paraId="280C2EE6" w14:textId="77777777" w:rsidR="006666F6" w:rsidRPr="006666F6" w:rsidRDefault="006666F6" w:rsidP="006666F6">
      <w:pPr>
        <w:numPr>
          <w:ilvl w:val="0"/>
          <w:numId w:val="4"/>
        </w:numPr>
        <w:spacing w:after="120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Сформулируйте ценностное предложение — по одному сообщению на каждую роль.</w:t>
      </w:r>
    </w:p>
    <w:p w14:paraId="766FEE24" w14:textId="77777777" w:rsidR="006666F6" w:rsidRPr="006666F6" w:rsidRDefault="006666F6" w:rsidP="006666F6">
      <w:pPr>
        <w:numPr>
          <w:ilvl w:val="0"/>
          <w:numId w:val="4"/>
        </w:numPr>
        <w:spacing w:before="100" w:beforeAutospacing="1" w:after="100" w:afterAutospacing="1" w:line="390" w:lineRule="atLeast"/>
        <w:ind w:left="960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Поставьте ключевую маркетинговую задачу по SMART (учитывая, что цель — SQL и пайплайн, а не мгновенные продажи).</w:t>
      </w:r>
    </w:p>
    <w:p w14:paraId="3F0FCAF2" w14:textId="77777777" w:rsidR="006666F6" w:rsidRPr="006666F6" w:rsidRDefault="006666F6" w:rsidP="006666F6">
      <w:pPr>
        <w:shd w:val="clear" w:color="auto" w:fill="F5F6F7"/>
        <w:spacing w:before="100" w:beforeAutospacing="1" w:after="100" w:afterAutospacing="1" w:line="42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Подсказка</w:t>
      </w:r>
    </w:p>
    <w:p w14:paraId="5BE98718" w14:textId="77777777" w:rsidR="006666F6" w:rsidRPr="006666F6" w:rsidRDefault="006666F6" w:rsidP="006666F6">
      <w:pPr>
        <w:shd w:val="clear" w:color="auto" w:fill="F5F6F7"/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Нейросеть может давать поверхностные инсайты. Используйте в промпте такие формулировки: </w:t>
      </w:r>
      <w:r w:rsidRPr="006666F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Контент и офферы должны бить по каждой роли отдельно — операционке про скорость, ИТ про интеграции и внедрение, финансам про ROI.</w:t>
      </w:r>
      <w:r w:rsidRPr="006666F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666F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Инсайт должен быть оригинальным, специфическим для ЦА и касаться глубинных мыслей. Он отвечает на вопрос. «А как этот крем повлияет на мою жинзь?»</w:t>
      </w:r>
    </w:p>
    <w:p w14:paraId="28F0941D" w14:textId="77777777" w:rsidR="006666F6" w:rsidRPr="006666F6" w:rsidRDefault="006666F6" w:rsidP="006666F6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мы будем оценивать работу</w:t>
      </w:r>
    </w:p>
    <w:p w14:paraId="306EE1B2" w14:textId="77777777" w:rsidR="006666F6" w:rsidRPr="006666F6" w:rsidRDefault="006666F6" w:rsidP="006666F6">
      <w:pPr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При проверке работ сотрудник команды сопровождения обращается к критериям оценки. Изучите их, прежде чем приступить к выполнению работы — пусть они будут ориентиром для вас.</w:t>
      </w:r>
    </w:p>
    <w:tbl>
      <w:tblPr>
        <w:tblW w:w="1206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2322"/>
        <w:gridCol w:w="3488"/>
        <w:gridCol w:w="2006"/>
        <w:gridCol w:w="2140"/>
      </w:tblGrid>
      <w:tr w:rsidR="006666F6" w:rsidRPr="006666F6" w14:paraId="5C5ACCDC" w14:textId="77777777" w:rsidTr="006666F6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28D5363E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Компетенция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168EB46E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7BAC9382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2 — отлично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26A3E13B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1 — хорошо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780469C6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b/>
                <w:bCs/>
                <w:spacing w:val="6"/>
                <w:sz w:val="24"/>
                <w:szCs w:val="24"/>
                <w:lang w:eastAsia="ru-RU"/>
              </w:rPr>
              <w:t>0 — плохо</w:t>
            </w:r>
          </w:p>
        </w:tc>
      </w:tr>
      <w:tr w:rsidR="006666F6" w:rsidRPr="006666F6" w14:paraId="6274D193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271FE8C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Аналитическое обоснование решений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A3F068C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Проводит анализ рынка, конкурентов и ЦА, формулирует обоснованные гипотезы.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EEAD97D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• Студент использует конкретные цифры из материалов кейса (объем рынка, темпы роста, доля бренда, распределение по каналам).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Анализ конкурентов содержит не просто таблицу, а вывод о свободной нише или точке дифференциации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• Карта позиционирования построена по релевантным осям (цена ↔ доверие/доказательность 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для B2C; скорость/стоимость внедрения ↔ гибкость для B2B) и содержит выводы.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Сформулированы обоснованные гипотезы о точках роста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Подробно описан портрет целевой аудитории. Указаны инсайты и причины покупки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Причины покупки инсайты затрагивают глубинные причины, нет формулировок вроде «потребность в качественном креме», «Соотношение цена/качество».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2A665D5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Навык проявлен частично, требуется доработка и ещё одна итерация ревью.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49D528D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не проявлен или проявлен с критическими ошибками. Требуется значительная доработка, обязательна ещё одна итерация ревью.</w:t>
            </w:r>
          </w:p>
        </w:tc>
      </w:tr>
      <w:tr w:rsidR="006666F6" w:rsidRPr="006666F6" w14:paraId="67D2DCE1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698E9E4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Аналитическое обоснование решений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351A27A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Корректно определяет стадию продукта и формулирует измеримую маркетинговую задачу.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DD2E336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• Студент определяет стадию жизненного цикла продукта с обоснованием.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Задача измерима.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Сформулированы критерии достижения.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Задача реалистична и связана с бизнес-целью из кейса.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Указан дедлайн.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6E634DA1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проявлен частично, требуется доработка и ещё одна итерация ревью.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2A61079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не проявлен или проявлен с критическими ошибками. Требуется значительная доработка, обязательна ещё одна итерация ревью.</w:t>
            </w:r>
          </w:p>
        </w:tc>
      </w:tr>
      <w:tr w:rsidR="006666F6" w:rsidRPr="006666F6" w14:paraId="6CDC154A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F70855F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Аналитическое обоснование решений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AB95AFD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Аргументирует выбор целевого сегмента и ценностного предложения.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3E46EB4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• Описание включает конкретную потребность, боль и триггер к покупке.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Для B2B: описаны все роли участников сделки (инициатор, ЛПР, согласующий) с их уникальными болями и мотивами.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Аргументирован выбор приоритетного сегмента.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• Сформулировано ценностное 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предложение, основанное на инсайтах.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D77E495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Навык проявлен в достаточной степени, чтобы принять работу.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B88DEE7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не проявлен или проявлен с критическими ошибками. Требуется значительная доработка, обязательна ещё одна итерация ревью.</w:t>
            </w:r>
          </w:p>
        </w:tc>
      </w:tr>
      <w:tr w:rsidR="006666F6" w:rsidRPr="006666F6" w14:paraId="65C1961B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2299BC3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Работа с ИИ и критическое мышление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14966A0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Использует ИИ для решения задач (анализ, генерация гипотез).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7F2D95A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• В промпт передан готовый портрет ЦА из кейса (сегмент, демография, контекст, боли) как вход — это генерация персоны на основе своих данных, а не абстрактный запрос «придумай персону b2c».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Сгенерированная персона опирается на фактуру кейса: её атрибуты, боли и мотивы прослеживаются к исходному портрету ЦА и материалам кейса, а не выдуманы «с нуля».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Работа с ИИ зафиксирована и воспроизводима: приведены промпт(ы) и/или скриншоты диалога, указан инструмент/модель.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Полученный портрет соответствует аналитическому обоснованию решений.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A890146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проявлен в достаточной степени, чтобы принять работу.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502C161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не проявлен или проявлен с критическими ошибками. Требуется значительная доработка, обязательна ещё одна итерация ревью</w:t>
            </w:r>
          </w:p>
        </w:tc>
      </w:tr>
      <w:tr w:rsidR="006666F6" w:rsidRPr="006666F6" w14:paraId="2801779C" w14:textId="77777777" w:rsidTr="006666F6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EA86AEA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Работа с ИИ и критическое мышление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E1A7C6F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Демонстрирует верификацию результатов ИИ и критическую оценку его выводов.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924779B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• Выводы ИИ сопоставлены с фактурой кейса и данными анализа рынка/конкурентов/ЦА: явно отмечено, что подтверждается, а что — нет.</w:t>
            </w: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• Студент скорректировал или отклонил часть выводов ИИ с обоснованием, при необходимости аргументировал что было сделано без ИИ и почему.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70D4183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проявлен в достаточной степени, чтобы принять работу.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2970E03" w14:textId="77777777" w:rsidR="006666F6" w:rsidRPr="006666F6" w:rsidRDefault="006666F6" w:rsidP="006666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666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Навык не проявлен или проявлен с критическими ошибками. Требуется значительная доработка, обязательна ещё одна итерация ревью.</w:t>
            </w:r>
          </w:p>
        </w:tc>
      </w:tr>
    </w:tbl>
    <w:p w14:paraId="5B567283" w14:textId="77777777" w:rsidR="006666F6" w:rsidRPr="006666F6" w:rsidRDefault="006666F6" w:rsidP="006666F6">
      <w:pPr>
        <w:shd w:val="clear" w:color="auto" w:fill="F5F6F7"/>
        <w:spacing w:before="100" w:beforeAutospacing="1" w:after="100" w:afterAutospacing="1" w:line="42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Требование к сдаче проекта</w:t>
      </w:r>
    </w:p>
    <w:p w14:paraId="6AFD2F9E" w14:textId="541B27E3" w:rsidR="009A7F7A" w:rsidRDefault="006666F6" w:rsidP="009A7F7A">
      <w:pPr>
        <w:shd w:val="clear" w:color="auto" w:fill="F5F6F7"/>
        <w:spacing w:after="0" w:line="39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666F6">
        <w:rPr>
          <w:rFonts w:ascii="Arial" w:eastAsia="Times New Roman" w:hAnsi="Arial" w:cs="Arial"/>
          <w:sz w:val="24"/>
          <w:szCs w:val="24"/>
          <w:lang w:eastAsia="ru-RU"/>
        </w:rPr>
        <w:t>Презентация должна быть в формате PDF. Проектная работа сдаётся архивом и должна содержать результаты работы с ИИ.</w:t>
      </w:r>
    </w:p>
    <w:p w14:paraId="30D60E1A" w14:textId="77777777" w:rsidR="009A7F7A" w:rsidRDefault="009A7F7A">
      <w:pPr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br w:type="page"/>
      </w:r>
    </w:p>
    <w:p w14:paraId="646B71AE" w14:textId="1251C439" w:rsidR="009A7F7A" w:rsidRPr="009A7F7A" w:rsidRDefault="009A7F7A" w:rsidP="009A7F7A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A7F7A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1. Анализ рынка: факторы спроса и окно для облачной WMS</w:t>
      </w:r>
    </w:p>
    <w:p w14:paraId="52047B32" w14:textId="1EE7BEBC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Источник данных: кейс «СКЛАДИО» (SKLADIO.md) как основа; рыночные цифры и боли дополнены открытыми источниками (по указанию заказчика), все внешние данные даны со ссылками.</w:t>
      </w:r>
    </w:p>
    <w:p w14:paraId="73105DC9" w14:textId="1855DF2D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Оговорка о качестве внешних источников: доступные открытые оценки этого рынка — преимущественно публикации самих вендоров и интеграторов WMS (INTEKEY, TopLog, EME и др.), заинтересованных в завышении темпов роста и эффектов внедрения. Независимых исследований в открытом доступе практически нет. Поэтому внешние цифры ниже — индикаторы порядка величин, а не верифицированная статистика; все выводы, критичные для стратегии, опираются на данные кейса.</w:t>
      </w:r>
    </w:p>
    <w:p w14:paraId="30266118" w14:textId="403AB814" w:rsidR="009A7F7A" w:rsidRPr="00C57CEB" w:rsidRDefault="009A7F7A" w:rsidP="00C57CEB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A7F7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Факторы, формирующие спрос на WMS</w:t>
      </w:r>
    </w:p>
    <w:p w14:paraId="6031DBE0" w14:textId="51493DF5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Спрос на WMS в РФ растёт под действием четырёх факторов, зафиксированных в кейсе:</w:t>
      </w:r>
    </w:p>
    <w:p w14:paraId="73CD0407" w14:textId="421AAC30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1. Бум e-commerce. Растёт объём заказов и требования к скорости сборки — ручной учёт и Excel перестают справляться, компании «дорастают» до автоматизации склада.</w:t>
      </w:r>
    </w:p>
    <w:p w14:paraId="1B2070B7" w14:textId="58C8CB20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2. Уход зарубежных вендоров (SAP EWM, Manhattan). Освободилась часть спроса: компании, которые строили процессы на этих системах или ориентировались на них, ищут замену.</w:t>
      </w:r>
    </w:p>
    <w:p w14:paraId="4690CCCF" w14:textId="79100971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3. Курс на импортозамещение ПО. Дополнительный институциональный драйвер: российское решение становится не только доступным, но и предпочтительным выбором.</w:t>
      </w:r>
    </w:p>
    <w:p w14:paraId="004D55D5" w14:textId="7EB8754B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4. Зрелость среднего бизнеса. Сегмент «дорос» до автоматизации: операционные потери от пересортицы и ошибок комплектации уже ощутимы, но аппетита к долгим и дорогим enterprise-внедрениям нет.</w:t>
      </w:r>
    </w:p>
    <w:p w14:paraId="5AF65338" w14:textId="5AC7584D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1.1. Что добавляют внешние источники</w:t>
      </w:r>
    </w:p>
    <w:p w14:paraId="4FF7C7DA" w14:textId="2C93609C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Открытые данные подтверждают и конкретизируют картину кейса:</w:t>
      </w:r>
    </w:p>
    <w:p w14:paraId="6FBAE3BD" w14:textId="251E6A43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 xml:space="preserve">- Объём рынка. Оценки различаются по методике. Узкая оценка (только профессиональные WMS): 2–3 млрд руб. в год в 2024–2025, прогноз на 2026 — рост на 20–30% до 3,5–4 млрд руб. </w:t>
      </w:r>
      <w:hyperlink r:id="rId6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[Habr / INTEKEY]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 xml:space="preserve">. </w:t>
      </w:r>
      <w:r w:rsidRPr="009A7F7A">
        <w:rPr>
          <w:rFonts w:ascii="Arial" w:hAnsi="Arial" w:cs="Arial"/>
          <w:sz w:val="24"/>
          <w:szCs w:val="24"/>
        </w:rPr>
        <w:t xml:space="preserve">Широкая оценка ёмкости рынка: 7–7,5 млрд руб. в 2025 (возможно 8,5–9 млрд) при росте 15–20%; в 2026 ожидается замедление до 10–15%. </w:t>
      </w:r>
      <w:r w:rsidRPr="009A7F7A">
        <w:rPr>
          <w:rFonts w:ascii="Arial" w:hAnsi="Arial" w:cs="Arial"/>
          <w:sz w:val="24"/>
          <w:szCs w:val="24"/>
          <w:lang w:val="en-US"/>
        </w:rPr>
        <w:t>[</w:t>
      </w:r>
      <w:hyperlink r:id="rId7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TAdviser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 xml:space="preserve">]. </w:t>
      </w:r>
      <w:r w:rsidRPr="009A7F7A">
        <w:rPr>
          <w:rFonts w:ascii="Arial" w:hAnsi="Arial" w:cs="Arial"/>
          <w:sz w:val="24"/>
          <w:szCs w:val="24"/>
        </w:rPr>
        <w:t>Расхождение объясняется тем, что значительная часть денег проходит через доработку складских модулей ERP и формально не считается рынком WMS.</w:t>
      </w:r>
    </w:p>
    <w:p w14:paraId="6FBFB8ED" w14:textId="77777777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 xml:space="preserve">  - Сверка с цифрами кейса: при ARR «СКЛАДИО» 600 млн руб. узкая оценка дала бы компании долю 20–30% «профессионального» рынка — маловероятно для игрока среднего сегмента. Вывод: для «СКЛАДИО» релевантнее широкая оценка ёмкости (7–9 млрд руб.), где доля компании — порядка 7–8% и пространство </w:t>
      </w:r>
      <w:r w:rsidRPr="009A7F7A">
        <w:rPr>
          <w:rFonts w:ascii="Arial" w:hAnsi="Arial" w:cs="Arial"/>
          <w:sz w:val="24"/>
          <w:szCs w:val="24"/>
        </w:rPr>
        <w:lastRenderedPageBreak/>
        <w:t>роста существует. Узкую оценку используем только как индикатор темпов, не как базу для доли рынка.</w:t>
      </w:r>
    </w:p>
    <w:p w14:paraId="29265243" w14:textId="61055C22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 xml:space="preserve">- Отложенный спрос — общерыночная реальность, а не особенность кейса. В 2025 году из-за высокой ключевой ставки компании отложили длинные и капиталоёмкие проекты; во второй половине 2025 началась новая волна запросов с реализацией на 2026 год. </w:t>
      </w:r>
      <w:r w:rsidRPr="009A7F7A">
        <w:rPr>
          <w:rFonts w:ascii="Arial" w:hAnsi="Arial" w:cs="Arial"/>
          <w:sz w:val="24"/>
          <w:szCs w:val="24"/>
          <w:lang w:val="en-US"/>
        </w:rPr>
        <w:t>[</w:t>
      </w:r>
      <w:hyperlink r:id="rId8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Habr / INTEKEY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 xml:space="preserve">]. </w:t>
      </w:r>
      <w:r w:rsidRPr="009A7F7A">
        <w:rPr>
          <w:rFonts w:ascii="Arial" w:hAnsi="Arial" w:cs="Arial"/>
          <w:sz w:val="24"/>
          <w:szCs w:val="24"/>
        </w:rPr>
        <w:t>Это усиливает вывод кейса: спрос созревает месяцами и реализуется в окна бюджетирования.</w:t>
      </w:r>
    </w:p>
    <w:p w14:paraId="3E2E990D" w14:textId="1375C8D0" w:rsidR="009A7F7A" w:rsidRPr="009A7F7A" w:rsidRDefault="009A7F7A" w:rsidP="009A7F7A">
      <w:pPr>
        <w:rPr>
          <w:rFonts w:ascii="Arial" w:hAnsi="Arial" w:cs="Arial"/>
          <w:sz w:val="24"/>
          <w:szCs w:val="24"/>
          <w:lang w:val="en-US"/>
        </w:rPr>
      </w:pPr>
      <w:r w:rsidRPr="009A7F7A">
        <w:rPr>
          <w:rFonts w:ascii="Arial" w:hAnsi="Arial" w:cs="Arial"/>
          <w:sz w:val="24"/>
          <w:szCs w:val="24"/>
        </w:rPr>
        <w:t xml:space="preserve">- Новые драйверы спроса, не названные в кейсе напрямую: маркировка «Честный ЗНАК» и требования маркетплейсов к автоматизации склада; кадровый дефицит на складах и среди ИТ-специалистов как сдерживающий фактор и одновременно аргумент за автоматизацию. </w:t>
      </w:r>
      <w:r w:rsidRPr="009A7F7A">
        <w:rPr>
          <w:rFonts w:ascii="Arial" w:hAnsi="Arial" w:cs="Arial"/>
          <w:sz w:val="24"/>
          <w:szCs w:val="24"/>
          <w:lang w:val="en-US"/>
        </w:rPr>
        <w:t>[</w:t>
      </w:r>
      <w:hyperlink r:id="rId9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Habr / INTEKEY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>], [</w:t>
      </w:r>
      <w:hyperlink r:id="rId10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TAdviser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>].</w:t>
      </w:r>
    </w:p>
    <w:p w14:paraId="7FD49FD2" w14:textId="67DEC383" w:rsidR="009A7F7A" w:rsidRPr="009A7F7A" w:rsidRDefault="009A7F7A" w:rsidP="009A7F7A">
      <w:pPr>
        <w:rPr>
          <w:rFonts w:ascii="Arial" w:hAnsi="Arial" w:cs="Arial"/>
          <w:sz w:val="24"/>
          <w:szCs w:val="24"/>
          <w:lang w:val="en-US"/>
        </w:rPr>
      </w:pPr>
      <w:r w:rsidRPr="009A7F7A">
        <w:rPr>
          <w:rFonts w:ascii="Arial" w:hAnsi="Arial" w:cs="Arial"/>
          <w:sz w:val="24"/>
          <w:szCs w:val="24"/>
        </w:rPr>
        <w:t xml:space="preserve">- Импортозамещение как доля спроса: по оценке «Топлог», проекты, связанные с импортозамещением, дают не менее 30% общей массы запросов. </w:t>
      </w:r>
      <w:r w:rsidRPr="009A7F7A">
        <w:rPr>
          <w:rFonts w:ascii="Arial" w:hAnsi="Arial" w:cs="Arial"/>
          <w:sz w:val="24"/>
          <w:szCs w:val="24"/>
          <w:lang w:val="en-US"/>
        </w:rPr>
        <w:t>[</w:t>
      </w:r>
      <w:hyperlink r:id="rId11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TAdviser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>].</w:t>
      </w:r>
    </w:p>
    <w:p w14:paraId="0C17C659" w14:textId="383DAB74" w:rsidR="009A7F7A" w:rsidRPr="00C57CEB" w:rsidRDefault="009A7F7A" w:rsidP="00C57CEB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A7F7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Почему сейчас окно именно для облачной WMS</w:t>
      </w:r>
    </w:p>
    <w:p w14:paraId="197E92F7" w14:textId="30E763AC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Окно открывается на стыке двух фактов из кейса:</w:t>
      </w:r>
    </w:p>
    <w:p w14:paraId="27D8CD45" w14:textId="222C8B94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- Средний бизнес готов автоматизироваться, но боится долгих и дорогих enterprise-внедрений.</w:t>
      </w:r>
    </w:p>
    <w:p w14:paraId="2F7BF8E3" w14:textId="37E791DB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- На полюсе «дёшево и знакомо» стоят коробочные модули на «1С», которые негибки под сложную логистику и требуют доработок.</w:t>
      </w:r>
    </w:p>
    <w:p w14:paraId="424DD060" w14:textId="49D34644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Между этими полюсами — незакрытая потребность: система, которая запускается быстро, не требует проекта на полгода и при этом работает со сложной складской логистикой и несколькими складами в одном окне. Облачная модель с подпиской снимает два главных барьера среднего бизнеса: крупный стартовый чек и зависимость от длинного внедрения. Именно это окно занимает «СКЛАДИО» — «прозрачные остатки и быстрая сборка без внедрения на полгода», готовые интеграции с «1С» и маркетплейсами.</w:t>
      </w:r>
    </w:p>
    <w:p w14:paraId="318ECF4A" w14:textId="6D3F3AF9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Внешние источники подтверждают структуру этого окна цифрами: облачные SaaS-WMS внедряются за 2–8 недель при минимальных стартовых затратах (подписка), тогда как on-premise и адаптируемые решения требуют 6–18 месяцев внедрения, собственной ИТ-инфраструктуры и серверов; именно облачный сегмент отраслевые обзоры называют оптимальным для среднего бизнеса, e-commerce и дистрибьюторов. [</w:t>
      </w:r>
      <w:hyperlink r:id="rId12" w:history="1">
        <w:r w:rsidRPr="00C57CEB">
          <w:rPr>
            <w:rStyle w:val="a4"/>
            <w:rFonts w:ascii="Arial" w:hAnsi="Arial" w:cs="Arial"/>
            <w:sz w:val="24"/>
            <w:szCs w:val="24"/>
          </w:rPr>
          <w:t>СКЛАДОЛОГ</w:t>
        </w:r>
      </w:hyperlink>
      <w:r w:rsidRPr="009A7F7A">
        <w:rPr>
          <w:rFonts w:ascii="Arial" w:hAnsi="Arial" w:cs="Arial"/>
          <w:sz w:val="24"/>
          <w:szCs w:val="24"/>
        </w:rPr>
        <w:t>], [</w:t>
      </w:r>
      <w:hyperlink r:id="rId13" w:history="1">
        <w:r w:rsidRPr="00C57CEB">
          <w:rPr>
            <w:rStyle w:val="a4"/>
            <w:rFonts w:ascii="Arial" w:hAnsi="Arial" w:cs="Arial"/>
            <w:sz w:val="24"/>
            <w:szCs w:val="24"/>
          </w:rPr>
          <w:t>TopLog WMS</w:t>
        </w:r>
      </w:hyperlink>
      <w:r w:rsidRPr="009A7F7A">
        <w:rPr>
          <w:rFonts w:ascii="Arial" w:hAnsi="Arial" w:cs="Arial"/>
          <w:sz w:val="24"/>
          <w:szCs w:val="24"/>
        </w:rPr>
        <w:t>]. Дополнительный аргумент окна: облачная модель снимает с клиента зависимость от дефицитных ИТ-кадров — обновления и поддержка на стороне вендора.</w:t>
      </w:r>
    </w:p>
    <w:p w14:paraId="493A8435" w14:textId="65497BEF" w:rsidR="009A7F7A" w:rsidRPr="00C57CEB" w:rsidRDefault="009A7F7A" w:rsidP="00C57CEB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A7F7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Характер спроса: отложенный и рациональный</w:t>
      </w:r>
    </w:p>
    <w:p w14:paraId="35B2D291" w14:textId="4F245D7C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Ключевая особенность спроса в кейсе — он не импульсивный:</w:t>
      </w:r>
    </w:p>
    <w:p w14:paraId="2844C318" w14:textId="198089D9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- компания созревает до покупки месяцами;</w:t>
      </w:r>
    </w:p>
    <w:p w14:paraId="70FD2EF5" w14:textId="53E945BB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lastRenderedPageBreak/>
        <w:t>- решение принимает группа людей с разными мотивами (склад, ИТ/операционный директор, финдир);</w:t>
      </w:r>
    </w:p>
    <w:p w14:paraId="3BFF5288" w14:textId="210D1865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- бюджет планируется заранее — часто на Q4 следующего года;</w:t>
      </w:r>
    </w:p>
    <w:p w14:paraId="2EA40B48" w14:textId="412339D6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- средний цикл сделки — 3,5 месяца.</w:t>
      </w:r>
    </w:p>
    <w:p w14:paraId="658D9ACE" w14:textId="7F6E8DC5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Это подтверждается результатами прошлых кампаний: горячих запросов в Яндекс.Директ («wms система», «автоматизация склада») мало при конверсии 3–5%, вебинары дают много MQL, но аудитория «не готова покупать сейчас». Спрос нельзя просто «собрать» в моменте — его нужно формировать и вести до готовности.</w:t>
      </w:r>
    </w:p>
    <w:p w14:paraId="2893CE58" w14:textId="0FFB4897" w:rsidR="009A7F7A" w:rsidRPr="009A7F7A" w:rsidRDefault="009A7F7A" w:rsidP="009A7F7A">
      <w:pPr>
        <w:rPr>
          <w:rFonts w:ascii="Arial" w:hAnsi="Arial" w:cs="Arial"/>
          <w:sz w:val="24"/>
          <w:szCs w:val="24"/>
          <w:lang w:val="en-US"/>
        </w:rPr>
      </w:pPr>
      <w:r w:rsidRPr="009A7F7A">
        <w:rPr>
          <w:rFonts w:ascii="Arial" w:hAnsi="Arial" w:cs="Arial"/>
          <w:sz w:val="24"/>
          <w:szCs w:val="24"/>
        </w:rPr>
        <w:t xml:space="preserve">Подтверждение из открытых источников: в 2025 году часть уже принятых решений ушла «на паузу» из-за высокой стоимости денег, и рынок ждёт их реализации в 2026-м — то есть отложенность спроса является отраслевой нормой, а не частным случаем «СКЛАДИО». </w:t>
      </w:r>
      <w:r w:rsidRPr="009A7F7A">
        <w:rPr>
          <w:rFonts w:ascii="Arial" w:hAnsi="Arial" w:cs="Arial"/>
          <w:sz w:val="24"/>
          <w:szCs w:val="24"/>
          <w:lang w:val="en-US"/>
        </w:rPr>
        <w:t>[</w:t>
      </w:r>
      <w:hyperlink r:id="rId14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Habr / INTEKEY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>].</w:t>
      </w:r>
    </w:p>
    <w:p w14:paraId="7A2047A6" w14:textId="361C8792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Вывод для маркетинга: стратегия строится вокруг накопления и квалификации пайплайна (SQL), а не мгновенных продаж. Важно различать два окна: окно бюджетирования (Q4, когда клиент закладывает деньги на следующий год) и окно закупки (подписание контракта и старт — после утверждения бюджета, то есть чаще в следующем году). Лаг между маркетинговым касанием и контрактом складывается из созревания спроса (месяцы), цикла сделки (3,5 месяца) и бюджетного цикла — суммарно это 2–3 квартала, а не один. Маркетинг, сделанный сейчас, конвертируется в контракты следующего бюджетного года.</w:t>
      </w:r>
    </w:p>
    <w:p w14:paraId="47FC6AF0" w14:textId="535208B9" w:rsidR="009A7F7A" w:rsidRPr="00C57CEB" w:rsidRDefault="009A7F7A" w:rsidP="00C57CEB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A7F7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 Стадия жизненного цикла продукта: рост</w:t>
      </w:r>
    </w:p>
    <w:p w14:paraId="320A10A7" w14:textId="63A9F836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Обоснование:</w:t>
      </w:r>
    </w:p>
    <w:p w14:paraId="472DACFC" w14:textId="72222F88" w:rsidR="009A7F7A" w:rsidRPr="009A7F7A" w:rsidRDefault="009A7F7A" w:rsidP="009A7F7A">
      <w:pPr>
        <w:rPr>
          <w:rFonts w:ascii="Arial" w:hAnsi="Arial" w:cs="Arial"/>
          <w:sz w:val="24"/>
          <w:szCs w:val="24"/>
          <w:lang w:val="en-US"/>
        </w:rPr>
      </w:pPr>
      <w:r w:rsidRPr="009A7F7A">
        <w:rPr>
          <w:rFonts w:ascii="Arial" w:hAnsi="Arial" w:cs="Arial"/>
          <w:sz w:val="24"/>
          <w:szCs w:val="24"/>
        </w:rPr>
        <w:t xml:space="preserve">- Рынок растёт (бум e-commerce, импортозамещение), категория не насыщена — спрос только формируется, горячих запросов мало. Внешние оценки темпов роста рынка: 15–20% в 2025 (широкая оценка) и 20–30% прогноз на 2026 (узкая оценка профессиональных WMS) — обе говорят о растущем, а не зрелом рынке (с учётом оговорки о вендорском характере источников). </w:t>
      </w:r>
      <w:r w:rsidRPr="009A7F7A">
        <w:rPr>
          <w:rFonts w:ascii="Arial" w:hAnsi="Arial" w:cs="Arial"/>
          <w:sz w:val="24"/>
          <w:szCs w:val="24"/>
          <w:lang w:val="en-US"/>
        </w:rPr>
        <w:t>[</w:t>
      </w:r>
      <w:hyperlink r:id="rId15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TAdviser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>], [</w:t>
      </w:r>
      <w:hyperlink r:id="rId16" w:history="1">
        <w:r w:rsidRPr="00C57CEB">
          <w:rPr>
            <w:rStyle w:val="a4"/>
            <w:rFonts w:ascii="Arial" w:hAnsi="Arial" w:cs="Arial"/>
            <w:sz w:val="24"/>
            <w:szCs w:val="24"/>
            <w:lang w:val="en-US"/>
          </w:rPr>
          <w:t>Habr / INTEKEY</w:t>
        </w:r>
      </w:hyperlink>
      <w:r w:rsidRPr="009A7F7A">
        <w:rPr>
          <w:rFonts w:ascii="Arial" w:hAnsi="Arial" w:cs="Arial"/>
          <w:sz w:val="24"/>
          <w:szCs w:val="24"/>
          <w:lang w:val="en-US"/>
        </w:rPr>
        <w:t>].</w:t>
      </w:r>
    </w:p>
    <w:p w14:paraId="3E5222FA" w14:textId="208773E5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- Продукт уже прошёл стадию выхода на рынок: ARR 600 млн руб., около 400 активных клиентов, средний контракт 1,5 млн руб./год — есть повторяемая модель продаж и продуктовая зрелость (готовые интеграции, работа по всем складам). При широкой оценке ёмкости рынка (7–9 млрд руб.) доля «СКЛАДИО» — порядка 7–8%, то есть пространство роста внутри сегмента существует.</w:t>
      </w:r>
    </w:p>
    <w:p w14:paraId="641A849B" w14:textId="5511D7F8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- Конкурентное поле перестраивается (уход зарубежных игроков); облачная ниша среднего сегмента обозначена и уже занята несколькими игроками, но без явного лидера (подробно — файл 02), то есть окно для захвата позиции ещё открыто.</w:t>
      </w:r>
    </w:p>
    <w:p w14:paraId="7FE06C9F" w14:textId="248673B6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Для фазы роста характерен вопрос не удержания доли в стабильном рынке, а скорости захвата позиции в растущем сегменте, пока иерархия игроков не зафиксировалась. Амбициозная бизнес-цель (+30% нового ARR) согласуется с этой фазой, но сама по себе стадию не доказывает — она отражает аппетит собственника.</w:t>
      </w:r>
    </w:p>
    <w:p w14:paraId="189356F7" w14:textId="642C6C88" w:rsidR="009A7F7A" w:rsidRPr="00C57CEB" w:rsidRDefault="009A7F7A" w:rsidP="00C57CEB">
      <w:pPr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A7F7A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5. Гипотезы о точках роста (предварительно)</w:t>
      </w:r>
    </w:p>
    <w:p w14:paraId="1AA2D69C" w14:textId="4B2E0A1B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Детализация по каналам — в файле 02. Зафиксируем гипотезы, вытекающие из структуры спроса:</w:t>
      </w:r>
    </w:p>
    <w:p w14:paraId="740FCF39" w14:textId="40415BB6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1. Работа «в бюджетный цикл». Раз бюджеты планируются часто на Q4 следующего года, квалификация SQL должна опережать окно бюджетирования: пайплайн, созревший к Q3, попадает в бюджет клиента на следующий год и конвертируется в контракты после его утверждения. Лаг «касание → контракт» — 2–3 квартала, это нужно закладывать в годовой план (см. файл 05).</w:t>
      </w:r>
    </w:p>
    <w:p w14:paraId="1D8DB286" w14:textId="03D03659" w:rsidR="009A7F7A" w:rsidRPr="009A7F7A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2. Формирование спроса важнее сбора. Горячих запросов мало — рост возможен за счёт каналов, которые создают спрос (контент/SEO, вебинары, конференции), с дожимом через квалификацию, а не за счёт масштабирования поиска.</w:t>
      </w:r>
    </w:p>
    <w:p w14:paraId="4568DE4C" w14:textId="4F473947" w:rsidR="009A7F7A" w:rsidRPr="006666F6" w:rsidRDefault="009A7F7A" w:rsidP="009A7F7A">
      <w:pPr>
        <w:rPr>
          <w:rFonts w:ascii="Arial" w:hAnsi="Arial" w:cs="Arial"/>
          <w:sz w:val="24"/>
          <w:szCs w:val="24"/>
        </w:rPr>
      </w:pPr>
      <w:r w:rsidRPr="009A7F7A">
        <w:rPr>
          <w:rFonts w:ascii="Arial" w:hAnsi="Arial" w:cs="Arial"/>
          <w:sz w:val="24"/>
          <w:szCs w:val="24"/>
        </w:rPr>
        <w:t>3. Персонализация по ролям (проверяемая гипотеза). Решение принимает группа — разделение коммуникации по ролям (склад — скорость, ИТ — внедрение, финансы — ROI) должно поднять конверсию MQL→SQL без роста бюджета. Оговорка: в кейсе причина слабой квалификации вебинарных MQL названа иная — «не готовы покупать сейчас» (объективный бюджетный цикл), что ролевым контентом напрямую не лечится. Поэтому это именно гипотеза: проверять сравнением конверсии ролевых треков с базовой на горизонте квартала, а не принимать как вывод.</w:t>
      </w:r>
    </w:p>
    <w:sectPr w:rsidR="009A7F7A" w:rsidRPr="00666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2090C"/>
    <w:multiLevelType w:val="multilevel"/>
    <w:tmpl w:val="9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E6524"/>
    <w:multiLevelType w:val="multilevel"/>
    <w:tmpl w:val="BF5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05BD7"/>
    <w:multiLevelType w:val="multilevel"/>
    <w:tmpl w:val="198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71711"/>
    <w:multiLevelType w:val="multilevel"/>
    <w:tmpl w:val="5A7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4D"/>
    <w:rsid w:val="0018664D"/>
    <w:rsid w:val="006666F6"/>
    <w:rsid w:val="00747C7A"/>
    <w:rsid w:val="00787AB9"/>
    <w:rsid w:val="009811F8"/>
    <w:rsid w:val="009A7F7A"/>
    <w:rsid w:val="00AC6F74"/>
    <w:rsid w:val="00C57CEB"/>
    <w:rsid w:val="00E3493A"/>
    <w:rsid w:val="00E57FBC"/>
    <w:rsid w:val="00E7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C052"/>
  <w15:chartTrackingRefBased/>
  <w15:docId w15:val="{27B081BE-3511-4AD4-A1B3-62FAAC60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6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66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66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666F6"/>
    <w:rPr>
      <w:b/>
      <w:bCs/>
    </w:rPr>
  </w:style>
  <w:style w:type="character" w:styleId="a4">
    <w:name w:val="Hyperlink"/>
    <w:basedOn w:val="a0"/>
    <w:uiPriority w:val="99"/>
    <w:unhideWhenUsed/>
    <w:rsid w:val="006666F6"/>
    <w:rPr>
      <w:color w:val="0000FF"/>
      <w:u w:val="single"/>
    </w:rPr>
  </w:style>
  <w:style w:type="paragraph" w:customStyle="1" w:styleId="quiz-taskheader">
    <w:name w:val="quiz-task__header"/>
    <w:basedOn w:val="a"/>
    <w:rsid w:val="0066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6666F6"/>
    <w:rPr>
      <w:i/>
      <w:iCs/>
    </w:rPr>
  </w:style>
  <w:style w:type="character" w:styleId="a6">
    <w:name w:val="Unresolved Mention"/>
    <w:basedOn w:val="a0"/>
    <w:uiPriority w:val="99"/>
    <w:semiHidden/>
    <w:unhideWhenUsed/>
    <w:rsid w:val="00C57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0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6590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6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8379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0547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451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2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677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8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4359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intekey/articles/980048/" TargetMode="External"/><Relationship Id="rId13" Type="http://schemas.openxmlformats.org/officeDocument/2006/relationships/hyperlink" Target="https://www.toplogwms.ru/about/blog/wms-v-oblake-chto-eto-takoe-i-s-chem-ego-edya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adviser.ru/index.php/%D0%A1%D1%82%D0%B0%D1%82%D1%8C%D1%8F:%D0%A0%D0%BE%D1%81%D1%81%D0%B8%D0%B9%D1%81%D0%BA%D0%B8%D0%B9_%D1%80%D1%8B%D0%BD%D0%BE%D0%BA_WMS:_%D1%82%D0%BE%D1%87%D0%BA%D0%B8_%D1%80%D0%BE%D1%81%D1%82%D0%B0" TargetMode="External"/><Relationship Id="rId12" Type="http://schemas.openxmlformats.org/officeDocument/2006/relationships/hyperlink" Target="https://skladolog.ru/articles/kak-vybrat-wms-pod-svoj-biznes-razbor-po-tipam-skladov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abr.com/ru/companies/intekey/articles/98004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intekey/articles/980048/" TargetMode="External"/><Relationship Id="rId11" Type="http://schemas.openxmlformats.org/officeDocument/2006/relationships/hyperlink" Target="https://www.tadviser.ru/index.php/%D0%A1%D1%82%D0%B0%D1%82%D1%8C%D1%8F:%D0%A0%D0%BE%D1%81%D1%81%D0%B8%D0%B9%D1%81%D0%BA%D0%B8%D0%B9_%D1%80%D1%8B%D0%BD%D0%BE%D0%BA_WMS:_%D1%82%D0%BE%D1%87%D0%BA%D0%B8_%D1%80%D0%BE%D1%81%D1%82%D0%B0" TargetMode="External"/><Relationship Id="rId5" Type="http://schemas.openxmlformats.org/officeDocument/2006/relationships/hyperlink" Target="http://vc.ru/" TargetMode="External"/><Relationship Id="rId15" Type="http://schemas.openxmlformats.org/officeDocument/2006/relationships/hyperlink" Target="https://www.tadviser.ru/index.php/%D0%A1%D1%82%D0%B0%D1%82%D1%8C%D1%8F:%D0%A0%D0%BE%D1%81%D1%81%D0%B8%D0%B9%D1%81%D0%BA%D0%B8%D0%B9_%D1%80%D1%8B%D0%BD%D0%BE%D0%BA_WMS:_%D1%82%D0%BE%D1%87%D0%BA%D0%B8_%D1%80%D0%BE%D1%81%D1%82%D0%B0" TargetMode="External"/><Relationship Id="rId10" Type="http://schemas.openxmlformats.org/officeDocument/2006/relationships/hyperlink" Target="https://www.tadviser.ru/index.php/%D0%A1%D1%82%D0%B0%D1%82%D1%8C%D1%8F:%D0%A0%D0%BE%D1%81%D1%81%D0%B8%D0%B9%D1%81%D0%BA%D0%B8%D0%B9_%D1%80%D1%8B%D0%BD%D0%BE%D0%BA_WMS:_%D1%82%D0%BE%D1%87%D0%BA%D0%B8_%D1%80%D0%BE%D1%81%D1%82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companies/intekey/articles/980048/" TargetMode="External"/><Relationship Id="rId14" Type="http://schemas.openxmlformats.org/officeDocument/2006/relationships/hyperlink" Target="https://habr.com/ru/companies/intekey/articles/98004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2788</Words>
  <Characters>15894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2</cp:revision>
  <dcterms:created xsi:type="dcterms:W3CDTF">2026-09-26T16:20:00Z</dcterms:created>
  <dcterms:modified xsi:type="dcterms:W3CDTF">2026-09-26T17:05:00Z</dcterms:modified>
</cp:coreProperties>
</file>