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390E3" w14:textId="77777777" w:rsidR="00C74B95" w:rsidRPr="00D672E2" w:rsidRDefault="00000000">
      <w:pPr>
        <w:pStyle w:val="Heading1"/>
        <w:spacing w:before="280" w:after="200"/>
        <w:jc w:val="center"/>
        <w:rPr>
          <w:lang w:val="ru-RU"/>
        </w:rPr>
      </w:pPr>
      <w:bookmarkStart w:id="0" w:name="X490e7821607617471b97735ff8425d52d989e2d"/>
      <w:r w:rsidRPr="00D672E2">
        <w:rPr>
          <w:rFonts w:ascii="Times New Roman" w:eastAsia="Times New Roman" w:hAnsi="Times New Roman" w:cs="Times New Roman"/>
          <w:color w:val="000000"/>
          <w:sz w:val="26"/>
          <w:lang w:val="ru-RU"/>
        </w:rPr>
        <w:t>СОГЛАШЕНИЕ О СОТРУДНИЧЕСТВЕ (СТРАТЕГИЧЕСКОМ ПАРТНЁРСТВЕ) № __________</w:t>
      </w:r>
    </w:p>
    <w:p w14:paraId="085A185B" w14:textId="77777777" w:rsidR="00C74B95" w:rsidRPr="00D672E2" w:rsidRDefault="00000000">
      <w:pPr>
        <w:pStyle w:val="FirstParagraph"/>
        <w:spacing w:after="120" w:line="276" w:lineRule="auto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г. Москва «___» _________ 2026 г.</w:t>
      </w:r>
    </w:p>
    <w:p w14:paraId="0364FDE7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Общество с ограниченной ответственностью «Призм-Лаб», именуемое в дальнейшем «Лицензиар», в лице Генерального директора Лепилиной Алены Сергеевны, действующего на основании Устава, с одной стороны, и Федеральное государственное автономное образовательное учреждение высшего образования «Московский государственный институт международных отношений (университет) Министерства иностранных дел Российской Федерации», именуемое в дальнейшем «Партнёр», в лице _________________, действующего на основании _________________, с другой стороны, совместно именуемые «Стороны», заключили настоящее Соглашение о нижеследующем:</w:t>
      </w:r>
    </w:p>
    <w:p w14:paraId="546D4C27" w14:textId="77777777" w:rsidR="00C74B95" w:rsidRPr="00D672E2" w:rsidRDefault="00000000">
      <w:pPr>
        <w:pStyle w:val="Heading2"/>
        <w:spacing w:before="280" w:after="200"/>
        <w:jc w:val="center"/>
        <w:rPr>
          <w:lang w:val="ru-RU"/>
        </w:rPr>
      </w:pPr>
      <w:bookmarkStart w:id="1" w:name="предмет-соглашения"/>
      <w:r w:rsidRPr="00D672E2">
        <w:rPr>
          <w:rFonts w:ascii="Times New Roman" w:eastAsia="Times New Roman" w:hAnsi="Times New Roman" w:cs="Times New Roman"/>
          <w:color w:val="000000"/>
          <w:sz w:val="24"/>
          <w:lang w:val="ru-RU"/>
        </w:rPr>
        <w:t>1. ПРЕДМЕТ СОГЛАШЕНИЯ</w:t>
      </w:r>
    </w:p>
    <w:p w14:paraId="000F47B8" w14:textId="1F051754" w:rsidR="00C74B95" w:rsidRPr="00D672E2" w:rsidRDefault="00000000">
      <w:pPr>
        <w:pStyle w:val="FirstParagraph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1.1. Настоящее Соглашение определяет общие принципы, направления и условия стратегического сотрудничества Сторон в области разработки и распространения образовательных решений на базе программного обеспечения для автоматизированного сбора артефактов работы студентов (контроля версионности документов) «Призм» (далее – ПО «Призм»).</w:t>
      </w:r>
    </w:p>
    <w:p w14:paraId="653EFF43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1.2. Сотрудничество осуществляется по следующим направлениям:</w:t>
      </w:r>
    </w:p>
    <w:p w14:paraId="3CD387A1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– создание Партнёром Совместимых модулей (в том числе Банков заданий) и их распространение Лицензиаром в составе коммерческих предложений (раздел 4 Соглашения);</w:t>
      </w:r>
    </w:p>
    <w:p w14:paraId="1A070E3F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– создание и реализация Образовательного курса от имени Партнёра (раздел 5 Соглашения).</w:t>
      </w:r>
    </w:p>
    <w:p w14:paraId="1BBA49CD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1.3. Настоящее Соглашение является рамочным. Условия разделов 4–6 Соглашения являются обязательными для Сторон. Конкретные параметры отдельных направлений сотрудничества (наименования Совместимых модулей, их стоимость, сроки) согласуются Сторонами в приложениях и дополнительных соглашениях к настоящему Соглашению, являющихся его неотъемлемой частью.</w:t>
      </w:r>
    </w:p>
    <w:p w14:paraId="54ADF8D1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1.4. Настоящее Соглашение не является лицензионным договором на ПО «Призм» и не заменяет его. Условия использования ПО «Призм» Партнёром определяются отдельным лицензионным договором, заключаемым Сторонами. Настоящее Соглашение вступает в силу и действует независимо от факта заключения указанного лицензионного договора.</w:t>
      </w:r>
    </w:p>
    <w:p w14:paraId="312F3E5F" w14:textId="77777777" w:rsidR="00C74B95" w:rsidRPr="00D672E2" w:rsidRDefault="00000000">
      <w:pPr>
        <w:pStyle w:val="Heading2"/>
        <w:spacing w:before="280" w:after="200"/>
        <w:jc w:val="center"/>
        <w:rPr>
          <w:lang w:val="ru-RU"/>
        </w:rPr>
      </w:pPr>
      <w:bookmarkStart w:id="2" w:name="термины-и-определения"/>
      <w:bookmarkEnd w:id="1"/>
      <w:r w:rsidRPr="00D672E2">
        <w:rPr>
          <w:rFonts w:ascii="Times New Roman" w:eastAsia="Times New Roman" w:hAnsi="Times New Roman" w:cs="Times New Roman"/>
          <w:color w:val="000000"/>
          <w:sz w:val="24"/>
          <w:lang w:val="ru-RU"/>
        </w:rPr>
        <w:t>2. ТЕРМИНЫ И ОПРЕДЕЛЕНИЯ</w:t>
      </w:r>
    </w:p>
    <w:p w14:paraId="7C78912F" w14:textId="633FB0B3" w:rsidR="00C74B95" w:rsidRPr="00D672E2" w:rsidRDefault="00000000">
      <w:pPr>
        <w:pStyle w:val="FirstParagraph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2.1. ПО «Призм»</w:t>
      </w:r>
      <w:r w:rsidR="00D672E2">
        <w:rPr>
          <w:rFonts w:ascii="Times New Roman" w:eastAsia="Times New Roman" w:hAnsi="Times New Roman" w:cs="Times New Roman"/>
          <w:lang w:val="ru-RU"/>
        </w:rPr>
        <w:t xml:space="preserve"> </w:t>
      </w:r>
      <w:r w:rsidRPr="00D672E2">
        <w:rPr>
          <w:rFonts w:ascii="Times New Roman" w:eastAsia="Times New Roman" w:hAnsi="Times New Roman" w:cs="Times New Roman"/>
          <w:lang w:val="ru-RU"/>
        </w:rPr>
        <w:t>– программное обеспечение для автоматизированного сбора артефактов работы студентов (контроля версионности документов) «Призм», исключительные права на которое принадлежат Лицензиару.</w:t>
      </w:r>
    </w:p>
    <w:p w14:paraId="3866ADA3" w14:textId="597579BC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lastRenderedPageBreak/>
        <w:t xml:space="preserve">2.2. Совместимый модуль (Модуль) – результат интеллектуальной деятельности, созданный Партнёром для использования совместно с </w:t>
      </w:r>
      <w:r w:rsidR="00A75CB4" w:rsidRPr="00D672E2">
        <w:rPr>
          <w:rFonts w:ascii="Times New Roman" w:eastAsia="Times New Roman" w:hAnsi="Times New Roman" w:cs="Times New Roman"/>
          <w:lang w:val="ru-RU"/>
        </w:rPr>
        <w:t>ПО «Призм»</w:t>
      </w:r>
      <w:r w:rsidR="00A75CB4">
        <w:rPr>
          <w:rFonts w:ascii="Times New Roman" w:eastAsia="Times New Roman" w:hAnsi="Times New Roman" w:cs="Times New Roman"/>
          <w:lang w:val="ru-RU"/>
        </w:rPr>
        <w:t xml:space="preserve"> </w:t>
      </w:r>
      <w:r w:rsidRPr="00D672E2">
        <w:rPr>
          <w:rFonts w:ascii="Times New Roman" w:eastAsia="Times New Roman" w:hAnsi="Times New Roman" w:cs="Times New Roman"/>
          <w:lang w:val="ru-RU"/>
        </w:rPr>
        <w:t xml:space="preserve">и не изменяющий </w:t>
      </w:r>
      <w:r w:rsidR="00A75CB4">
        <w:rPr>
          <w:rFonts w:ascii="Times New Roman" w:eastAsia="Times New Roman" w:hAnsi="Times New Roman" w:cs="Times New Roman"/>
          <w:lang w:val="ru-RU"/>
        </w:rPr>
        <w:t>его</w:t>
      </w:r>
      <w:r w:rsidRPr="00D672E2">
        <w:rPr>
          <w:rFonts w:ascii="Times New Roman" w:eastAsia="Times New Roman" w:hAnsi="Times New Roman" w:cs="Times New Roman"/>
          <w:lang w:val="ru-RU"/>
        </w:rPr>
        <w:t xml:space="preserve"> программный код: Банк заданий, Образовательный курс, методические и иные материалы.</w:t>
      </w:r>
    </w:p>
    <w:p w14:paraId="56201FE7" w14:textId="2F5DFFB4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 xml:space="preserve">2.3. Банк заданий – структурированный комплект учебных заданий (тексты заданий, методические указания, критерии оценивания), разработанный Партнёром с учётом функциональных возможностей </w:t>
      </w:r>
      <w:r w:rsidR="00A75CB4">
        <w:rPr>
          <w:rFonts w:ascii="Times New Roman" w:eastAsia="Times New Roman" w:hAnsi="Times New Roman" w:cs="Times New Roman"/>
          <w:lang w:val="ru-RU"/>
        </w:rPr>
        <w:t>ПО</w:t>
      </w:r>
      <w:r w:rsidRPr="00D672E2">
        <w:rPr>
          <w:rFonts w:ascii="Times New Roman" w:eastAsia="Times New Roman" w:hAnsi="Times New Roman" w:cs="Times New Roman"/>
          <w:lang w:val="ru-RU"/>
        </w:rPr>
        <w:t>, включая фиксацию цифрового следа автора</w:t>
      </w:r>
      <w:r w:rsidR="00D672E2">
        <w:rPr>
          <w:rFonts w:ascii="Times New Roman" w:eastAsia="Times New Roman" w:hAnsi="Times New Roman" w:cs="Times New Roman"/>
          <w:lang w:val="ru-RU"/>
        </w:rPr>
        <w:t xml:space="preserve"> и аналитику процесса письма.</w:t>
      </w:r>
    </w:p>
    <w:p w14:paraId="2974CB05" w14:textId="08E63CC2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 xml:space="preserve">2.4. Образовательный курс (Курс) – образовательная программа (серия семинаров, курс повышения квалификации) по эффективному применению </w:t>
      </w:r>
      <w:r w:rsidR="00B11932">
        <w:rPr>
          <w:rFonts w:ascii="Times New Roman" w:eastAsia="Times New Roman" w:hAnsi="Times New Roman" w:cs="Times New Roman"/>
          <w:lang w:val="ru-RU"/>
        </w:rPr>
        <w:t>ПО</w:t>
      </w:r>
      <w:r w:rsidRPr="00D672E2">
        <w:rPr>
          <w:rFonts w:ascii="Times New Roman" w:eastAsia="Times New Roman" w:hAnsi="Times New Roman" w:cs="Times New Roman"/>
          <w:lang w:val="ru-RU"/>
        </w:rPr>
        <w:t xml:space="preserve"> в образовательном процессе, разработанная и реализуемая преподавателями Партнёра.</w:t>
      </w:r>
    </w:p>
    <w:p w14:paraId="009D3A17" w14:textId="77777777" w:rsidR="00C74B95" w:rsidRPr="00D672E2" w:rsidRDefault="00000000">
      <w:pPr>
        <w:pStyle w:val="Heading2"/>
        <w:spacing w:before="280" w:after="200"/>
        <w:jc w:val="center"/>
        <w:rPr>
          <w:lang w:val="ru-RU"/>
        </w:rPr>
      </w:pPr>
      <w:bookmarkStart w:id="3" w:name="статус-стратегического-партнёра"/>
      <w:bookmarkEnd w:id="2"/>
      <w:r w:rsidRPr="00D672E2">
        <w:rPr>
          <w:rFonts w:ascii="Times New Roman" w:eastAsia="Times New Roman" w:hAnsi="Times New Roman" w:cs="Times New Roman"/>
          <w:color w:val="000000"/>
          <w:sz w:val="24"/>
          <w:lang w:val="ru-RU"/>
        </w:rPr>
        <w:t>3. СТАТУС СТРАТЕГИЧЕСКОГО ПАРТНЁРА</w:t>
      </w:r>
    </w:p>
    <w:p w14:paraId="2ACA2B78" w14:textId="6BAF66A5" w:rsidR="00C74B95" w:rsidRPr="00D672E2" w:rsidRDefault="00000000">
      <w:pPr>
        <w:pStyle w:val="FirstParagraph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 xml:space="preserve">3.1. Лицензиар признаёт Партнёра первым стратегическим партнёром по разработке Совместимых модулей для </w:t>
      </w:r>
      <w:r w:rsidR="00B11932">
        <w:rPr>
          <w:rFonts w:ascii="Times New Roman" w:eastAsia="Times New Roman" w:hAnsi="Times New Roman" w:cs="Times New Roman"/>
          <w:lang w:val="ru-RU"/>
        </w:rPr>
        <w:t>ПО</w:t>
      </w:r>
      <w:r w:rsidRPr="00D672E2">
        <w:rPr>
          <w:rFonts w:ascii="Times New Roman" w:eastAsia="Times New Roman" w:hAnsi="Times New Roman" w:cs="Times New Roman"/>
          <w:lang w:val="ru-RU"/>
        </w:rPr>
        <w:t>.</w:t>
      </w:r>
    </w:p>
    <w:p w14:paraId="28F26D64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3.2. Статус стратегического партнёра предоставляет Партнёру:</w:t>
      </w:r>
    </w:p>
    <w:p w14:paraId="775B6FA7" w14:textId="3D46F178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3.2.1. Специальные условия по лицензионному договору на ПО «Призм» (в том числе по цене), которые фиксируются Сторонами в соответствующем лицензионном договоре</w:t>
      </w:r>
      <w:r w:rsidR="00673A4F">
        <w:rPr>
          <w:rFonts w:ascii="Times New Roman" w:eastAsia="Times New Roman" w:hAnsi="Times New Roman" w:cs="Times New Roman"/>
          <w:lang w:val="ru-RU"/>
        </w:rPr>
        <w:t>.</w:t>
      </w:r>
    </w:p>
    <w:p w14:paraId="09D74575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3.2.2. Приоритетное рассмотрение Лицензиаром предложений Партнёра по развитию функционала ПО «Призм». Порядок и сроки реализации таких предложений определяются Лицензиаром с учётом технической возможности и дорожной карты продукта.</w:t>
      </w:r>
    </w:p>
    <w:p w14:paraId="2290450A" w14:textId="118B8502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3.2.3. Право на публичное указание статуса стратегического партнёра: упоминание Партнёра на официальном сайте Лицензиара и в маркетинговых материалах Лицензиара по предварительному согласованию конкретных формулировок, а также указание авторства Партнёра в наименовании и описании созданных им Совместимых модулей</w:t>
      </w:r>
      <w:r w:rsidR="00673A4F">
        <w:rPr>
          <w:rFonts w:ascii="Times New Roman" w:eastAsia="Times New Roman" w:hAnsi="Times New Roman" w:cs="Times New Roman"/>
          <w:lang w:val="ru-RU"/>
        </w:rPr>
        <w:t>.</w:t>
      </w:r>
    </w:p>
    <w:p w14:paraId="13B55891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3.3. Статус стратегического партнёра не является исключительным. Лицензиар вправе привлекать иных правообладателей (в том числе иные образовательные организации) к созданию Совместимых модулей на аналогичных условиях.</w:t>
      </w:r>
    </w:p>
    <w:p w14:paraId="2F13748A" w14:textId="77777777" w:rsidR="00C74B95" w:rsidRPr="00D672E2" w:rsidRDefault="00000000">
      <w:pPr>
        <w:pStyle w:val="Heading2"/>
        <w:spacing w:before="280" w:after="200"/>
        <w:jc w:val="center"/>
        <w:rPr>
          <w:lang w:val="ru-RU"/>
        </w:rPr>
      </w:pPr>
      <w:bookmarkStart w:id="4" w:name="банки-заданий-создание-и-распространение"/>
      <w:bookmarkEnd w:id="3"/>
      <w:r w:rsidRPr="00D672E2">
        <w:rPr>
          <w:rFonts w:ascii="Times New Roman" w:eastAsia="Times New Roman" w:hAnsi="Times New Roman" w:cs="Times New Roman"/>
          <w:color w:val="000000"/>
          <w:sz w:val="24"/>
          <w:lang w:val="ru-RU"/>
        </w:rPr>
        <w:t>4. БАНКИ ЗАДАНИЙ: СОЗДАНИЕ И РАСПРОСТРАНЕНИЕ</w:t>
      </w:r>
    </w:p>
    <w:p w14:paraId="186A9F03" w14:textId="16667E02" w:rsidR="00C74B95" w:rsidRPr="00D672E2" w:rsidRDefault="00000000">
      <w:pPr>
        <w:pStyle w:val="FirstParagraph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 xml:space="preserve">4.1. Партнёр вправе разрабатывать Банки заданий в </w:t>
      </w:r>
      <w:r w:rsidR="00B11932">
        <w:rPr>
          <w:rFonts w:ascii="Times New Roman" w:eastAsia="Times New Roman" w:hAnsi="Times New Roman" w:cs="Times New Roman"/>
          <w:lang w:val="ru-RU"/>
        </w:rPr>
        <w:t>профильных</w:t>
      </w:r>
      <w:r w:rsidRPr="00D672E2">
        <w:rPr>
          <w:rFonts w:ascii="Times New Roman" w:eastAsia="Times New Roman" w:hAnsi="Times New Roman" w:cs="Times New Roman"/>
          <w:lang w:val="ru-RU"/>
        </w:rPr>
        <w:t xml:space="preserve"> областях с использованием функциональных возможностей П</w:t>
      </w:r>
      <w:r w:rsidR="00B11932">
        <w:rPr>
          <w:rFonts w:ascii="Times New Roman" w:eastAsia="Times New Roman" w:hAnsi="Times New Roman" w:cs="Times New Roman"/>
          <w:lang w:val="ru-RU"/>
        </w:rPr>
        <w:t>О</w:t>
      </w:r>
      <w:r w:rsidRPr="00D672E2">
        <w:rPr>
          <w:rFonts w:ascii="Times New Roman" w:eastAsia="Times New Roman" w:hAnsi="Times New Roman" w:cs="Times New Roman"/>
          <w:lang w:val="ru-RU"/>
        </w:rPr>
        <w:t>. Требования к составу и формату Банков заданий, порядок их размещения и актуализации определяются Регламентом размещения Совместимых модулей (Приложение №1 к Соглашению).</w:t>
      </w:r>
    </w:p>
    <w:p w14:paraId="4D62F780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4.2. Исключительные права на Банки заданий принадлежат Партнёру. Партнёр гарантирует, что обладает всеми правами, необходимыми для распоряжения Модулями (в том числе в отношении служебных произведений, созданных работниками Партнёра, – в порядке ст. 1295 ГК РФ), и что Модули не нарушают права и охраняемые законом интересы третьих лиц.</w:t>
      </w:r>
    </w:p>
    <w:p w14:paraId="68BDD94A" w14:textId="20B83CF0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 xml:space="preserve">4.3. Партнёр предоставляет Лицензиару простую (неисключительную) лицензию на каждый Банк заданий, включающую право воспроизведения, распространения, доведения до </w:t>
      </w:r>
      <w:r w:rsidRPr="00D672E2">
        <w:rPr>
          <w:rFonts w:ascii="Times New Roman" w:eastAsia="Times New Roman" w:hAnsi="Times New Roman" w:cs="Times New Roman"/>
          <w:lang w:val="ru-RU"/>
        </w:rPr>
        <w:lastRenderedPageBreak/>
        <w:t xml:space="preserve">всеобщего сведения, включения в коммерческие предложения и предоставления доступа заказчикам через </w:t>
      </w:r>
      <w:r w:rsidR="00B11932">
        <w:rPr>
          <w:rFonts w:ascii="Times New Roman" w:eastAsia="Times New Roman" w:hAnsi="Times New Roman" w:cs="Times New Roman"/>
          <w:lang w:val="ru-RU"/>
        </w:rPr>
        <w:t>ПО</w:t>
      </w:r>
      <w:r w:rsidRPr="00D672E2">
        <w:rPr>
          <w:rFonts w:ascii="Times New Roman" w:eastAsia="Times New Roman" w:hAnsi="Times New Roman" w:cs="Times New Roman"/>
          <w:lang w:val="ru-RU"/>
        </w:rPr>
        <w:t>, на срок действия Соглашения, на территории без ограничения. Отдельное вознаграждение за предоставление указанной лицензии не выплачивается; экономические интересы Сторон реализуются через порядок расчётов, предусмотренный разделом 6 Соглашения.</w:t>
      </w:r>
    </w:p>
    <w:p w14:paraId="5645EC62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4.4. Лицензиар предлагает Банки заданий заказчикам как дополнительный продукт к лицензии на ПО «Призм», включая их в свои коммерческие предложения. Лицензиар обязуется включать Модули Партнёра в коммерческие предложения заказчикам, профилю которых такие Модули соответствуют, в том числе при сделках, заключаемых Лицензиаром самостоятельно.</w:t>
      </w:r>
    </w:p>
    <w:p w14:paraId="538A5925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4.5. Цена каждого Банка заданий устанавливается Партнёром по согласованию с Лицензиаром и фиксируется в дополнительном соглашении (спецификации) к настоящему Соглашению.</w:t>
      </w:r>
    </w:p>
    <w:p w14:paraId="7D8ACFB5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4.6. Реализация Банков заданий заказчикам осуществляется Лицензиаром от своего имени. Лицензиар перечисляет Партнёру 100% (сто процентов) цены реализованного Банка заданий в порядке раздела 6 Соглашения. Стороны вправе дополнительным соглашением установить вознаграждение Лицензиара за организацию продажи Модулей.</w:t>
      </w:r>
    </w:p>
    <w:p w14:paraId="514F48D7" w14:textId="7C4B1F6F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 xml:space="preserve">4.7. Партнёр обеспечивает актуализацию содержания Банков заданий и их соответствие актуальным версиям ПО «Призм». Лицензиар обеспечивает техническую возможность размещения и функционирования Модулей в </w:t>
      </w:r>
      <w:r w:rsidR="00B11932">
        <w:rPr>
          <w:rFonts w:ascii="Times New Roman" w:eastAsia="Times New Roman" w:hAnsi="Times New Roman" w:cs="Times New Roman"/>
          <w:lang w:val="ru-RU"/>
        </w:rPr>
        <w:t>ПО</w:t>
      </w:r>
      <w:r w:rsidRPr="00D672E2">
        <w:rPr>
          <w:rFonts w:ascii="Times New Roman" w:eastAsia="Times New Roman" w:hAnsi="Times New Roman" w:cs="Times New Roman"/>
          <w:lang w:val="ru-RU"/>
        </w:rPr>
        <w:t>.</w:t>
      </w:r>
    </w:p>
    <w:p w14:paraId="69AA4422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4.8. Лицензиар не несёт ответственности за содержание Модулей. Партнёр не несёт ответственности за функционирование ПО «Призм». Претензии заказчиков, относящиеся к содержанию Модуля, урегулируются Партнёром самостоятельно и за свой счёт; претензии, относящиеся к работе ПО «Призм», – Лицензиаром.</w:t>
      </w:r>
    </w:p>
    <w:p w14:paraId="4404B8FF" w14:textId="77777777" w:rsidR="00C74B95" w:rsidRPr="00D672E2" w:rsidRDefault="00000000">
      <w:pPr>
        <w:pStyle w:val="Heading2"/>
        <w:spacing w:before="280" w:after="200"/>
        <w:jc w:val="center"/>
        <w:rPr>
          <w:lang w:val="ru-RU"/>
        </w:rPr>
      </w:pPr>
      <w:bookmarkStart w:id="5" w:name="образовательный-курс"/>
      <w:bookmarkEnd w:id="4"/>
      <w:r w:rsidRPr="00D672E2">
        <w:rPr>
          <w:rFonts w:ascii="Times New Roman" w:eastAsia="Times New Roman" w:hAnsi="Times New Roman" w:cs="Times New Roman"/>
          <w:color w:val="000000"/>
          <w:sz w:val="24"/>
          <w:lang w:val="ru-RU"/>
        </w:rPr>
        <w:t>5. ОБРАЗОВАТЕЛЬНЫЙ КУРС</w:t>
      </w:r>
    </w:p>
    <w:p w14:paraId="0439F704" w14:textId="33124BAD" w:rsidR="00C74B95" w:rsidRPr="00D672E2" w:rsidRDefault="00000000">
      <w:pPr>
        <w:pStyle w:val="FirstParagraph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 xml:space="preserve">5.1. Партнёр разрабатывает и проводит Образовательный курс по применению </w:t>
      </w:r>
      <w:r w:rsidR="00B11932">
        <w:rPr>
          <w:rFonts w:ascii="Times New Roman" w:eastAsia="Times New Roman" w:hAnsi="Times New Roman" w:cs="Times New Roman"/>
          <w:lang w:val="ru-RU"/>
        </w:rPr>
        <w:t>ПО</w:t>
      </w:r>
      <w:r w:rsidRPr="00D672E2">
        <w:rPr>
          <w:rFonts w:ascii="Times New Roman" w:eastAsia="Times New Roman" w:hAnsi="Times New Roman" w:cs="Times New Roman"/>
          <w:lang w:val="ru-RU"/>
        </w:rPr>
        <w:t xml:space="preserve"> в образовательном процессе (серию семинаров и/или курс повышения квалификации) силами преподавателей Партнёра.</w:t>
      </w:r>
    </w:p>
    <w:p w14:paraId="3EC608E7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5.2. Исключительные права на программу Курса и его методические материалы принадлежат Партнёру с учётом гарантий, предусмотренных п. 4.2 Соглашения. Партнёр предоставляет Лицензиару право предлагать Курс третьим лицам в составе коммерческих предложений, а также право использовать описание, программу и наименование Курса в маркетинговых материалах Лицензиара.</w:t>
      </w:r>
    </w:p>
    <w:p w14:paraId="4E506573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5.3. Лицензиар включает Курс в коммерческие предложения заказчикам как отдельную единицу в дополнение к лицензии на ПО «Призм» и Банкам заданий. Цена Курса устанавливается Партнёром по согласованию с Лицензиаром. Стоимость реализованного Курса перечисляется Лицензиаром Партнёру в полном размере в порядке раздела 6 Соглашения.</w:t>
      </w:r>
    </w:p>
    <w:p w14:paraId="7D50DD51" w14:textId="694BF99D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 xml:space="preserve">5.4. Организация и проведение Курса (состав преподавателей, расписание, формат проведения) осуществляются Партнёром самостоятельно. Лицензиар оказывает Партнёру </w:t>
      </w:r>
      <w:r w:rsidRPr="00D672E2">
        <w:rPr>
          <w:rFonts w:ascii="Times New Roman" w:eastAsia="Times New Roman" w:hAnsi="Times New Roman" w:cs="Times New Roman"/>
          <w:lang w:val="ru-RU"/>
        </w:rPr>
        <w:lastRenderedPageBreak/>
        <w:t>содействие в части предоставления информации о функционале ПО «Призм», необходимой для подготовки и актуализации Курса.</w:t>
      </w:r>
    </w:p>
    <w:p w14:paraId="224765E3" w14:textId="77777777" w:rsidR="00C74B95" w:rsidRPr="00D672E2" w:rsidRDefault="00000000">
      <w:pPr>
        <w:pStyle w:val="Heading2"/>
        <w:spacing w:before="280" w:after="200"/>
        <w:jc w:val="center"/>
        <w:rPr>
          <w:lang w:val="ru-RU"/>
        </w:rPr>
      </w:pPr>
      <w:bookmarkStart w:id="6" w:name="порядок-расчётов-и-отчётность"/>
      <w:bookmarkEnd w:id="5"/>
      <w:r w:rsidRPr="00D672E2">
        <w:rPr>
          <w:rFonts w:ascii="Times New Roman" w:eastAsia="Times New Roman" w:hAnsi="Times New Roman" w:cs="Times New Roman"/>
          <w:color w:val="000000"/>
          <w:sz w:val="24"/>
          <w:lang w:val="ru-RU"/>
        </w:rPr>
        <w:t>6. ПОРЯДОК РАСЧЁТОВ И ОТЧЁТНОСТЬ</w:t>
      </w:r>
    </w:p>
    <w:p w14:paraId="281C79E0" w14:textId="77777777" w:rsidR="00C74B95" w:rsidRPr="00D672E2" w:rsidRDefault="00000000">
      <w:pPr>
        <w:pStyle w:val="FirstParagraph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6.1. Лицензиар в течение 10 (десяти) рабочих дней с даты фактического получения оплаты от заказчика за Совместимые модули направляет Партнёру отчёт о реализации Модулей по форме Приложения №2 к Соглашению и перечисляет Партнёру причитающуюся сумму.</w:t>
      </w:r>
    </w:p>
    <w:p w14:paraId="677C59FE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6.2. Перечисления производятся на основании счёта и акта (универсального передаточного документа), выставляемых Партнёром. Датой исполнения обязательства по оплате считается дата списания денежных средств с расчётного счёта плательщика.</w:t>
      </w:r>
    </w:p>
    <w:p w14:paraId="28955A63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6.3. Каждая из Сторон самостоятельно исполняет обязанности налогоплательщика применительно к своему налоговому режиму. Лицензиар применяет упрощённую систему налогообложения (НДС не облагается – п. 2 ст. 346.11 НК РФ). Цены на Модули, устанавливаемые Партнёром, указываются с учётом применимого Партнёру налогового режима.</w:t>
      </w:r>
    </w:p>
    <w:p w14:paraId="565D13D8" w14:textId="50182312" w:rsidR="00C74B95" w:rsidRPr="00D672E2" w:rsidRDefault="00000000" w:rsidP="00D672E2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6.4. Стороны производят сверку расчётов по итогам каждого календарного квартала; по запросу любой из Сторон оформляется двусторонний акт сверки.</w:t>
      </w:r>
    </w:p>
    <w:p w14:paraId="4BCF28F9" w14:textId="77777777" w:rsidR="00C74B95" w:rsidRPr="00D672E2" w:rsidRDefault="00000000">
      <w:pPr>
        <w:pStyle w:val="Heading2"/>
        <w:spacing w:before="280" w:after="200"/>
        <w:jc w:val="center"/>
        <w:rPr>
          <w:lang w:val="ru-RU"/>
        </w:rPr>
      </w:pPr>
      <w:bookmarkStart w:id="7" w:name="X29d7e6ae3c69a52d5438c94b1f70509c5778447"/>
      <w:bookmarkEnd w:id="6"/>
      <w:r w:rsidRPr="00D672E2">
        <w:rPr>
          <w:rFonts w:ascii="Times New Roman" w:eastAsia="Times New Roman" w:hAnsi="Times New Roman" w:cs="Times New Roman"/>
          <w:color w:val="000000"/>
          <w:sz w:val="24"/>
          <w:lang w:val="ru-RU"/>
        </w:rPr>
        <w:t>7. РАЗГРАНИЧЕНИЕ ПРАВ НА РЕЗУЛЬТАТЫ ИНТЕЛЛЕКТУАЛЬНОЙ ДЕЯТЕЛЬНОСТИ</w:t>
      </w:r>
    </w:p>
    <w:p w14:paraId="6563BAB0" w14:textId="77777777" w:rsidR="00C74B95" w:rsidRPr="00D672E2" w:rsidRDefault="00000000">
      <w:pPr>
        <w:pStyle w:val="FirstParagraph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7.1. Исключительные права на ПО «Призм», включая исходный код, алгоритмы анализа цифрового следа и расчёта метрик, интерфейсы, дизайн, документацию и товарные знаки, принадлежат Лицензиару. Настоящее Соглашение не передаёт Партнёру никаких прав на ПО «Призм», за исключением права разработки Совместимых модулей, не изменяющих программный код ПО, а также права использования ПО по лицензионному договору – после его заключения Сторонами.</w:t>
      </w:r>
    </w:p>
    <w:p w14:paraId="3DFDD0CC" w14:textId="01CFF8CB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7.2. Партнёр не вправе осуществлять модификацию, декомпиляцию, дизассемблирование и реверс-инжиниринг ПО «Призм», создавать производные от него программные продукты</w:t>
      </w:r>
      <w:r w:rsidR="006D54D2">
        <w:rPr>
          <w:rFonts w:ascii="Times New Roman" w:eastAsia="Times New Roman" w:hAnsi="Times New Roman" w:cs="Times New Roman"/>
          <w:lang w:val="ru-RU"/>
        </w:rPr>
        <w:t>.</w:t>
      </w:r>
    </w:p>
    <w:p w14:paraId="4D3FFA4D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7.3. Исключительные права на Совместимые модули принадлежат Партнёру. Лицензиар использует Модули исключительно в пределах лицензии, предоставленной п. 4.3 Соглашения.</w:t>
      </w:r>
    </w:p>
    <w:p w14:paraId="2A722DCC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7.4. Права на результаты интеллектуальной деятельности, созданные Сторонами совместно (при их создании), распределяются отдельными соглашениями Сторон.</w:t>
      </w:r>
    </w:p>
    <w:p w14:paraId="7953AC12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7.5. При реализации Модулей указывается Партнёр как их правообладатель; при любом упоминании ПО «Призм» указывается Лицензиар как правообладатель ПО.</w:t>
      </w:r>
    </w:p>
    <w:p w14:paraId="19FD1AE3" w14:textId="77777777" w:rsidR="00C74B95" w:rsidRPr="00D672E2" w:rsidRDefault="00000000">
      <w:pPr>
        <w:pStyle w:val="Heading2"/>
        <w:spacing w:before="280" w:after="200"/>
        <w:jc w:val="center"/>
        <w:rPr>
          <w:lang w:val="ru-RU"/>
        </w:rPr>
      </w:pPr>
      <w:bookmarkStart w:id="8" w:name="персональные-данные"/>
      <w:bookmarkEnd w:id="7"/>
      <w:r w:rsidRPr="00D672E2">
        <w:rPr>
          <w:rFonts w:ascii="Times New Roman" w:eastAsia="Times New Roman" w:hAnsi="Times New Roman" w:cs="Times New Roman"/>
          <w:color w:val="000000"/>
          <w:sz w:val="24"/>
          <w:lang w:val="ru-RU"/>
        </w:rPr>
        <w:t>8. ПЕРСОНАЛЬНЫЕ ДАННЫЕ</w:t>
      </w:r>
    </w:p>
    <w:p w14:paraId="1DFD431E" w14:textId="633232A4" w:rsidR="00C74B95" w:rsidRPr="00D672E2" w:rsidRDefault="00000000">
      <w:pPr>
        <w:pStyle w:val="FirstParagraph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 xml:space="preserve">8.1. Настоящее Соглашение не предполагает передачи Сторонами друг другу персональных данных пользователей </w:t>
      </w:r>
      <w:r w:rsidR="00055FB7">
        <w:rPr>
          <w:rFonts w:ascii="Times New Roman" w:eastAsia="Times New Roman" w:hAnsi="Times New Roman" w:cs="Times New Roman"/>
          <w:lang w:val="ru-RU"/>
        </w:rPr>
        <w:t>ПО</w:t>
      </w:r>
      <w:r w:rsidRPr="00D672E2">
        <w:rPr>
          <w:rFonts w:ascii="Times New Roman" w:eastAsia="Times New Roman" w:hAnsi="Times New Roman" w:cs="Times New Roman"/>
          <w:lang w:val="ru-RU"/>
        </w:rPr>
        <w:t>.</w:t>
      </w:r>
    </w:p>
    <w:p w14:paraId="1804A8C6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lastRenderedPageBreak/>
        <w:t>8.2. При проведении Образовательного курса оператором персональных данных его участников выступает Партнёр либо соответствующий заказчик в соответствии с законодательством Российской Федерации о персональных данных. Каждая из Сторон самостоятельно обеспечивает соблюдение требований Федерального закона от 27.07.2006 № 152-ФЗ «О персональных данных» в своей деятельности.</w:t>
      </w:r>
    </w:p>
    <w:p w14:paraId="05CB635D" w14:textId="77777777" w:rsidR="00C74B95" w:rsidRPr="00D672E2" w:rsidRDefault="00000000">
      <w:pPr>
        <w:pStyle w:val="Heading2"/>
        <w:spacing w:before="280" w:after="200"/>
        <w:jc w:val="center"/>
        <w:rPr>
          <w:lang w:val="ru-RU"/>
        </w:rPr>
      </w:pPr>
      <w:bookmarkStart w:id="9" w:name="конфиденциальность"/>
      <w:bookmarkEnd w:id="8"/>
      <w:r w:rsidRPr="00D672E2">
        <w:rPr>
          <w:rFonts w:ascii="Times New Roman" w:eastAsia="Times New Roman" w:hAnsi="Times New Roman" w:cs="Times New Roman"/>
          <w:color w:val="000000"/>
          <w:sz w:val="24"/>
          <w:lang w:val="ru-RU"/>
        </w:rPr>
        <w:t>9. КОНФИДЕНЦИАЛЬНОСТЬ</w:t>
      </w:r>
    </w:p>
    <w:p w14:paraId="66AF996F" w14:textId="77777777" w:rsidR="00C74B95" w:rsidRPr="00D672E2" w:rsidRDefault="00000000">
      <w:pPr>
        <w:pStyle w:val="FirstParagraph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9.1. Конфиденциальной признаётся информация, касающаяся предмета Соглашения, цен и условий сделок, хода переговоров, а также техническая и коммерческая информация Сторон, ставшая доступной другой Стороне в рамках Соглашения.</w:t>
      </w:r>
    </w:p>
    <w:p w14:paraId="799E2F6E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9.2. Каждая из Сторон обязана обеспечить защиту конфиденциальной информации от несанкционированного использования, распространения или публикации. Ущерб, вызванный нарушением условий конфиденциальности, возмещается в соответствии с законодательством Российской Федерации.</w:t>
      </w:r>
    </w:p>
    <w:p w14:paraId="448E95AF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9.3. Обязательства о конфиденциальности действуют в течение всего срока действия Соглашения, а также в течение 3 (трёх) лет после его окончания.</w:t>
      </w:r>
    </w:p>
    <w:p w14:paraId="2D1124D4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9.4. Не признаётся разглашением: раскрытие общедоступной информации; раскрытие по требованию уполномоченных государственных органов в случаях, предусмотренных законом; согласованные Сторонами публичные упоминания о партнёрстве (п. 3.2 Соглашения).</w:t>
      </w:r>
    </w:p>
    <w:p w14:paraId="05BEB315" w14:textId="77777777" w:rsidR="00C74B95" w:rsidRPr="00D672E2" w:rsidRDefault="00000000">
      <w:pPr>
        <w:pStyle w:val="Heading2"/>
        <w:spacing w:before="280" w:after="200"/>
        <w:jc w:val="center"/>
        <w:rPr>
          <w:lang w:val="ru-RU"/>
        </w:rPr>
      </w:pPr>
      <w:bookmarkStart w:id="10" w:name="ответственность-сторон"/>
      <w:bookmarkEnd w:id="9"/>
      <w:r w:rsidRPr="00D672E2">
        <w:rPr>
          <w:rFonts w:ascii="Times New Roman" w:eastAsia="Times New Roman" w:hAnsi="Times New Roman" w:cs="Times New Roman"/>
          <w:color w:val="000000"/>
          <w:sz w:val="24"/>
          <w:lang w:val="ru-RU"/>
        </w:rPr>
        <w:t>10. ОТВЕТСТВЕННОСТЬ СТОРОН</w:t>
      </w:r>
    </w:p>
    <w:p w14:paraId="7FE8ECD7" w14:textId="77777777" w:rsidR="00C74B95" w:rsidRPr="00D672E2" w:rsidRDefault="00000000">
      <w:pPr>
        <w:pStyle w:val="FirstParagraph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10.1. За неисполнение или ненадлежащее исполнение обязательств по Соглашению Стороны несут ответственность в соответствии с законодательством Российской Федерации.</w:t>
      </w:r>
    </w:p>
    <w:p w14:paraId="25D2E77F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10.2. Партнёр возмещает Лицензиару документально подтверждённый реальный ущерб, возникший в связи с претензиями третьих лиц к содержанию Совместимых модулей (включая нарушение исключительных прав третьих лиц).</w:t>
      </w:r>
    </w:p>
    <w:p w14:paraId="2707C27D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10.3. Стороны не несут ответственности друг перед другом за упущенную выгоду.</w:t>
      </w:r>
    </w:p>
    <w:p w14:paraId="6FBCF698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10.4. Стороны освобождаются от ответственности за частичное или полное неисполнение обязательств по Соглашению, если оно явилось следствием обстоятельств непреодолимой силы. Сторона, для которой наступили такие обстоятельства, обязана уведомить другую Сторону в течение 10 (десяти) рабочих дней.</w:t>
      </w:r>
    </w:p>
    <w:p w14:paraId="3F4D2678" w14:textId="77777777" w:rsidR="00C74B95" w:rsidRPr="00D672E2" w:rsidRDefault="00000000">
      <w:pPr>
        <w:pStyle w:val="Heading2"/>
        <w:spacing w:before="280" w:after="200"/>
        <w:jc w:val="center"/>
        <w:rPr>
          <w:lang w:val="ru-RU"/>
        </w:rPr>
      </w:pPr>
      <w:bookmarkStart w:id="11" w:name="X204e0205dcc921c99a5d87f69f654267fd8ed76"/>
      <w:bookmarkEnd w:id="10"/>
      <w:r w:rsidRPr="00D672E2">
        <w:rPr>
          <w:rFonts w:ascii="Times New Roman" w:eastAsia="Times New Roman" w:hAnsi="Times New Roman" w:cs="Times New Roman"/>
          <w:color w:val="000000"/>
          <w:sz w:val="24"/>
          <w:lang w:val="ru-RU"/>
        </w:rPr>
        <w:t>11. СРОК ДЕЙСТВИЯ, ИЗМЕНЕНИЕ И РАСТОРЖЕНИЕ СОГЛАШЕНИЯ</w:t>
      </w:r>
    </w:p>
    <w:p w14:paraId="0DC9B02D" w14:textId="77777777" w:rsidR="00C74B95" w:rsidRPr="00D672E2" w:rsidRDefault="00000000">
      <w:pPr>
        <w:pStyle w:val="FirstParagraph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11.1. Соглашение вступает в силу с даты его подписания Сторонами и действует в течение 1 (одного) года. Срок действия Соглашения автоматически продлевается на каждый следующий год, если ни одна из Сторон не направила другой Стороне письменное уведомление о прекращении Соглашения не позднее чем за 30 (тридцать) календарных дней до окончания очередного срока.</w:t>
      </w:r>
    </w:p>
    <w:p w14:paraId="0D785504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lastRenderedPageBreak/>
        <w:t>11.2. Все изменения и дополнения к Соглашению оформляются дополнительными соглашениями, подписываемыми обеими Сторонами.</w:t>
      </w:r>
    </w:p>
    <w:p w14:paraId="5C622370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11.3. Соглашение может быть расторгнуто по соглашению Сторон. Каждая из Сторон вправе также отказаться от исполнения Соглашения в одностороннем внесудебном порядке, письменно уведомив другую Сторону не позднее чем за 60 (шестьдесят) календарных дней.</w:t>
      </w:r>
    </w:p>
    <w:p w14:paraId="3BF6673D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11.4. При прекращении действия Соглашения:</w:t>
      </w:r>
    </w:p>
    <w:p w14:paraId="76E36A0C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11.4.1. Расчёты по уже реализованным Модулям производятся Сторонами в полном объёме на условиях Соглашения.</w:t>
      </w:r>
    </w:p>
    <w:p w14:paraId="0D6834DD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11.4.2. Лицензии, предоставленные Лицензиару в соответствии с п. 4.3 Соглашения, прекращаются; при этом заказчики, приобретшие Модули до прекращения Соглашения, вправе использовать их до окончания оплаченного срока.</w:t>
      </w:r>
    </w:p>
    <w:p w14:paraId="71C0C857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11.4.3. Положения разделов 7, 9 и 10 Соглашения продолжают действовать до полного исполнения Сторонами соответствующих обязательств.</w:t>
      </w:r>
    </w:p>
    <w:p w14:paraId="0BD2AB71" w14:textId="77777777" w:rsidR="00C74B95" w:rsidRPr="00D672E2" w:rsidRDefault="00000000">
      <w:pPr>
        <w:pStyle w:val="Heading2"/>
        <w:spacing w:before="280" w:after="200"/>
        <w:jc w:val="center"/>
        <w:rPr>
          <w:lang w:val="ru-RU"/>
        </w:rPr>
      </w:pPr>
      <w:bookmarkStart w:id="12" w:name="X524e06b328a20da98a3c734bf2ae761d819f1e5"/>
      <w:bookmarkEnd w:id="11"/>
      <w:r w:rsidRPr="00D672E2">
        <w:rPr>
          <w:rFonts w:ascii="Times New Roman" w:eastAsia="Times New Roman" w:hAnsi="Times New Roman" w:cs="Times New Roman"/>
          <w:color w:val="000000"/>
          <w:sz w:val="24"/>
          <w:lang w:val="ru-RU"/>
        </w:rPr>
        <w:t>12. РАЗРЕШЕНИЕ СПОРОВ И ЗАКЛЮЧИТЕЛЬНЫЕ ПОЛОЖЕНИЯ</w:t>
      </w:r>
    </w:p>
    <w:p w14:paraId="2C07CF04" w14:textId="77777777" w:rsidR="00C74B95" w:rsidRPr="00D672E2" w:rsidRDefault="00000000">
      <w:pPr>
        <w:pStyle w:val="FirstParagraph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12.1. Споры разрешаются путём переговоров. Претензионный порядок обязателен; срок ответа на претензию составляет 30 (тридцать) календарных дней с даты её получения.</w:t>
      </w:r>
    </w:p>
    <w:p w14:paraId="429D9270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12.2. При недостижении согласия спор передаётся на рассмотрение Арбитражного суда города Москвы. К отношениям Сторон применяется право Российской Федерации.</w:t>
      </w:r>
    </w:p>
    <w:p w14:paraId="32079F31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12.3. Стороны договариваются, что настоящее Соглашение, а также его приложения и дополнительные соглашения к нему могут быть подписаны посредством ЭДО. Также Стороны договариваются, что скан-копии вышеперечисленных документов имеют юридическую силу и могут быть применены в качестве подтверждения подписания Сторонами документов.</w:t>
      </w:r>
    </w:p>
    <w:p w14:paraId="6972DFBC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12.4. По вопросам, связанным с выполнением обязательств по Соглашению, Стороны выделяют ответственных представителей:</w:t>
      </w:r>
    </w:p>
    <w:p w14:paraId="76FE0D54" w14:textId="77777777" w:rsidR="00C74B95" w:rsidRDefault="00000000">
      <w:pPr>
        <w:pStyle w:val="BodyText"/>
        <w:spacing w:after="120" w:line="276" w:lineRule="auto"/>
        <w:ind w:firstLine="709"/>
        <w:jc w:val="both"/>
      </w:pPr>
      <w:r w:rsidRPr="00D672E2">
        <w:rPr>
          <w:rFonts w:ascii="Times New Roman" w:eastAsia="Times New Roman" w:hAnsi="Times New Roman" w:cs="Times New Roman"/>
          <w:lang w:val="ru-RU"/>
        </w:rPr>
        <w:t xml:space="preserve">– от Лицензиара: Лепилина А.С., тел. </w:t>
      </w:r>
      <w:r>
        <w:rPr>
          <w:rFonts w:ascii="Times New Roman" w:eastAsia="Times New Roman" w:hAnsi="Times New Roman" w:cs="Times New Roman"/>
        </w:rPr>
        <w:t>+7 (926) 695-92-98, E-mail: prism-lab@yandex.ru</w:t>
      </w:r>
    </w:p>
    <w:p w14:paraId="0B524E26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– от Партнёра: _____________, тел. __ (</w:t>
      </w:r>
      <w:r w:rsidRPr="00D672E2">
        <w:rPr>
          <w:rFonts w:ascii="Times New Roman" w:eastAsia="Times New Roman" w:hAnsi="Times New Roman" w:cs="Times New Roman"/>
          <w:b/>
          <w:bCs/>
          <w:i/>
          <w:iCs/>
          <w:lang w:val="ru-RU"/>
        </w:rPr>
        <w:t xml:space="preserve">) </w:t>
      </w:r>
      <w:r w:rsidRPr="00D672E2">
        <w:rPr>
          <w:rFonts w:ascii="Times New Roman" w:eastAsia="Times New Roman" w:hAnsi="Times New Roman" w:cs="Times New Roman"/>
          <w:lang w:val="ru-RU"/>
        </w:rPr>
        <w:t xml:space="preserve">_____, </w:t>
      </w:r>
      <w:r>
        <w:rPr>
          <w:rFonts w:ascii="Times New Roman" w:eastAsia="Times New Roman" w:hAnsi="Times New Roman" w:cs="Times New Roman"/>
        </w:rPr>
        <w:t>E</w:t>
      </w:r>
      <w:r w:rsidRPr="00D672E2"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mail</w:t>
      </w:r>
      <w:r w:rsidRPr="00D672E2">
        <w:rPr>
          <w:rFonts w:ascii="Times New Roman" w:eastAsia="Times New Roman" w:hAnsi="Times New Roman" w:cs="Times New Roman"/>
          <w:lang w:val="ru-RU"/>
        </w:rPr>
        <w:t>: __________________</w:t>
      </w:r>
    </w:p>
    <w:p w14:paraId="6F8CBA61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12.5. К Соглашению прилагаются и являются его неотъемлемой частью:</w:t>
      </w:r>
    </w:p>
    <w:p w14:paraId="04D70C62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– Приложение №1. Регламент размещения и распространения Совместимых модулей;</w:t>
      </w:r>
    </w:p>
    <w:p w14:paraId="4902C9DE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– Приложение №2. Форма отчёта о реализации Совместимых модулей.</w:t>
      </w:r>
    </w:p>
    <w:p w14:paraId="0B072151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12.6. Настоящее Соглашение составлено в 2 (двух) экземплярах, имеющих равную юридическую силу, по одному для каждой из Сторон.</w:t>
      </w:r>
    </w:p>
    <w:p w14:paraId="2B95E7D6" w14:textId="77777777" w:rsidR="00C74B95" w:rsidRDefault="00000000">
      <w:pPr>
        <w:pStyle w:val="Heading2"/>
        <w:spacing w:before="280" w:after="200"/>
        <w:jc w:val="center"/>
      </w:pPr>
      <w:bookmarkStart w:id="13" w:name="реквизиты-и-подписи-сторон"/>
      <w:bookmarkEnd w:id="12"/>
      <w:r>
        <w:rPr>
          <w:rFonts w:ascii="Times New Roman" w:eastAsia="Times New Roman" w:hAnsi="Times New Roman" w:cs="Times New Roman"/>
          <w:color w:val="000000"/>
          <w:sz w:val="24"/>
        </w:rPr>
        <w:t>13. РЕКВИЗИТЫ И ПОДПИСИ СТОРОН</w:t>
      </w:r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3960"/>
        <w:gridCol w:w="5895"/>
      </w:tblGrid>
      <w:tr w:rsidR="00C74B95" w14:paraId="26572D0D" w14:textId="77777777" w:rsidTr="00C74B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30EBB431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ЛИЦЕНЗИАР:</w:t>
            </w:r>
          </w:p>
        </w:tc>
        <w:tc>
          <w:tcPr>
            <w:tcW w:w="0" w:type="auto"/>
          </w:tcPr>
          <w:p w14:paraId="5D6C7F29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ПАРТНЁР:</w:t>
            </w:r>
          </w:p>
        </w:tc>
      </w:tr>
      <w:tr w:rsidR="00C74B95" w:rsidRPr="00D672E2" w14:paraId="383312E4" w14:textId="77777777">
        <w:trPr>
          <w:jc w:val="center"/>
        </w:trPr>
        <w:tc>
          <w:tcPr>
            <w:tcW w:w="0" w:type="auto"/>
          </w:tcPr>
          <w:p w14:paraId="79680770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lastRenderedPageBreak/>
              <w:t>ООО «Призм-Лаб»</w:t>
            </w:r>
          </w:p>
        </w:tc>
        <w:tc>
          <w:tcPr>
            <w:tcW w:w="0" w:type="auto"/>
          </w:tcPr>
          <w:p w14:paraId="26F24AFA" w14:textId="77777777" w:rsidR="00C74B95" w:rsidRPr="00D672E2" w:rsidRDefault="00000000">
            <w:pPr>
              <w:pStyle w:val="Compact"/>
              <w:spacing w:after="40"/>
              <w:rPr>
                <w:lang w:val="ru-RU"/>
              </w:rPr>
            </w:pPr>
            <w:r w:rsidRPr="00D672E2">
              <w:rPr>
                <w:rFonts w:ascii="Times New Roman" w:eastAsia="Times New Roman" w:hAnsi="Times New Roman" w:cs="Times New Roman"/>
                <w:sz w:val="22"/>
                <w:lang w:val="ru-RU"/>
              </w:rPr>
              <w:t>ФГАОУ ВО «Московский государственный институт международных отношений (университет) МИД России»</w:t>
            </w:r>
          </w:p>
        </w:tc>
      </w:tr>
      <w:tr w:rsidR="00C74B95" w14:paraId="25A76AEE" w14:textId="77777777">
        <w:trPr>
          <w:jc w:val="center"/>
        </w:trPr>
        <w:tc>
          <w:tcPr>
            <w:tcW w:w="0" w:type="auto"/>
          </w:tcPr>
          <w:p w14:paraId="1A6885E7" w14:textId="2FC80CED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ИНН/КПП: </w:t>
            </w:r>
            <w:r w:rsidR="006D54D2" w:rsidRPr="006D54D2">
              <w:rPr>
                <w:rFonts w:ascii="Times New Roman" w:eastAsia="Times New Roman" w:hAnsi="Times New Roman" w:cs="Times New Roman"/>
                <w:sz w:val="22"/>
              </w:rPr>
              <w:t>7716259448/771601001</w:t>
            </w:r>
          </w:p>
        </w:tc>
        <w:tc>
          <w:tcPr>
            <w:tcW w:w="0" w:type="auto"/>
          </w:tcPr>
          <w:p w14:paraId="36E5B6ED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ИНН/КПП: __________/_________</w:t>
            </w:r>
          </w:p>
        </w:tc>
      </w:tr>
      <w:tr w:rsidR="00C74B95" w14:paraId="656B0942" w14:textId="77777777">
        <w:trPr>
          <w:jc w:val="center"/>
        </w:trPr>
        <w:tc>
          <w:tcPr>
            <w:tcW w:w="0" w:type="auto"/>
          </w:tcPr>
          <w:p w14:paraId="22BDF538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ОГРН: 1267700112240</w:t>
            </w:r>
          </w:p>
        </w:tc>
        <w:tc>
          <w:tcPr>
            <w:tcW w:w="0" w:type="auto"/>
          </w:tcPr>
          <w:p w14:paraId="6C752721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ОГРН: _____________</w:t>
            </w:r>
          </w:p>
        </w:tc>
      </w:tr>
      <w:tr w:rsidR="00C74B95" w14:paraId="5C712983" w14:textId="77777777">
        <w:trPr>
          <w:jc w:val="center"/>
        </w:trPr>
        <w:tc>
          <w:tcPr>
            <w:tcW w:w="0" w:type="auto"/>
          </w:tcPr>
          <w:p w14:paraId="564F14F2" w14:textId="77777777" w:rsidR="00C74B95" w:rsidRPr="00D672E2" w:rsidRDefault="00000000">
            <w:pPr>
              <w:pStyle w:val="Compact"/>
              <w:spacing w:after="40"/>
              <w:rPr>
                <w:lang w:val="ru-RU"/>
              </w:rPr>
            </w:pPr>
            <w:r w:rsidRPr="00D672E2">
              <w:rPr>
                <w:rFonts w:ascii="Times New Roman" w:eastAsia="Times New Roman" w:hAnsi="Times New Roman" w:cs="Times New Roman"/>
                <w:sz w:val="22"/>
                <w:lang w:val="ru-RU"/>
              </w:rPr>
              <w:t>Адрес: 129343, г. Москва, проезд Серебрякова, дом 11, корпус 2, квартира 552</w:t>
            </w:r>
          </w:p>
        </w:tc>
        <w:tc>
          <w:tcPr>
            <w:tcW w:w="0" w:type="auto"/>
          </w:tcPr>
          <w:p w14:paraId="32E37E4D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Адрес: _________________________________</w:t>
            </w:r>
          </w:p>
        </w:tc>
      </w:tr>
      <w:tr w:rsidR="00C74B95" w14:paraId="364C4BED" w14:textId="77777777">
        <w:trPr>
          <w:jc w:val="center"/>
        </w:trPr>
        <w:tc>
          <w:tcPr>
            <w:tcW w:w="0" w:type="auto"/>
          </w:tcPr>
          <w:p w14:paraId="7C5262C0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Р/с: 40702810800810135002</w:t>
            </w:r>
          </w:p>
        </w:tc>
        <w:tc>
          <w:tcPr>
            <w:tcW w:w="0" w:type="auto"/>
          </w:tcPr>
          <w:p w14:paraId="7FA3499F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Р/с: _____________________________</w:t>
            </w:r>
          </w:p>
        </w:tc>
      </w:tr>
      <w:tr w:rsidR="00C74B95" w14:paraId="2328D709" w14:textId="77777777">
        <w:trPr>
          <w:jc w:val="center"/>
        </w:trPr>
        <w:tc>
          <w:tcPr>
            <w:tcW w:w="0" w:type="auto"/>
          </w:tcPr>
          <w:p w14:paraId="2809A3FB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К/с: 30101810145250000411</w:t>
            </w:r>
          </w:p>
        </w:tc>
        <w:tc>
          <w:tcPr>
            <w:tcW w:w="0" w:type="auto"/>
          </w:tcPr>
          <w:p w14:paraId="14E4A8B5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К/с: _____________________________</w:t>
            </w:r>
          </w:p>
        </w:tc>
      </w:tr>
      <w:tr w:rsidR="00C74B95" w14:paraId="2E2F1079" w14:textId="77777777">
        <w:trPr>
          <w:jc w:val="center"/>
        </w:trPr>
        <w:tc>
          <w:tcPr>
            <w:tcW w:w="0" w:type="auto"/>
          </w:tcPr>
          <w:p w14:paraId="70CE3F58" w14:textId="77777777" w:rsidR="00C74B95" w:rsidRPr="00D672E2" w:rsidRDefault="00000000">
            <w:pPr>
              <w:pStyle w:val="Compact"/>
              <w:spacing w:after="40"/>
              <w:rPr>
                <w:lang w:val="ru-RU"/>
              </w:rPr>
            </w:pPr>
            <w:r w:rsidRPr="00D672E2">
              <w:rPr>
                <w:rFonts w:ascii="Times New Roman" w:eastAsia="Times New Roman" w:hAnsi="Times New Roman" w:cs="Times New Roman"/>
                <w:sz w:val="22"/>
                <w:lang w:val="ru-RU"/>
              </w:rPr>
              <w:t>ФИЛИАЛ “ЦЕНТРАЛЬНЫЙ” БАНКА ВТБ (ПАО)</w:t>
            </w:r>
          </w:p>
        </w:tc>
        <w:tc>
          <w:tcPr>
            <w:tcW w:w="0" w:type="auto"/>
          </w:tcPr>
          <w:p w14:paraId="33611352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_________________________________</w:t>
            </w:r>
          </w:p>
        </w:tc>
      </w:tr>
      <w:tr w:rsidR="00C74B95" w14:paraId="4D59A88F" w14:textId="77777777">
        <w:trPr>
          <w:jc w:val="center"/>
        </w:trPr>
        <w:tc>
          <w:tcPr>
            <w:tcW w:w="0" w:type="auto"/>
          </w:tcPr>
          <w:p w14:paraId="5E97CA12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БИК: 044525411</w:t>
            </w:r>
          </w:p>
        </w:tc>
        <w:tc>
          <w:tcPr>
            <w:tcW w:w="0" w:type="auto"/>
          </w:tcPr>
          <w:p w14:paraId="003005C3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БИК: _____________</w:t>
            </w:r>
          </w:p>
        </w:tc>
      </w:tr>
      <w:tr w:rsidR="00C74B95" w14:paraId="3B2D5530" w14:textId="77777777">
        <w:trPr>
          <w:jc w:val="center"/>
        </w:trPr>
        <w:tc>
          <w:tcPr>
            <w:tcW w:w="0" w:type="auto"/>
          </w:tcPr>
          <w:p w14:paraId="03A461ED" w14:textId="77777777" w:rsidR="00C74B95" w:rsidRPr="00D672E2" w:rsidRDefault="00000000">
            <w:pPr>
              <w:pStyle w:val="Compact"/>
              <w:spacing w:after="40"/>
              <w:rPr>
                <w:lang w:val="ru-RU"/>
              </w:rPr>
            </w:pPr>
            <w:r w:rsidRPr="00D672E2">
              <w:rPr>
                <w:rFonts w:ascii="Times New Roman" w:eastAsia="Times New Roman" w:hAnsi="Times New Roman" w:cs="Times New Roman"/>
                <w:sz w:val="22"/>
                <w:lang w:val="ru-RU"/>
              </w:rPr>
              <w:t xml:space="preserve">Эл. почта: </w:t>
            </w:r>
            <w:r>
              <w:rPr>
                <w:rFonts w:ascii="Times New Roman" w:eastAsia="Times New Roman" w:hAnsi="Times New Roman" w:cs="Times New Roman"/>
                <w:sz w:val="22"/>
              </w:rPr>
              <w:t>prism</w:t>
            </w:r>
            <w:r w:rsidRPr="00D672E2">
              <w:rPr>
                <w:rFonts w:ascii="Times New Roman" w:eastAsia="Times New Roman" w:hAnsi="Times New Roman" w:cs="Times New Roman"/>
                <w:sz w:val="22"/>
                <w:lang w:val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2"/>
              </w:rPr>
              <w:t>lab</w:t>
            </w:r>
            <w:r w:rsidRPr="00D672E2">
              <w:rPr>
                <w:rFonts w:ascii="Times New Roman" w:eastAsia="Times New Roman" w:hAnsi="Times New Roman" w:cs="Times New Roman"/>
                <w:sz w:val="22"/>
                <w:lang w:val="ru-RU"/>
              </w:rPr>
              <w:t>@</w:t>
            </w:r>
            <w:r>
              <w:rPr>
                <w:rFonts w:ascii="Times New Roman" w:eastAsia="Times New Roman" w:hAnsi="Times New Roman" w:cs="Times New Roman"/>
                <w:sz w:val="22"/>
              </w:rPr>
              <w:t>yandex</w:t>
            </w:r>
            <w:r w:rsidRPr="00D672E2">
              <w:rPr>
                <w:rFonts w:ascii="Times New Roman" w:eastAsia="Times New Roman" w:hAnsi="Times New Roman" w:cs="Times New Roman"/>
                <w:sz w:val="22"/>
                <w:lang w:val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2"/>
              </w:rPr>
              <w:t>ru</w:t>
            </w:r>
          </w:p>
        </w:tc>
        <w:tc>
          <w:tcPr>
            <w:tcW w:w="0" w:type="auto"/>
          </w:tcPr>
          <w:p w14:paraId="544D7925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Эл. почта: _____________________</w:t>
            </w:r>
          </w:p>
        </w:tc>
      </w:tr>
      <w:tr w:rsidR="00C74B95" w14:paraId="55AAF138" w14:textId="77777777">
        <w:trPr>
          <w:jc w:val="center"/>
        </w:trPr>
        <w:tc>
          <w:tcPr>
            <w:tcW w:w="0" w:type="auto"/>
          </w:tcPr>
          <w:p w14:paraId="5529D69F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Тел.: +7 (926) 695-92-98</w:t>
            </w:r>
          </w:p>
        </w:tc>
        <w:tc>
          <w:tcPr>
            <w:tcW w:w="0" w:type="auto"/>
          </w:tcPr>
          <w:p w14:paraId="411B76D7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Тел.: __ (____) _________</w:t>
            </w:r>
          </w:p>
        </w:tc>
      </w:tr>
      <w:tr w:rsidR="00C74B95" w14:paraId="62804EC6" w14:textId="77777777">
        <w:trPr>
          <w:jc w:val="center"/>
        </w:trPr>
        <w:tc>
          <w:tcPr>
            <w:tcW w:w="0" w:type="auto"/>
          </w:tcPr>
          <w:p w14:paraId="19F4C664" w14:textId="77777777" w:rsidR="00C74B95" w:rsidRDefault="00C74B95">
            <w:pPr>
              <w:pStyle w:val="Compact"/>
              <w:spacing w:after="40"/>
            </w:pPr>
          </w:p>
        </w:tc>
        <w:tc>
          <w:tcPr>
            <w:tcW w:w="0" w:type="auto"/>
          </w:tcPr>
          <w:p w14:paraId="5E6BA405" w14:textId="77777777" w:rsidR="00C74B95" w:rsidRDefault="00C74B95">
            <w:pPr>
              <w:pStyle w:val="Compact"/>
              <w:spacing w:after="40"/>
            </w:pPr>
          </w:p>
        </w:tc>
      </w:tr>
      <w:tr w:rsidR="00C74B95" w14:paraId="1993D995" w14:textId="77777777">
        <w:trPr>
          <w:jc w:val="center"/>
        </w:trPr>
        <w:tc>
          <w:tcPr>
            <w:tcW w:w="0" w:type="auto"/>
          </w:tcPr>
          <w:p w14:paraId="6F5ADE8A" w14:textId="77777777" w:rsidR="00C74B95" w:rsidRPr="00D672E2" w:rsidRDefault="00000000">
            <w:pPr>
              <w:pStyle w:val="Compact"/>
              <w:spacing w:after="40"/>
              <w:rPr>
                <w:lang w:val="ru-RU"/>
              </w:rPr>
            </w:pPr>
            <w:r w:rsidRPr="00D672E2">
              <w:rPr>
                <w:rFonts w:ascii="Times New Roman" w:eastAsia="Times New Roman" w:hAnsi="Times New Roman" w:cs="Times New Roman"/>
                <w:sz w:val="22"/>
                <w:lang w:val="ru-RU"/>
              </w:rPr>
              <w:t>Генеральный директор ООО «Призм-Лаб»</w:t>
            </w:r>
          </w:p>
        </w:tc>
        <w:tc>
          <w:tcPr>
            <w:tcW w:w="0" w:type="auto"/>
          </w:tcPr>
          <w:p w14:paraId="0C184175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Должность</w:t>
            </w:r>
          </w:p>
        </w:tc>
      </w:tr>
      <w:tr w:rsidR="00C74B95" w14:paraId="0CD81221" w14:textId="77777777">
        <w:trPr>
          <w:jc w:val="center"/>
        </w:trPr>
        <w:tc>
          <w:tcPr>
            <w:tcW w:w="0" w:type="auto"/>
          </w:tcPr>
          <w:p w14:paraId="580EE5D2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____________ / А.С. Лепилина /</w:t>
            </w:r>
          </w:p>
        </w:tc>
        <w:tc>
          <w:tcPr>
            <w:tcW w:w="0" w:type="auto"/>
          </w:tcPr>
          <w:p w14:paraId="4E938813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____________ / ФИО /</w:t>
            </w:r>
          </w:p>
        </w:tc>
      </w:tr>
      <w:tr w:rsidR="00C74B95" w14:paraId="629C29FE" w14:textId="77777777">
        <w:trPr>
          <w:jc w:val="center"/>
        </w:trPr>
        <w:tc>
          <w:tcPr>
            <w:tcW w:w="0" w:type="auto"/>
          </w:tcPr>
          <w:p w14:paraId="583C2B91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М.П.</w:t>
            </w:r>
          </w:p>
        </w:tc>
        <w:tc>
          <w:tcPr>
            <w:tcW w:w="0" w:type="auto"/>
          </w:tcPr>
          <w:p w14:paraId="176040A1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М.П.</w:t>
            </w:r>
          </w:p>
        </w:tc>
      </w:tr>
    </w:tbl>
    <w:p w14:paraId="1C03D662" w14:textId="77777777" w:rsidR="00C74B95" w:rsidRPr="00D672E2" w:rsidRDefault="00000000">
      <w:pPr>
        <w:pStyle w:val="Heading2"/>
        <w:spacing w:before="280" w:after="200"/>
        <w:jc w:val="center"/>
        <w:rPr>
          <w:lang w:val="ru-RU"/>
        </w:rPr>
      </w:pPr>
      <w:bookmarkStart w:id="14" w:name="X2740dee80aced48e58969657420fdb7fd3e5c34"/>
      <w:bookmarkEnd w:id="13"/>
      <w:r w:rsidRPr="00D672E2">
        <w:rPr>
          <w:rFonts w:ascii="Times New Roman" w:eastAsia="Times New Roman" w:hAnsi="Times New Roman" w:cs="Times New Roman"/>
          <w:color w:val="000000"/>
          <w:sz w:val="24"/>
          <w:lang w:val="ru-RU"/>
        </w:rPr>
        <w:t>Приложение №1. Регламент размещения и распространения Совместимых модулей</w:t>
      </w:r>
    </w:p>
    <w:p w14:paraId="5A4430A9" w14:textId="77777777" w:rsidR="00C74B95" w:rsidRDefault="00000000">
      <w:pPr>
        <w:pStyle w:val="Compact"/>
        <w:numPr>
          <w:ilvl w:val="0"/>
          <w:numId w:val="2"/>
        </w:numPr>
        <w:spacing w:after="120" w:line="276" w:lineRule="auto"/>
        <w:ind w:firstLine="709"/>
        <w:jc w:val="both"/>
      </w:pPr>
      <w:r>
        <w:rPr>
          <w:rFonts w:ascii="Times New Roman" w:eastAsia="Times New Roman" w:hAnsi="Times New Roman" w:cs="Times New Roman"/>
        </w:rPr>
        <w:t>Требования к Совместимым модулям</w:t>
      </w:r>
    </w:p>
    <w:p w14:paraId="050BB30B" w14:textId="002E077E" w:rsidR="00C74B95" w:rsidRPr="00D672E2" w:rsidRDefault="00000000">
      <w:pPr>
        <w:pStyle w:val="FirstParagraph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1.1. Банк заданий передаётся Партнёром в формате, согласованном со службой технической поддержки Лицензиара, и должен обеспечивать корректную работу в актуальной версии ПО «Призм», включая использование функционала фиксации цифрового след</w:t>
      </w:r>
      <w:r w:rsidR="006A2CA3">
        <w:rPr>
          <w:rFonts w:ascii="Times New Roman" w:eastAsia="Times New Roman" w:hAnsi="Times New Roman" w:cs="Times New Roman"/>
          <w:lang w:val="ru-RU"/>
        </w:rPr>
        <w:t>а</w:t>
      </w:r>
      <w:r w:rsidRPr="00D672E2">
        <w:rPr>
          <w:rFonts w:ascii="Times New Roman" w:eastAsia="Times New Roman" w:hAnsi="Times New Roman" w:cs="Times New Roman"/>
          <w:lang w:val="ru-RU"/>
        </w:rPr>
        <w:t>.</w:t>
      </w:r>
    </w:p>
    <w:p w14:paraId="2CE052D6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1.2. Модуль не должен нарушать законодательство Российской Федерации и права третьих лиц, содержать материалы, распространение которых запрещено законом.</w:t>
      </w:r>
    </w:p>
    <w:p w14:paraId="34D6AB2B" w14:textId="77777777" w:rsidR="00C74B95" w:rsidRDefault="00000000">
      <w:pPr>
        <w:pStyle w:val="Compact"/>
        <w:numPr>
          <w:ilvl w:val="0"/>
          <w:numId w:val="3"/>
        </w:numPr>
        <w:spacing w:after="120" w:line="276" w:lineRule="auto"/>
        <w:ind w:firstLine="709"/>
        <w:jc w:val="both"/>
      </w:pPr>
      <w:r>
        <w:rPr>
          <w:rFonts w:ascii="Times New Roman" w:eastAsia="Times New Roman" w:hAnsi="Times New Roman" w:cs="Times New Roman"/>
        </w:rPr>
        <w:t>Порядок размещения</w:t>
      </w:r>
    </w:p>
    <w:p w14:paraId="2A7158C7" w14:textId="77777777" w:rsidR="00C74B95" w:rsidRPr="00D672E2" w:rsidRDefault="00000000">
      <w:pPr>
        <w:pStyle w:val="FirstParagraph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2.1. Партнёр передаёт Модуль Лицензиару вместе с описанием и предлагаемой ценой.</w:t>
      </w:r>
    </w:p>
    <w:p w14:paraId="5967A10F" w14:textId="31C17AC9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 xml:space="preserve">2.2. Лицензиар в течение 10 (десяти) рабочих дней проверяет техническую совместимость Модуля с </w:t>
      </w:r>
      <w:r w:rsidR="00B11932">
        <w:rPr>
          <w:rFonts w:ascii="Times New Roman" w:eastAsia="Times New Roman" w:hAnsi="Times New Roman" w:cs="Times New Roman"/>
          <w:lang w:val="ru-RU"/>
        </w:rPr>
        <w:t>ПО</w:t>
      </w:r>
      <w:r w:rsidRPr="00D672E2">
        <w:rPr>
          <w:rFonts w:ascii="Times New Roman" w:eastAsia="Times New Roman" w:hAnsi="Times New Roman" w:cs="Times New Roman"/>
          <w:lang w:val="ru-RU"/>
        </w:rPr>
        <w:t xml:space="preserve"> и при отсутствии замечаний обеспечивает доступность Модуля в </w:t>
      </w:r>
      <w:r w:rsidR="00B11932">
        <w:rPr>
          <w:rFonts w:ascii="Times New Roman" w:eastAsia="Times New Roman" w:hAnsi="Times New Roman" w:cs="Times New Roman"/>
          <w:lang w:val="ru-RU"/>
        </w:rPr>
        <w:t>ПО</w:t>
      </w:r>
      <w:r w:rsidRPr="00D672E2">
        <w:rPr>
          <w:rFonts w:ascii="Times New Roman" w:eastAsia="Times New Roman" w:hAnsi="Times New Roman" w:cs="Times New Roman"/>
          <w:lang w:val="ru-RU"/>
        </w:rPr>
        <w:t xml:space="preserve"> и включает его в коммерческие предложения заказчикам.</w:t>
      </w:r>
    </w:p>
    <w:p w14:paraId="779AA353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2.3. Цена Модуля фиксируется в спецификации (дополнительном соглашении). Изменение цены применяется к новым продажам не ранее чем через 30 (тридцать) календарных дней после согласования Сторонами новой цены.</w:t>
      </w:r>
    </w:p>
    <w:p w14:paraId="0278900E" w14:textId="77777777" w:rsidR="00C74B95" w:rsidRDefault="00000000">
      <w:pPr>
        <w:pStyle w:val="Compact"/>
        <w:numPr>
          <w:ilvl w:val="0"/>
          <w:numId w:val="4"/>
        </w:numPr>
        <w:spacing w:after="120" w:line="276" w:lineRule="auto"/>
        <w:ind w:firstLine="709"/>
        <w:jc w:val="both"/>
      </w:pPr>
      <w:r>
        <w:rPr>
          <w:rFonts w:ascii="Times New Roman" w:eastAsia="Times New Roman" w:hAnsi="Times New Roman" w:cs="Times New Roman"/>
        </w:rPr>
        <w:t>Актуализация</w:t>
      </w:r>
    </w:p>
    <w:p w14:paraId="663B27F3" w14:textId="5B941AA6" w:rsidR="00C74B95" w:rsidRPr="00D672E2" w:rsidRDefault="00000000">
      <w:pPr>
        <w:pStyle w:val="FirstParagraph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3.1. Партнёр обновляет содержание Модуля по мере необходимости</w:t>
      </w:r>
      <w:r w:rsidR="00A75CB4">
        <w:rPr>
          <w:rFonts w:ascii="Times New Roman" w:eastAsia="Times New Roman" w:hAnsi="Times New Roman" w:cs="Times New Roman"/>
          <w:lang w:val="ru-RU"/>
        </w:rPr>
        <w:t>.</w:t>
      </w:r>
    </w:p>
    <w:p w14:paraId="06787E55" w14:textId="77777777" w:rsidR="00C74B95" w:rsidRPr="00D672E2" w:rsidRDefault="00000000">
      <w:pPr>
        <w:pStyle w:val="BodyText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lastRenderedPageBreak/>
        <w:t>3.2. При выходе версий ПО «Призм», влияющих на работу Модуля, Лицензиар уведомляет Партнёра заблаговременно, а Стороны совместно обеспечивают совместимость Модуля в течение 30 (тридцать) календарных дней.</w:t>
      </w:r>
    </w:p>
    <w:tbl>
      <w:tblPr>
        <w:tblStyle w:val="Table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4225"/>
        <w:gridCol w:w="2315"/>
      </w:tblGrid>
      <w:tr w:rsidR="00C74B95" w14:paraId="67056CC7" w14:textId="77777777" w:rsidTr="00C74B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57934052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ЛИЦЕНЗИАР:</w:t>
            </w:r>
          </w:p>
        </w:tc>
        <w:tc>
          <w:tcPr>
            <w:tcW w:w="0" w:type="auto"/>
          </w:tcPr>
          <w:p w14:paraId="47176188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ПАРТНЁР:</w:t>
            </w:r>
          </w:p>
        </w:tc>
      </w:tr>
      <w:tr w:rsidR="00C74B95" w14:paraId="368ADDCF" w14:textId="77777777">
        <w:trPr>
          <w:jc w:val="center"/>
        </w:trPr>
        <w:tc>
          <w:tcPr>
            <w:tcW w:w="0" w:type="auto"/>
          </w:tcPr>
          <w:p w14:paraId="562B0E58" w14:textId="77777777" w:rsidR="00C74B95" w:rsidRPr="00D672E2" w:rsidRDefault="00000000">
            <w:pPr>
              <w:pStyle w:val="Compact"/>
              <w:spacing w:after="40"/>
              <w:rPr>
                <w:lang w:val="ru-RU"/>
              </w:rPr>
            </w:pPr>
            <w:r w:rsidRPr="00D672E2">
              <w:rPr>
                <w:rFonts w:ascii="Times New Roman" w:eastAsia="Times New Roman" w:hAnsi="Times New Roman" w:cs="Times New Roman"/>
                <w:sz w:val="22"/>
                <w:lang w:val="ru-RU"/>
              </w:rPr>
              <w:t>Генеральный директор ООО «Призм-Лаб»</w:t>
            </w:r>
          </w:p>
        </w:tc>
        <w:tc>
          <w:tcPr>
            <w:tcW w:w="0" w:type="auto"/>
          </w:tcPr>
          <w:p w14:paraId="4CD23011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Должность</w:t>
            </w:r>
          </w:p>
        </w:tc>
      </w:tr>
      <w:tr w:rsidR="00C74B95" w14:paraId="4A631EC4" w14:textId="77777777">
        <w:trPr>
          <w:jc w:val="center"/>
        </w:trPr>
        <w:tc>
          <w:tcPr>
            <w:tcW w:w="0" w:type="auto"/>
          </w:tcPr>
          <w:p w14:paraId="086C1BAE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____________ / А.С. Лепилина /</w:t>
            </w:r>
          </w:p>
        </w:tc>
        <w:tc>
          <w:tcPr>
            <w:tcW w:w="0" w:type="auto"/>
          </w:tcPr>
          <w:p w14:paraId="366E8EA5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____________ / ФИО /</w:t>
            </w:r>
          </w:p>
        </w:tc>
      </w:tr>
      <w:tr w:rsidR="00C74B95" w14:paraId="2DC73EB3" w14:textId="77777777">
        <w:trPr>
          <w:jc w:val="center"/>
        </w:trPr>
        <w:tc>
          <w:tcPr>
            <w:tcW w:w="0" w:type="auto"/>
          </w:tcPr>
          <w:p w14:paraId="57A02256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М.П.</w:t>
            </w:r>
          </w:p>
        </w:tc>
        <w:tc>
          <w:tcPr>
            <w:tcW w:w="0" w:type="auto"/>
          </w:tcPr>
          <w:p w14:paraId="355234FB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М.П.</w:t>
            </w:r>
          </w:p>
        </w:tc>
      </w:tr>
    </w:tbl>
    <w:p w14:paraId="4FBD37BC" w14:textId="77777777" w:rsidR="00C74B95" w:rsidRPr="00D672E2" w:rsidRDefault="00000000">
      <w:pPr>
        <w:pStyle w:val="Heading2"/>
        <w:spacing w:before="280" w:after="200"/>
        <w:jc w:val="center"/>
        <w:rPr>
          <w:lang w:val="ru-RU"/>
        </w:rPr>
      </w:pPr>
      <w:bookmarkStart w:id="15" w:name="Xf34546ddebb2c0b3f593944f8d8f1207e6eeb46"/>
      <w:bookmarkEnd w:id="14"/>
      <w:r w:rsidRPr="00D672E2">
        <w:rPr>
          <w:rFonts w:ascii="Times New Roman" w:eastAsia="Times New Roman" w:hAnsi="Times New Roman" w:cs="Times New Roman"/>
          <w:color w:val="000000"/>
          <w:sz w:val="24"/>
          <w:lang w:val="ru-RU"/>
        </w:rPr>
        <w:t>Приложение №2. Форма отчёта о реализации Совместимых модулей</w:t>
      </w:r>
    </w:p>
    <w:p w14:paraId="291017EA" w14:textId="77777777" w:rsidR="00C74B95" w:rsidRPr="00D672E2" w:rsidRDefault="00000000">
      <w:pPr>
        <w:pStyle w:val="FirstParagraph"/>
        <w:spacing w:after="120" w:line="276" w:lineRule="auto"/>
        <w:ind w:firstLine="709"/>
        <w:jc w:val="both"/>
        <w:rPr>
          <w:lang w:val="ru-RU"/>
        </w:rPr>
      </w:pPr>
      <w:r w:rsidRPr="00D672E2">
        <w:rPr>
          <w:rFonts w:ascii="Times New Roman" w:eastAsia="Times New Roman" w:hAnsi="Times New Roman" w:cs="Times New Roman"/>
          <w:lang w:val="ru-RU"/>
        </w:rPr>
        <w:t>Отчётный период: с «__» ______ 20__ г. по «__» ______ 20__ г.</w:t>
      </w:r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426"/>
        <w:gridCol w:w="1051"/>
        <w:gridCol w:w="1290"/>
        <w:gridCol w:w="1846"/>
        <w:gridCol w:w="1322"/>
        <w:gridCol w:w="1606"/>
        <w:gridCol w:w="2314"/>
      </w:tblGrid>
      <w:tr w:rsidR="00C74B95" w:rsidRPr="00D672E2" w14:paraId="2F19B9C2" w14:textId="77777777" w:rsidTr="00C74B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69724612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№</w:t>
            </w:r>
          </w:p>
        </w:tc>
        <w:tc>
          <w:tcPr>
            <w:tcW w:w="0" w:type="auto"/>
          </w:tcPr>
          <w:p w14:paraId="5FF7071D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Заказчик</w:t>
            </w:r>
          </w:p>
        </w:tc>
        <w:tc>
          <w:tcPr>
            <w:tcW w:w="0" w:type="auto"/>
          </w:tcPr>
          <w:p w14:paraId="22D8D6ED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Договор № и дата</w:t>
            </w:r>
          </w:p>
        </w:tc>
        <w:tc>
          <w:tcPr>
            <w:tcW w:w="0" w:type="auto"/>
          </w:tcPr>
          <w:p w14:paraId="73BA1172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Наименование Модуля</w:t>
            </w:r>
          </w:p>
        </w:tc>
        <w:tc>
          <w:tcPr>
            <w:tcW w:w="0" w:type="auto"/>
          </w:tcPr>
          <w:p w14:paraId="443C29F7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Цена Модуля, руб.</w:t>
            </w:r>
          </w:p>
        </w:tc>
        <w:tc>
          <w:tcPr>
            <w:tcW w:w="0" w:type="auto"/>
          </w:tcPr>
          <w:p w14:paraId="5322C3C4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Дата получения оплаты</w:t>
            </w:r>
          </w:p>
        </w:tc>
        <w:tc>
          <w:tcPr>
            <w:tcW w:w="0" w:type="auto"/>
          </w:tcPr>
          <w:p w14:paraId="77BD2AA3" w14:textId="77777777" w:rsidR="00C74B95" w:rsidRPr="00D672E2" w:rsidRDefault="00000000">
            <w:pPr>
              <w:pStyle w:val="Compact"/>
              <w:spacing w:after="40"/>
              <w:rPr>
                <w:lang w:val="ru-RU"/>
              </w:rPr>
            </w:pPr>
            <w:r w:rsidRPr="00D672E2">
              <w:rPr>
                <w:rFonts w:ascii="Times New Roman" w:eastAsia="Times New Roman" w:hAnsi="Times New Roman" w:cs="Times New Roman"/>
                <w:sz w:val="22"/>
                <w:lang w:val="ru-RU"/>
              </w:rPr>
              <w:t>Сумма к перечислению Партнёру, руб.</w:t>
            </w:r>
          </w:p>
        </w:tc>
      </w:tr>
      <w:tr w:rsidR="00C74B95" w14:paraId="178AEBBE" w14:textId="77777777">
        <w:trPr>
          <w:jc w:val="center"/>
        </w:trPr>
        <w:tc>
          <w:tcPr>
            <w:tcW w:w="0" w:type="auto"/>
          </w:tcPr>
          <w:p w14:paraId="08F81BC6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1</w:t>
            </w:r>
          </w:p>
        </w:tc>
        <w:tc>
          <w:tcPr>
            <w:tcW w:w="0" w:type="auto"/>
          </w:tcPr>
          <w:p w14:paraId="314E3BAB" w14:textId="77777777" w:rsidR="00C74B95" w:rsidRDefault="00C74B95">
            <w:pPr>
              <w:pStyle w:val="Compact"/>
              <w:spacing w:after="40"/>
            </w:pPr>
          </w:p>
        </w:tc>
        <w:tc>
          <w:tcPr>
            <w:tcW w:w="0" w:type="auto"/>
          </w:tcPr>
          <w:p w14:paraId="2153E691" w14:textId="77777777" w:rsidR="00C74B95" w:rsidRDefault="00C74B95">
            <w:pPr>
              <w:pStyle w:val="Compact"/>
              <w:spacing w:after="40"/>
            </w:pPr>
          </w:p>
        </w:tc>
        <w:tc>
          <w:tcPr>
            <w:tcW w:w="0" w:type="auto"/>
          </w:tcPr>
          <w:p w14:paraId="2AC0FB2E" w14:textId="77777777" w:rsidR="00C74B95" w:rsidRDefault="00C74B95">
            <w:pPr>
              <w:pStyle w:val="Compact"/>
              <w:spacing w:after="40"/>
            </w:pPr>
          </w:p>
        </w:tc>
        <w:tc>
          <w:tcPr>
            <w:tcW w:w="0" w:type="auto"/>
          </w:tcPr>
          <w:p w14:paraId="4870D785" w14:textId="77777777" w:rsidR="00C74B95" w:rsidRDefault="00C74B95">
            <w:pPr>
              <w:pStyle w:val="Compact"/>
              <w:spacing w:after="40"/>
            </w:pPr>
          </w:p>
        </w:tc>
        <w:tc>
          <w:tcPr>
            <w:tcW w:w="0" w:type="auto"/>
          </w:tcPr>
          <w:p w14:paraId="2C08F1EB" w14:textId="77777777" w:rsidR="00C74B95" w:rsidRDefault="00C74B95">
            <w:pPr>
              <w:pStyle w:val="Compact"/>
              <w:spacing w:after="40"/>
            </w:pPr>
          </w:p>
        </w:tc>
        <w:tc>
          <w:tcPr>
            <w:tcW w:w="0" w:type="auto"/>
          </w:tcPr>
          <w:p w14:paraId="6E358DB9" w14:textId="77777777" w:rsidR="00C74B95" w:rsidRDefault="00C74B95">
            <w:pPr>
              <w:pStyle w:val="Compact"/>
              <w:spacing w:after="40"/>
            </w:pPr>
          </w:p>
        </w:tc>
      </w:tr>
      <w:tr w:rsidR="00C74B95" w14:paraId="1AEB292C" w14:textId="77777777">
        <w:trPr>
          <w:jc w:val="center"/>
        </w:trPr>
        <w:tc>
          <w:tcPr>
            <w:tcW w:w="0" w:type="auto"/>
          </w:tcPr>
          <w:p w14:paraId="4782A37A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2</w:t>
            </w:r>
          </w:p>
        </w:tc>
        <w:tc>
          <w:tcPr>
            <w:tcW w:w="0" w:type="auto"/>
          </w:tcPr>
          <w:p w14:paraId="79C655C9" w14:textId="77777777" w:rsidR="00C74B95" w:rsidRDefault="00C74B95">
            <w:pPr>
              <w:pStyle w:val="Compact"/>
              <w:spacing w:after="40"/>
            </w:pPr>
          </w:p>
        </w:tc>
        <w:tc>
          <w:tcPr>
            <w:tcW w:w="0" w:type="auto"/>
          </w:tcPr>
          <w:p w14:paraId="48D5F163" w14:textId="77777777" w:rsidR="00C74B95" w:rsidRDefault="00C74B95">
            <w:pPr>
              <w:pStyle w:val="Compact"/>
              <w:spacing w:after="40"/>
            </w:pPr>
          </w:p>
        </w:tc>
        <w:tc>
          <w:tcPr>
            <w:tcW w:w="0" w:type="auto"/>
          </w:tcPr>
          <w:p w14:paraId="529A360F" w14:textId="77777777" w:rsidR="00C74B95" w:rsidRDefault="00C74B95">
            <w:pPr>
              <w:pStyle w:val="Compact"/>
              <w:spacing w:after="40"/>
            </w:pPr>
          </w:p>
        </w:tc>
        <w:tc>
          <w:tcPr>
            <w:tcW w:w="0" w:type="auto"/>
          </w:tcPr>
          <w:p w14:paraId="0118C827" w14:textId="77777777" w:rsidR="00C74B95" w:rsidRDefault="00C74B95">
            <w:pPr>
              <w:pStyle w:val="Compact"/>
              <w:spacing w:after="40"/>
            </w:pPr>
          </w:p>
        </w:tc>
        <w:tc>
          <w:tcPr>
            <w:tcW w:w="0" w:type="auto"/>
          </w:tcPr>
          <w:p w14:paraId="2EC32675" w14:textId="77777777" w:rsidR="00C74B95" w:rsidRDefault="00C74B95">
            <w:pPr>
              <w:pStyle w:val="Compact"/>
              <w:spacing w:after="40"/>
            </w:pPr>
          </w:p>
        </w:tc>
        <w:tc>
          <w:tcPr>
            <w:tcW w:w="0" w:type="auto"/>
          </w:tcPr>
          <w:p w14:paraId="0FA72961" w14:textId="77777777" w:rsidR="00C74B95" w:rsidRDefault="00C74B95">
            <w:pPr>
              <w:pStyle w:val="Compact"/>
              <w:spacing w:after="40"/>
            </w:pPr>
          </w:p>
        </w:tc>
      </w:tr>
      <w:tr w:rsidR="00C74B95" w14:paraId="45099B5A" w14:textId="77777777">
        <w:trPr>
          <w:jc w:val="center"/>
        </w:trPr>
        <w:tc>
          <w:tcPr>
            <w:tcW w:w="0" w:type="auto"/>
          </w:tcPr>
          <w:p w14:paraId="4A973E49" w14:textId="77777777" w:rsidR="00C74B95" w:rsidRDefault="00C74B95">
            <w:pPr>
              <w:pStyle w:val="Compact"/>
              <w:spacing w:after="40"/>
            </w:pPr>
          </w:p>
        </w:tc>
        <w:tc>
          <w:tcPr>
            <w:tcW w:w="0" w:type="auto"/>
          </w:tcPr>
          <w:p w14:paraId="273D48AE" w14:textId="77777777" w:rsidR="00C74B95" w:rsidRDefault="00C74B95">
            <w:pPr>
              <w:pStyle w:val="Compact"/>
              <w:spacing w:after="40"/>
            </w:pPr>
          </w:p>
        </w:tc>
        <w:tc>
          <w:tcPr>
            <w:tcW w:w="0" w:type="auto"/>
          </w:tcPr>
          <w:p w14:paraId="751A0862" w14:textId="77777777" w:rsidR="00C74B95" w:rsidRDefault="00C74B95">
            <w:pPr>
              <w:pStyle w:val="Compact"/>
              <w:spacing w:after="40"/>
            </w:pPr>
          </w:p>
        </w:tc>
        <w:tc>
          <w:tcPr>
            <w:tcW w:w="0" w:type="auto"/>
          </w:tcPr>
          <w:p w14:paraId="02C09B41" w14:textId="77777777" w:rsidR="00C74B95" w:rsidRDefault="00C74B95">
            <w:pPr>
              <w:pStyle w:val="Compact"/>
              <w:spacing w:after="40"/>
            </w:pPr>
          </w:p>
        </w:tc>
        <w:tc>
          <w:tcPr>
            <w:tcW w:w="0" w:type="auto"/>
          </w:tcPr>
          <w:p w14:paraId="3210C5A3" w14:textId="77777777" w:rsidR="00C74B95" w:rsidRDefault="00C74B95">
            <w:pPr>
              <w:pStyle w:val="Compact"/>
              <w:spacing w:after="40"/>
            </w:pPr>
          </w:p>
        </w:tc>
        <w:tc>
          <w:tcPr>
            <w:tcW w:w="0" w:type="auto"/>
          </w:tcPr>
          <w:p w14:paraId="487ABA76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ИТОГО:</w:t>
            </w:r>
          </w:p>
        </w:tc>
        <w:tc>
          <w:tcPr>
            <w:tcW w:w="0" w:type="auto"/>
          </w:tcPr>
          <w:p w14:paraId="27500CD9" w14:textId="77777777" w:rsidR="00C74B95" w:rsidRDefault="00C74B95">
            <w:pPr>
              <w:pStyle w:val="Compact"/>
              <w:spacing w:after="40"/>
            </w:pPr>
          </w:p>
        </w:tc>
      </w:tr>
    </w:tbl>
    <w:p w14:paraId="1C99A038" w14:textId="77777777" w:rsidR="00C74B95" w:rsidRDefault="00C74B95">
      <w:pPr>
        <w:spacing w:after="120" w:line="276" w:lineRule="auto"/>
        <w:ind w:firstLine="709"/>
        <w:jc w:val="both"/>
      </w:pPr>
    </w:p>
    <w:tbl>
      <w:tblPr>
        <w:tblStyle w:val="Table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4225"/>
        <w:gridCol w:w="2315"/>
      </w:tblGrid>
      <w:tr w:rsidR="00C74B95" w14:paraId="604140E1" w14:textId="77777777" w:rsidTr="00C74B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4CA433A0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ЛИЦЕНЗИАР:</w:t>
            </w:r>
          </w:p>
        </w:tc>
        <w:tc>
          <w:tcPr>
            <w:tcW w:w="0" w:type="auto"/>
          </w:tcPr>
          <w:p w14:paraId="525D4C34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ПАРТНЁР:</w:t>
            </w:r>
          </w:p>
        </w:tc>
      </w:tr>
      <w:tr w:rsidR="00C74B95" w14:paraId="56BF37A8" w14:textId="77777777">
        <w:trPr>
          <w:jc w:val="center"/>
        </w:trPr>
        <w:tc>
          <w:tcPr>
            <w:tcW w:w="0" w:type="auto"/>
          </w:tcPr>
          <w:p w14:paraId="4262D759" w14:textId="77777777" w:rsidR="00C74B95" w:rsidRPr="00D672E2" w:rsidRDefault="00000000">
            <w:pPr>
              <w:pStyle w:val="Compact"/>
              <w:spacing w:after="40"/>
              <w:rPr>
                <w:lang w:val="ru-RU"/>
              </w:rPr>
            </w:pPr>
            <w:r w:rsidRPr="00D672E2">
              <w:rPr>
                <w:rFonts w:ascii="Times New Roman" w:eastAsia="Times New Roman" w:hAnsi="Times New Roman" w:cs="Times New Roman"/>
                <w:sz w:val="22"/>
                <w:lang w:val="ru-RU"/>
              </w:rPr>
              <w:t>Генеральный директор ООО «Призм-Лаб»</w:t>
            </w:r>
          </w:p>
        </w:tc>
        <w:tc>
          <w:tcPr>
            <w:tcW w:w="0" w:type="auto"/>
          </w:tcPr>
          <w:p w14:paraId="64EC427A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Должность</w:t>
            </w:r>
          </w:p>
        </w:tc>
      </w:tr>
      <w:tr w:rsidR="00C74B95" w14:paraId="321ACAD2" w14:textId="77777777">
        <w:trPr>
          <w:jc w:val="center"/>
        </w:trPr>
        <w:tc>
          <w:tcPr>
            <w:tcW w:w="0" w:type="auto"/>
          </w:tcPr>
          <w:p w14:paraId="00C7131C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____________ / А.С. Лепилина /</w:t>
            </w:r>
          </w:p>
        </w:tc>
        <w:tc>
          <w:tcPr>
            <w:tcW w:w="0" w:type="auto"/>
          </w:tcPr>
          <w:p w14:paraId="7034BBF0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____________ / ФИО /</w:t>
            </w:r>
          </w:p>
        </w:tc>
      </w:tr>
      <w:tr w:rsidR="00C74B95" w14:paraId="700CADFC" w14:textId="77777777">
        <w:trPr>
          <w:jc w:val="center"/>
        </w:trPr>
        <w:tc>
          <w:tcPr>
            <w:tcW w:w="0" w:type="auto"/>
          </w:tcPr>
          <w:p w14:paraId="48E39735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М.П.</w:t>
            </w:r>
          </w:p>
        </w:tc>
        <w:tc>
          <w:tcPr>
            <w:tcW w:w="0" w:type="auto"/>
          </w:tcPr>
          <w:p w14:paraId="5E2C9994" w14:textId="77777777" w:rsidR="00C74B95" w:rsidRDefault="00000000">
            <w:pPr>
              <w:pStyle w:val="Compact"/>
              <w:spacing w:after="40"/>
            </w:pPr>
            <w:r>
              <w:rPr>
                <w:rFonts w:ascii="Times New Roman" w:eastAsia="Times New Roman" w:hAnsi="Times New Roman" w:cs="Times New Roman"/>
                <w:sz w:val="22"/>
              </w:rPr>
              <w:t>М.П.</w:t>
            </w:r>
          </w:p>
        </w:tc>
      </w:tr>
      <w:bookmarkEnd w:id="0"/>
      <w:bookmarkEnd w:id="15"/>
    </w:tbl>
    <w:p w14:paraId="317B99FA" w14:textId="77777777" w:rsidR="008E127B" w:rsidRDefault="008E127B"/>
    <w:sectPr w:rsidR="008E127B">
      <w:footerReference w:type="default" r:id="rId7"/>
      <w:pgSz w:w="11906" w:h="16838"/>
      <w:pgMar w:top="1134" w:right="850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B57FF" w14:textId="77777777" w:rsidR="008E127B" w:rsidRDefault="008E127B">
      <w:pPr>
        <w:spacing w:after="0"/>
      </w:pPr>
      <w:r>
        <w:separator/>
      </w:r>
    </w:p>
  </w:endnote>
  <w:endnote w:type="continuationSeparator" w:id="0">
    <w:p w14:paraId="062C6CD7" w14:textId="77777777" w:rsidR="008E127B" w:rsidRDefault="008E12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870F9" w14:textId="77777777" w:rsidR="00C74B95" w:rsidRDefault="00000000">
    <w:pPr>
      <w:jc w:val="center"/>
    </w:pPr>
    <w:r>
      <w:rPr>
        <w:rFonts w:ascii="Times New Roman" w:eastAsia="Times New Roman" w:hAnsi="Times New Roman" w:cs="Times New Roman"/>
        <w:sz w:val="20"/>
      </w:rPr>
      <w:fldChar w:fldCharType="begin"/>
    </w:r>
    <w:r>
      <w:rPr>
        <w:rFonts w:ascii="Times New Roman" w:eastAsia="Times New Roman" w:hAnsi="Times New Roman" w:cs="Times New Roman"/>
        <w:sz w:val="20"/>
      </w:rPr>
      <w:instrText>PAGE</w:instrText>
    </w:r>
    <w:r w:rsidR="00D672E2">
      <w:rPr>
        <w:rFonts w:ascii="Times New Roman" w:eastAsia="Times New Roman" w:hAnsi="Times New Roman" w:cs="Times New Roman"/>
        <w:sz w:val="20"/>
      </w:rPr>
      <w:fldChar w:fldCharType="separate"/>
    </w:r>
    <w:r w:rsidR="00D672E2">
      <w:rPr>
        <w:rFonts w:ascii="Times New Roman" w:eastAsia="Times New Roman" w:hAnsi="Times New Roman" w:cs="Times New Roman"/>
        <w:noProof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794D4" w14:textId="77777777" w:rsidR="008E127B" w:rsidRDefault="008E127B">
      <w:r>
        <w:separator/>
      </w:r>
    </w:p>
  </w:footnote>
  <w:footnote w:type="continuationSeparator" w:id="0">
    <w:p w14:paraId="0A112DA9" w14:textId="77777777" w:rsidR="008E127B" w:rsidRDefault="008E12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8A80A6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D68445B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AAAC1E18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9A760F48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" w16cid:durableId="324939295">
    <w:abstractNumId w:val="0"/>
  </w:num>
  <w:num w:numId="2" w16cid:durableId="8072072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527946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2106147801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4B95"/>
    <w:rsid w:val="00055FB7"/>
    <w:rsid w:val="000C78EC"/>
    <w:rsid w:val="00673A4F"/>
    <w:rsid w:val="006A2CA3"/>
    <w:rsid w:val="006D54D2"/>
    <w:rsid w:val="006D7819"/>
    <w:rsid w:val="008E127B"/>
    <w:rsid w:val="00A75CB4"/>
    <w:rsid w:val="00B11932"/>
    <w:rsid w:val="00C74B95"/>
    <w:rsid w:val="00D6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4A307"/>
  <w15:docId w15:val="{4273CC05-0E20-4279-BE8D-4620DC4F0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Subtitle" w:uiPriority="1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link w:val="SubtitleChar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pPr>
      <w:spacing w:after="0" w:line="200" w:lineRule="exact"/>
    </w:pPr>
    <w:rPr>
      <w:sz w:val="18"/>
      <w:szCs w:val="18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6D54D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SubtitleChar">
    <w:name w:val="Subtitle Char"/>
    <w:basedOn w:val="DefaultParagraphFont"/>
    <w:link w:val="Subtitle"/>
    <w:uiPriority w:val="11"/>
    <w:rsid w:val="006D54D2"/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0"/>
    </w:rPr>
  </w:style>
  <w:style w:type="table" w:styleId="TableGrid">
    <w:name w:val="Table Grid"/>
    <w:basedOn w:val="TableNormal"/>
    <w:uiPriority w:val="39"/>
    <w:rsid w:val="006D54D2"/>
    <w:pPr>
      <w:spacing w:after="0"/>
    </w:pPr>
    <w:rPr>
      <w:kern w:val="2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D54D2"/>
    <w:pPr>
      <w:tabs>
        <w:tab w:val="center" w:pos="4677"/>
        <w:tab w:val="right" w:pos="9355"/>
      </w:tabs>
      <w:spacing w:after="0"/>
    </w:pPr>
    <w:rPr>
      <w:rFonts w:ascii="Times New Roman" w:hAnsi="Times New Roman"/>
      <w:kern w:val="2"/>
      <w:sz w:val="28"/>
      <w:szCs w:val="22"/>
      <w:lang w:val="ru-RU"/>
    </w:rPr>
  </w:style>
  <w:style w:type="character" w:customStyle="1" w:styleId="HeaderChar">
    <w:name w:val="Header Char"/>
    <w:basedOn w:val="DefaultParagraphFont"/>
    <w:link w:val="Header"/>
    <w:uiPriority w:val="99"/>
    <w:rsid w:val="006D54D2"/>
    <w:rPr>
      <w:rFonts w:ascii="Times New Roman" w:hAnsi="Times New Roman"/>
      <w:kern w:val="2"/>
      <w:sz w:val="28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2603</Words>
  <Characters>14843</Characters>
  <Application>Microsoft Office Word</Application>
  <DocSecurity>0</DocSecurity>
  <Lines>123</Lines>
  <Paragraphs>34</Paragraphs>
  <ScaleCrop>false</ScaleCrop>
  <Company/>
  <LinksUpToDate>false</LinksUpToDate>
  <CharactersWithSpaces>17412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Honor</cp:lastModifiedBy>
  <cp:revision>9</cp:revision>
  <dcterms:created xsi:type="dcterms:W3CDTF">2026-08-29T19:44:00Z</dcterms:created>
  <dcterms:modified xsi:type="dcterms:W3CDTF">2026-08-29T21:27:00Z</dcterms:modified>
</cp:coreProperties>
</file>