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608" w:rsidRDefault="00F51608" w:rsidP="00F51608">
      <w:pPr>
        <w:jc w:val="both"/>
        <w:rPr>
          <w:rFonts w:ascii="Arial" w:hAnsi="Arial" w:cs="Arial"/>
          <w:sz w:val="24"/>
          <w:szCs w:val="24"/>
        </w:rPr>
      </w:pPr>
    </w:p>
    <w:p w:rsidR="00F62D79" w:rsidRPr="00F51608" w:rsidRDefault="00F62D79" w:rsidP="00F516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51608">
        <w:rPr>
          <w:rFonts w:ascii="Arial" w:hAnsi="Arial" w:cs="Arial"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kejadian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di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area </w:t>
      </w:r>
      <w:proofErr w:type="spellStart"/>
      <w:r w:rsidRPr="00F51608">
        <w:rPr>
          <w:rFonts w:ascii="Arial" w:hAnsi="Arial" w:cs="Arial"/>
          <w:sz w:val="24"/>
          <w:szCs w:val="24"/>
        </w:rPr>
        <w:t>kelas</w:t>
      </w:r>
      <w:proofErr w:type="spellEnd"/>
      <w:r w:rsidRPr="00F51608">
        <w:rPr>
          <w:rFonts w:ascii="Arial" w:hAnsi="Arial" w:cs="Arial"/>
          <w:sz w:val="24"/>
          <w:szCs w:val="24"/>
        </w:rPr>
        <w:t>, Coach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Pr="00F51608">
        <w:rPr>
          <w:rFonts w:ascii="Arial" w:hAnsi="Arial" w:cs="Arial"/>
          <w:sz w:val="24"/>
          <w:szCs w:val="24"/>
        </w:rPr>
        <w:t>/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Pr="00F51608">
        <w:rPr>
          <w:rFonts w:ascii="Arial" w:hAnsi="Arial" w:cs="Arial"/>
          <w:sz w:val="24"/>
          <w:szCs w:val="24"/>
        </w:rPr>
        <w:t xml:space="preserve">Trainer </w:t>
      </w:r>
      <w:proofErr w:type="spellStart"/>
      <w:r w:rsidRPr="00F51608">
        <w:rPr>
          <w:rFonts w:ascii="Arial" w:hAnsi="Arial" w:cs="Arial"/>
          <w:sz w:val="24"/>
          <w:szCs w:val="24"/>
        </w:rPr>
        <w:t>wajib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melaporkan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kepada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Head coach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Pr="00F51608">
        <w:rPr>
          <w:rFonts w:ascii="Arial" w:hAnsi="Arial" w:cs="Arial"/>
          <w:sz w:val="24"/>
          <w:szCs w:val="24"/>
        </w:rPr>
        <w:t>/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Pr="00F51608">
        <w:rPr>
          <w:rFonts w:ascii="Arial" w:hAnsi="Arial" w:cs="Arial"/>
          <w:sz w:val="24"/>
          <w:szCs w:val="24"/>
        </w:rPr>
        <w:t>Director</w:t>
      </w:r>
      <w:r w:rsidR="00797566" w:rsidRPr="00F51608">
        <w:rPr>
          <w:rFonts w:ascii="Arial" w:hAnsi="Arial" w:cs="Arial"/>
          <w:sz w:val="24"/>
          <w:szCs w:val="24"/>
        </w:rPr>
        <w:t xml:space="preserve"> &amp; HRD</w:t>
      </w:r>
      <w:r w:rsidR="00075D47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5D47" w:rsidRPr="00F51608">
        <w:rPr>
          <w:rFonts w:ascii="Arial" w:hAnsi="Arial" w:cs="Arial"/>
          <w:sz w:val="24"/>
          <w:szCs w:val="24"/>
        </w:rPr>
        <w:t>secara</w:t>
      </w:r>
      <w:proofErr w:type="spellEnd"/>
      <w:r w:rsidR="00075D47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5D47" w:rsidRPr="00F51608">
        <w:rPr>
          <w:rFonts w:ascii="Arial" w:hAnsi="Arial" w:cs="Arial"/>
          <w:sz w:val="24"/>
          <w:szCs w:val="24"/>
        </w:rPr>
        <w:t>lisan</w:t>
      </w:r>
      <w:proofErr w:type="spellEnd"/>
      <w:r w:rsidR="00075D47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5D47" w:rsidRPr="00F51608">
        <w:rPr>
          <w:rFonts w:ascii="Arial" w:hAnsi="Arial" w:cs="Arial"/>
          <w:sz w:val="24"/>
          <w:szCs w:val="24"/>
        </w:rPr>
        <w:t>dan</w:t>
      </w:r>
      <w:proofErr w:type="spellEnd"/>
      <w:r w:rsidR="00075D47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5D47" w:rsidRPr="00F51608">
        <w:rPr>
          <w:rFonts w:ascii="Arial" w:hAnsi="Arial" w:cs="Arial"/>
          <w:sz w:val="24"/>
          <w:szCs w:val="24"/>
        </w:rPr>
        <w:t>mengisi</w:t>
      </w:r>
      <w:proofErr w:type="spellEnd"/>
      <w:r w:rsidR="00075D47" w:rsidRPr="00F51608">
        <w:rPr>
          <w:rFonts w:ascii="Arial" w:hAnsi="Arial" w:cs="Arial"/>
          <w:sz w:val="24"/>
          <w:szCs w:val="24"/>
        </w:rPr>
        <w:t xml:space="preserve"> A</w:t>
      </w:r>
      <w:r w:rsidRPr="00F51608">
        <w:rPr>
          <w:rFonts w:ascii="Arial" w:hAnsi="Arial" w:cs="Arial"/>
          <w:sz w:val="24"/>
          <w:szCs w:val="24"/>
        </w:rPr>
        <w:t>ccident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="00F51608" w:rsidRPr="00F51608">
        <w:rPr>
          <w:rFonts w:ascii="Arial" w:hAnsi="Arial" w:cs="Arial"/>
          <w:sz w:val="24"/>
          <w:szCs w:val="24"/>
        </w:rPr>
        <w:t>/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="00075D47" w:rsidRPr="00F51608">
        <w:rPr>
          <w:rFonts w:ascii="Arial" w:hAnsi="Arial" w:cs="Arial"/>
          <w:sz w:val="24"/>
          <w:szCs w:val="24"/>
        </w:rPr>
        <w:t xml:space="preserve">Incident Report Form </w:t>
      </w:r>
      <w:r w:rsidRPr="00F51608">
        <w:rPr>
          <w:rFonts w:ascii="Arial" w:hAnsi="Arial" w:cs="Arial"/>
          <w:sz w:val="24"/>
          <w:szCs w:val="24"/>
        </w:rPr>
        <w:t xml:space="preserve"> </w:t>
      </w:r>
      <w:r w:rsidR="00075D47" w:rsidRPr="00F51608">
        <w:rPr>
          <w:rFonts w:ascii="Arial" w:hAnsi="Arial" w:cs="Arial"/>
          <w:sz w:val="24"/>
          <w:szCs w:val="24"/>
        </w:rPr>
        <w:t xml:space="preserve">(F-PF-CS-04) </w:t>
      </w:r>
      <w:proofErr w:type="spellStart"/>
      <w:r w:rsidRPr="00F51608">
        <w:rPr>
          <w:rFonts w:ascii="Arial" w:hAnsi="Arial" w:cs="Arial"/>
          <w:sz w:val="24"/>
          <w:szCs w:val="24"/>
        </w:rPr>
        <w:t>dengan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penjelasan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hAnsi="Arial" w:cs="Arial"/>
          <w:sz w:val="24"/>
          <w:szCs w:val="24"/>
        </w:rPr>
        <w:t>sejelas-jelasnya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, </w:t>
      </w:r>
      <w:r w:rsidR="00075D47" w:rsidRPr="00F51608">
        <w:rPr>
          <w:rFonts w:ascii="Arial" w:hAnsi="Arial" w:cs="Arial"/>
          <w:sz w:val="24"/>
          <w:szCs w:val="24"/>
        </w:rPr>
        <w:t>Accident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="00F51608" w:rsidRPr="00F51608">
        <w:rPr>
          <w:rFonts w:ascii="Arial" w:hAnsi="Arial" w:cs="Arial"/>
          <w:sz w:val="24"/>
          <w:szCs w:val="24"/>
        </w:rPr>
        <w:t>/</w:t>
      </w:r>
      <w:r w:rsidR="005C0FFC">
        <w:rPr>
          <w:rFonts w:ascii="Arial" w:hAnsi="Arial" w:cs="Arial"/>
          <w:sz w:val="24"/>
          <w:szCs w:val="24"/>
        </w:rPr>
        <w:t xml:space="preserve"> </w:t>
      </w:r>
      <w:r w:rsidR="00075D47" w:rsidRPr="00F51608">
        <w:rPr>
          <w:rFonts w:ascii="Arial" w:hAnsi="Arial" w:cs="Arial"/>
          <w:sz w:val="24"/>
          <w:szCs w:val="24"/>
        </w:rPr>
        <w:t xml:space="preserve">Incident Report Form  (F-PF-CS-04) </w:t>
      </w:r>
      <w:proofErr w:type="spellStart"/>
      <w:r w:rsidRPr="00F51608">
        <w:rPr>
          <w:rFonts w:ascii="Arial" w:hAnsi="Arial" w:cs="Arial"/>
          <w:sz w:val="24"/>
          <w:szCs w:val="24"/>
        </w:rPr>
        <w:t>diserahkan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pada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hari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kejadian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atau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F51608">
        <w:rPr>
          <w:rFonts w:ascii="Arial" w:hAnsi="Arial" w:cs="Arial"/>
          <w:sz w:val="24"/>
          <w:szCs w:val="24"/>
        </w:rPr>
        <w:t>lambat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satu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hari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setelah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kejadian</w:t>
      </w:r>
      <w:proofErr w:type="spellEnd"/>
      <w:r w:rsidRPr="00F51608">
        <w:rPr>
          <w:rFonts w:ascii="Arial" w:hAnsi="Arial" w:cs="Arial"/>
          <w:sz w:val="24"/>
          <w:szCs w:val="24"/>
        </w:rPr>
        <w:t>.</w:t>
      </w: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benturan</w:t>
      </w:r>
      <w:proofErr w:type="spellEnd"/>
      <w:r w:rsidR="006656CD"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56CD" w:rsidRPr="00F51608">
        <w:rPr>
          <w:rFonts w:ascii="Arial" w:hAnsi="Arial" w:cs="Arial"/>
          <w:b/>
          <w:sz w:val="24"/>
          <w:szCs w:val="24"/>
        </w:rPr>
        <w:t>memar</w:t>
      </w:r>
      <w:proofErr w:type="spellEnd"/>
      <w:r w:rsidR="005C0FFC">
        <w:rPr>
          <w:rFonts w:ascii="Arial" w:hAnsi="Arial" w:cs="Arial"/>
          <w:b/>
          <w:sz w:val="24"/>
          <w:szCs w:val="24"/>
        </w:rPr>
        <w:t xml:space="preserve"> </w:t>
      </w:r>
      <w:r w:rsidR="006656CD" w:rsidRPr="00F51608">
        <w:rPr>
          <w:rFonts w:ascii="Arial" w:hAnsi="Arial" w:cs="Arial"/>
          <w:b/>
          <w:sz w:val="24"/>
          <w:szCs w:val="24"/>
        </w:rPr>
        <w:t>/</w:t>
      </w:r>
      <w:r w:rsidR="005C0F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56CD" w:rsidRPr="00F51608">
        <w:rPr>
          <w:rFonts w:ascii="Arial" w:hAnsi="Arial" w:cs="Arial"/>
          <w:b/>
          <w:sz w:val="24"/>
          <w:szCs w:val="24"/>
        </w:rPr>
        <w:t>lebam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>:</w:t>
      </w:r>
    </w:p>
    <w:p w:rsidR="008867A8" w:rsidRPr="00F51608" w:rsidRDefault="00580F00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</w:t>
      </w:r>
      <w:proofErr w:type="spellEnd"/>
      <w:r>
        <w:rPr>
          <w:rFonts w:ascii="Arial" w:hAnsi="Arial" w:cs="Arial"/>
          <w:sz w:val="24"/>
          <w:szCs w:val="24"/>
        </w:rPr>
        <w:t xml:space="preserve"> (ice</w:t>
      </w:r>
      <w:r w:rsidR="008867A8" w:rsidRPr="00F51608">
        <w:rPr>
          <w:rFonts w:ascii="Arial" w:hAnsi="Arial" w:cs="Arial"/>
          <w:sz w:val="24"/>
          <w:szCs w:val="24"/>
        </w:rPr>
        <w:t xml:space="preserve">pack),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berikan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zambuk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counterpain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thrombopop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di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semprotkan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dengan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cairan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penghilang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sakit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>.</w:t>
      </w: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luka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lecet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>:</w:t>
      </w:r>
    </w:p>
    <w:p w:rsidR="008867A8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1608">
        <w:rPr>
          <w:rFonts w:ascii="Arial" w:hAnsi="Arial" w:cs="Arial"/>
          <w:sz w:val="24"/>
          <w:szCs w:val="24"/>
        </w:rPr>
        <w:t>B</w:t>
      </w:r>
      <w:r w:rsidR="008867A8" w:rsidRPr="00F51608">
        <w:rPr>
          <w:rFonts w:ascii="Arial" w:hAnsi="Arial" w:cs="Arial"/>
          <w:sz w:val="24"/>
          <w:szCs w:val="24"/>
        </w:rPr>
        <w:t>ersihkan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luka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kemudian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berikan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obat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antiseptic (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Betadine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luka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di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tutup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dengan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plester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luka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867A8" w:rsidRPr="00F51608">
        <w:rPr>
          <w:rFonts w:ascii="Arial" w:hAnsi="Arial" w:cs="Arial"/>
          <w:sz w:val="24"/>
          <w:szCs w:val="24"/>
        </w:rPr>
        <w:t>Han</w:t>
      </w:r>
      <w:r w:rsidR="00DC7D30" w:rsidRPr="00F51608">
        <w:rPr>
          <w:rFonts w:ascii="Arial" w:hAnsi="Arial" w:cs="Arial"/>
          <w:sz w:val="24"/>
          <w:szCs w:val="24"/>
        </w:rPr>
        <w:t>d</w:t>
      </w:r>
      <w:r w:rsidR="008867A8" w:rsidRPr="00F51608">
        <w:rPr>
          <w:rFonts w:ascii="Arial" w:hAnsi="Arial" w:cs="Arial"/>
          <w:sz w:val="24"/>
          <w:szCs w:val="24"/>
        </w:rPr>
        <w:t>saplast</w:t>
      </w:r>
      <w:proofErr w:type="spellEnd"/>
      <w:r w:rsidR="008867A8" w:rsidRPr="00F51608">
        <w:rPr>
          <w:rFonts w:ascii="Arial" w:hAnsi="Arial" w:cs="Arial"/>
          <w:sz w:val="24"/>
          <w:szCs w:val="24"/>
        </w:rPr>
        <w:t>).</w:t>
      </w:r>
      <w:proofErr w:type="gramEnd"/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04ED" w:rsidRPr="00F51608" w:rsidRDefault="008867A8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luka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so</w:t>
      </w:r>
      <w:r w:rsidR="008104ED" w:rsidRPr="00F51608">
        <w:rPr>
          <w:rFonts w:ascii="Arial" w:hAnsi="Arial" w:cs="Arial"/>
          <w:b/>
          <w:sz w:val="24"/>
          <w:szCs w:val="24"/>
        </w:rPr>
        <w:t>bek</w:t>
      </w:r>
      <w:proofErr w:type="spellEnd"/>
      <w:r w:rsidR="008104ED" w:rsidRPr="00F51608">
        <w:rPr>
          <w:rFonts w:ascii="Arial" w:hAnsi="Arial" w:cs="Arial"/>
          <w:b/>
          <w:sz w:val="24"/>
          <w:szCs w:val="24"/>
        </w:rPr>
        <w:t xml:space="preserve">: </w:t>
      </w:r>
    </w:p>
    <w:p w:rsidR="008867A8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51608">
        <w:rPr>
          <w:rFonts w:ascii="Arial" w:hAnsi="Arial" w:cs="Arial"/>
          <w:sz w:val="24"/>
          <w:szCs w:val="24"/>
        </w:rPr>
        <w:t>H</w:t>
      </w:r>
      <w:r w:rsidR="00F057E2" w:rsidRPr="00F51608">
        <w:rPr>
          <w:rFonts w:ascii="Arial" w:hAnsi="Arial" w:cs="Arial"/>
          <w:sz w:val="24"/>
          <w:szCs w:val="24"/>
        </w:rPr>
        <w:t>entikan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pendarahan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sebelum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memasang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pembalut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jangan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membalut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terlalu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kencang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ataupun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terlalu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longgar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buat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balutan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lebih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lebar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dari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permukaan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mengalami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tekanan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sehingga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mencegah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terjadinya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kerus</w:t>
      </w:r>
      <w:r w:rsidR="00F51608">
        <w:rPr>
          <w:rFonts w:ascii="Arial" w:hAnsi="Arial" w:cs="Arial"/>
          <w:sz w:val="24"/>
          <w:szCs w:val="24"/>
        </w:rPr>
        <w:t>akan</w:t>
      </w:r>
      <w:proofErr w:type="spellEnd"/>
      <w:r w:rsid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1608">
        <w:rPr>
          <w:rFonts w:ascii="Arial" w:hAnsi="Arial" w:cs="Arial"/>
          <w:sz w:val="24"/>
          <w:szCs w:val="24"/>
        </w:rPr>
        <w:t>jaringan</w:t>
      </w:r>
      <w:proofErr w:type="spellEnd"/>
      <w:r w:rsid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51608">
        <w:rPr>
          <w:rFonts w:ascii="Arial" w:hAnsi="Arial" w:cs="Arial"/>
          <w:sz w:val="24"/>
          <w:szCs w:val="24"/>
        </w:rPr>
        <w:t>dibawa</w:t>
      </w:r>
      <w:proofErr w:type="spellEnd"/>
      <w:r w:rsid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1608">
        <w:rPr>
          <w:rFonts w:ascii="Arial" w:hAnsi="Arial" w:cs="Arial"/>
          <w:sz w:val="24"/>
          <w:szCs w:val="24"/>
        </w:rPr>
        <w:t>ke</w:t>
      </w:r>
      <w:proofErr w:type="spellEnd"/>
      <w:r w:rsid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1608">
        <w:rPr>
          <w:rFonts w:ascii="Arial" w:hAnsi="Arial" w:cs="Arial"/>
          <w:sz w:val="24"/>
          <w:szCs w:val="24"/>
        </w:rPr>
        <w:t>Rumah</w:t>
      </w:r>
      <w:proofErr w:type="spellEnd"/>
      <w:r w:rsid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1608">
        <w:rPr>
          <w:rFonts w:ascii="Arial" w:hAnsi="Arial" w:cs="Arial"/>
          <w:sz w:val="24"/>
          <w:szCs w:val="24"/>
        </w:rPr>
        <w:t>S</w:t>
      </w:r>
      <w:r w:rsidR="00F057E2" w:rsidRPr="00F51608">
        <w:rPr>
          <w:rFonts w:ascii="Arial" w:hAnsi="Arial" w:cs="Arial"/>
          <w:sz w:val="24"/>
          <w:szCs w:val="24"/>
        </w:rPr>
        <w:t>akit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>.</w:t>
      </w:r>
      <w:proofErr w:type="gramEnd"/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pingsan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>:</w:t>
      </w:r>
    </w:p>
    <w:p w:rsidR="00F057E2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608">
        <w:rPr>
          <w:rFonts w:ascii="Arial" w:hAnsi="Arial" w:cs="Arial"/>
          <w:sz w:val="24"/>
          <w:szCs w:val="24"/>
        </w:rPr>
        <w:t>B</w:t>
      </w:r>
      <w:r w:rsidR="00F057E2" w:rsidRPr="00F51608">
        <w:rPr>
          <w:rFonts w:ascii="Arial" w:hAnsi="Arial" w:cs="Arial"/>
          <w:sz w:val="24"/>
          <w:szCs w:val="24"/>
        </w:rPr>
        <w:t>aringkan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ditempat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tenang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tidak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bergerombol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naikan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kaki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lebih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tinggi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dari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posisi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jantung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sekitar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30cm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diatas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dada agar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memulihkan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aliran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darah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menuju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otak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kendurkan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ikat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pinggang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kerah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atau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benda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menghambat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peredaran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darah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hubungi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57E2" w:rsidRPr="00F51608">
        <w:rPr>
          <w:rFonts w:ascii="Arial" w:hAnsi="Arial" w:cs="Arial"/>
          <w:sz w:val="24"/>
          <w:szCs w:val="24"/>
        </w:rPr>
        <w:t>dokter</w:t>
      </w:r>
      <w:proofErr w:type="spellEnd"/>
      <w:r w:rsidR="00F057E2" w:rsidRPr="00F51608">
        <w:rPr>
          <w:rFonts w:ascii="Arial" w:hAnsi="Arial" w:cs="Arial"/>
          <w:sz w:val="24"/>
          <w:szCs w:val="24"/>
        </w:rPr>
        <w:t>.</w:t>
      </w: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patah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b/>
          <w:sz w:val="24"/>
          <w:szCs w:val="24"/>
        </w:rPr>
        <w:t>tulang</w:t>
      </w:r>
      <w:proofErr w:type="spellEnd"/>
      <w:r w:rsidRPr="00F51608">
        <w:rPr>
          <w:rFonts w:ascii="Arial" w:hAnsi="Arial" w:cs="Arial"/>
          <w:b/>
          <w:sz w:val="24"/>
          <w:szCs w:val="24"/>
        </w:rPr>
        <w:t>:</w:t>
      </w:r>
    </w:p>
    <w:p w:rsidR="008104ED" w:rsidRPr="00F51608" w:rsidRDefault="008104ED" w:rsidP="00F5160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memungkinkan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segera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panggil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dokter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4C68CF" w:rsidRDefault="008104ED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Cegah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kerusakan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lanjut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memakaikan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bidai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tubuh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tulangnya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patah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berusaha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memindahkan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korban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>.</w:t>
      </w:r>
    </w:p>
    <w:p w:rsidR="004C68CF" w:rsidRDefault="004C68CF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  <w:sectPr w:rsidR="004C68CF" w:rsidSect="009120D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04ED" w:rsidRPr="00F51608" w:rsidRDefault="008104ED" w:rsidP="004C68CF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104ED" w:rsidRPr="00F51608" w:rsidRDefault="00F51608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</w:t>
      </w:r>
      <w:r w:rsidR="008104ED" w:rsidRPr="00F51608">
        <w:rPr>
          <w:rFonts w:ascii="Arial" w:eastAsia="Times New Roman" w:hAnsi="Arial" w:cs="Arial"/>
          <w:sz w:val="24"/>
          <w:szCs w:val="24"/>
        </w:rPr>
        <w:t>orban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keadaan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hangat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nyaman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demi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104ED" w:rsidRPr="00F51608">
        <w:rPr>
          <w:rFonts w:ascii="Arial" w:eastAsia="Times New Roman" w:hAnsi="Arial" w:cs="Arial"/>
          <w:sz w:val="24"/>
          <w:szCs w:val="24"/>
        </w:rPr>
        <w:t>menghindarkan</w:t>
      </w:r>
      <w:proofErr w:type="spellEnd"/>
      <w:r w:rsidR="008104ED" w:rsidRPr="00F51608">
        <w:rPr>
          <w:rFonts w:ascii="Arial" w:eastAsia="Times New Roman" w:hAnsi="Arial" w:cs="Arial"/>
          <w:sz w:val="24"/>
          <w:szCs w:val="24"/>
        </w:rPr>
        <w:t xml:space="preserve"> shock.</w:t>
      </w:r>
    </w:p>
    <w:p w:rsidR="008104ED" w:rsidRPr="00F51608" w:rsidRDefault="008104ED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pendarahan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fraktur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terbuka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tekanlah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pembuluh-pembuluh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darah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sedang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mengeluarkan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darah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memakaikan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pembalut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kain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kain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Gunting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lepaskanlah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pakaian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korban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menutupi</w:t>
      </w:r>
      <w:proofErr w:type="spellEnd"/>
      <w:r w:rsid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5160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mengganggu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pandangan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penolong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pada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bagian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tubuh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patah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104ED" w:rsidRPr="00F51608" w:rsidRDefault="008104ED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penolong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melihat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tulang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menonjol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keluar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kulit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tutupilah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kain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boleh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kain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lainnya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)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pakaikan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bidai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sebaiknya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sewaktu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fraktur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perawatan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serahkan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saja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dokter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rumah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sakit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 </w:t>
      </w:r>
    </w:p>
    <w:p w:rsidR="008104ED" w:rsidRPr="00F51608" w:rsidRDefault="008104ED" w:rsidP="00F51608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merasa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ragu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apakah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fraktur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sebaiknya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ambil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aman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saja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pakaikanlah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bidai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halnya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kejadian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fraktur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pemakaian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bid</w:t>
      </w:r>
      <w:bookmarkStart w:id="0" w:name="_GoBack"/>
      <w:bookmarkEnd w:id="0"/>
      <w:r w:rsidRPr="00F51608">
        <w:rPr>
          <w:rFonts w:ascii="Arial" w:eastAsia="Times New Roman" w:hAnsi="Arial" w:cs="Arial"/>
          <w:sz w:val="24"/>
          <w:szCs w:val="24"/>
        </w:rPr>
        <w:t>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menahan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patahan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tulang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supaya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persendian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didekatnya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bergerak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Menggerakkan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tubuh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patah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menyebabkan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kerusakan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serius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104ED" w:rsidRPr="00F51608" w:rsidRDefault="008104ED" w:rsidP="00F516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57E2" w:rsidRDefault="008104ED" w:rsidP="00F5160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1608">
        <w:rPr>
          <w:rFonts w:ascii="Arial" w:hAnsi="Arial" w:cs="Arial"/>
          <w:b/>
          <w:sz w:val="24"/>
          <w:szCs w:val="24"/>
        </w:rPr>
        <w:t>6</w:t>
      </w:r>
      <w:r w:rsidR="00F057E2" w:rsidRPr="00F51608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854BD6" w:rsidRPr="00F51608">
        <w:rPr>
          <w:rFonts w:ascii="Arial" w:hAnsi="Arial" w:cs="Arial"/>
          <w:b/>
          <w:sz w:val="24"/>
          <w:szCs w:val="24"/>
        </w:rPr>
        <w:t>Jika</w:t>
      </w:r>
      <w:proofErr w:type="spellEnd"/>
      <w:r w:rsidR="00854BD6"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4BD6" w:rsidRPr="00F51608">
        <w:rPr>
          <w:rFonts w:ascii="Arial" w:hAnsi="Arial" w:cs="Arial"/>
          <w:b/>
          <w:sz w:val="24"/>
          <w:szCs w:val="24"/>
        </w:rPr>
        <w:t>terjadi</w:t>
      </w:r>
      <w:proofErr w:type="spellEnd"/>
      <w:r w:rsidR="00854BD6" w:rsidRPr="00F516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4BD6" w:rsidRPr="00F51608">
        <w:rPr>
          <w:rFonts w:ascii="Arial" w:hAnsi="Arial" w:cs="Arial"/>
          <w:b/>
          <w:sz w:val="24"/>
          <w:szCs w:val="24"/>
        </w:rPr>
        <w:t>tenggelam</w:t>
      </w:r>
      <w:proofErr w:type="spellEnd"/>
      <w:r w:rsidR="00854BD6" w:rsidRPr="00F5160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854BD6" w:rsidRPr="00F51608">
        <w:rPr>
          <w:rFonts w:ascii="Arial" w:hAnsi="Arial" w:cs="Arial"/>
          <w:b/>
          <w:sz w:val="24"/>
          <w:szCs w:val="24"/>
        </w:rPr>
        <w:t>lakukan</w:t>
      </w:r>
      <w:proofErr w:type="spellEnd"/>
      <w:r w:rsidR="00854BD6" w:rsidRPr="00F51608">
        <w:rPr>
          <w:rFonts w:ascii="Arial" w:hAnsi="Arial" w:cs="Arial"/>
          <w:b/>
          <w:sz w:val="24"/>
          <w:szCs w:val="24"/>
        </w:rPr>
        <w:t xml:space="preserve"> CPR:</w:t>
      </w:r>
    </w:p>
    <w:p w:rsidR="00F51608" w:rsidRPr="00F51608" w:rsidRDefault="00F51608" w:rsidP="00F5160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F51608">
        <w:rPr>
          <w:rFonts w:ascii="Arial" w:hAnsi="Arial" w:cs="Arial"/>
          <w:i/>
          <w:sz w:val="24"/>
          <w:szCs w:val="24"/>
        </w:rPr>
        <w:t>Cardiopulmonary resuscitation</w:t>
      </w:r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atau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CPR </w:t>
      </w:r>
      <w:proofErr w:type="spellStart"/>
      <w:r w:rsidRPr="00F51608">
        <w:rPr>
          <w:rFonts w:ascii="Arial" w:hAnsi="Arial" w:cs="Arial"/>
          <w:sz w:val="24"/>
          <w:szCs w:val="24"/>
        </w:rPr>
        <w:t>merupakan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teknik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kompresi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dada </w:t>
      </w:r>
      <w:proofErr w:type="spellStart"/>
      <w:r w:rsidRPr="00F51608">
        <w:rPr>
          <w:rFonts w:ascii="Arial" w:hAnsi="Arial" w:cs="Arial"/>
          <w:sz w:val="24"/>
          <w:szCs w:val="24"/>
        </w:rPr>
        <w:t>dan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pemberian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napas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buatan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untuk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orang-orang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hAnsi="Arial" w:cs="Arial"/>
          <w:sz w:val="24"/>
          <w:szCs w:val="24"/>
        </w:rPr>
        <w:t>detak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jantung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atau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pernapasannya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terhenti</w:t>
      </w:r>
      <w:proofErr w:type="spellEnd"/>
      <w:r w:rsidRPr="00F51608">
        <w:rPr>
          <w:rFonts w:ascii="Arial" w:hAnsi="Arial" w:cs="Arial"/>
          <w:sz w:val="24"/>
          <w:szCs w:val="24"/>
        </w:rPr>
        <w:t>.</w:t>
      </w:r>
      <w:proofErr w:type="gram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51608">
        <w:rPr>
          <w:rFonts w:ascii="Arial" w:hAnsi="Arial" w:cs="Arial"/>
          <w:sz w:val="24"/>
          <w:szCs w:val="24"/>
        </w:rPr>
        <w:t>Kondisi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tersebut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biasanya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dialami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oleh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orang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hAnsi="Arial" w:cs="Arial"/>
          <w:sz w:val="24"/>
          <w:szCs w:val="24"/>
        </w:rPr>
        <w:t>tenggelam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atau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terkena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serangan</w:t>
      </w:r>
      <w:proofErr w:type="spellEnd"/>
      <w:r w:rsidRPr="00F5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</w:rPr>
        <w:t>jantung</w:t>
      </w:r>
      <w:proofErr w:type="spellEnd"/>
      <w:r w:rsidRPr="00F51608">
        <w:rPr>
          <w:rFonts w:ascii="Arial" w:hAnsi="Arial" w:cs="Arial"/>
          <w:sz w:val="24"/>
          <w:szCs w:val="24"/>
        </w:rPr>
        <w:t>.</w:t>
      </w:r>
      <w:proofErr w:type="gramEnd"/>
    </w:p>
    <w:p w:rsidR="00854BD6" w:rsidRPr="00F51608" w:rsidRDefault="00854BD6" w:rsidP="00F51608">
      <w:pPr>
        <w:pStyle w:val="Heading3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5160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Kompresi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dada: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mengembalikan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sirkulasi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darah</w:t>
      </w:r>
      <w:proofErr w:type="spellEnd"/>
    </w:p>
    <w:p w:rsidR="00854BD6" w:rsidRPr="00F51608" w:rsidRDefault="00854BD6" w:rsidP="00F516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baringkan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korban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tempat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aman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rata,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permukaan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mendukung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postur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tubuhnya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4C68CF" w:rsidRDefault="00854BD6" w:rsidP="004C68CF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Berlutut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</w:t>
      </w:r>
      <w:r w:rsidR="004C68C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samping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leher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bahu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korban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>.</w:t>
      </w:r>
    </w:p>
    <w:p w:rsidR="004C68CF" w:rsidRDefault="004C68CF" w:rsidP="004C68CF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  <w:sectPr w:rsidR="004C68CF" w:rsidSect="009120D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BD6" w:rsidRPr="00F51608" w:rsidRDefault="00854BD6" w:rsidP="00F51608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lastRenderedPageBreak/>
        <w:t>Tempatkan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tumit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telapak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tengah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dadanya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puting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F51608">
        <w:rPr>
          <w:rFonts w:ascii="Arial" w:eastAsia="Times New Roman" w:hAnsi="Arial" w:cs="Arial"/>
          <w:sz w:val="24"/>
          <w:szCs w:val="24"/>
        </w:rPr>
        <w:t>susu</w:t>
      </w:r>
      <w:proofErr w:type="spellEnd"/>
      <w:proofErr w:type="gram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Letakkan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satunya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Jaga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siku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lurus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posisikan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bahu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sejajar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Gunakan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tubuh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menekan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dadanya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menekan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sedalam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5 centimeter.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kuat-kuat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cepat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laju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sekitar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100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per 1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pStyle w:val="ListParagraph"/>
        <w:shd w:val="clear" w:color="auto" w:fill="FFFFFF"/>
        <w:spacing w:before="100" w:beforeAutospacing="1" w:after="0"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F51608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catatan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Anda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memiliki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latar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belakang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pelatihan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CPR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resmi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sebelumnya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maka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cukup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lakukan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kompresi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dada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tanpa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diikuti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oleh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pemberian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napas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buatan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sampai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bantuan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medis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profesional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tiba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854BD6" w:rsidRPr="00F51608" w:rsidRDefault="00854BD6" w:rsidP="00F51608">
      <w:pPr>
        <w:pStyle w:val="Heading3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5160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Buka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jalur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napas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memiliki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latar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belakang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pelatihan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pertolongan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pertama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lanjutkan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memeriksa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jalur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51608">
        <w:rPr>
          <w:rFonts w:ascii="Arial" w:hAnsi="Arial" w:cs="Arial"/>
          <w:sz w:val="24"/>
          <w:szCs w:val="24"/>
          <w:shd w:val="clear" w:color="auto" w:fill="FFFFFF"/>
        </w:rPr>
        <w:t>napasnya</w:t>
      </w:r>
      <w:proofErr w:type="spellEnd"/>
      <w:r w:rsidRPr="00F51608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854BD6" w:rsidRPr="00F51608" w:rsidRDefault="00854BD6" w:rsidP="00F516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30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pernapasan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orang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menengada</w:t>
      </w:r>
      <w:r w:rsidR="005C0FFC">
        <w:rPr>
          <w:rFonts w:ascii="Arial" w:eastAsia="Times New Roman" w:hAnsi="Arial" w:cs="Arial"/>
          <w:sz w:val="24"/>
          <w:szCs w:val="24"/>
        </w:rPr>
        <w:t>hkan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FFC">
        <w:rPr>
          <w:rFonts w:ascii="Arial" w:eastAsia="Times New Roman" w:hAnsi="Arial" w:cs="Arial"/>
          <w:sz w:val="24"/>
          <w:szCs w:val="24"/>
        </w:rPr>
        <w:t>kepalanya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FFC">
        <w:rPr>
          <w:rFonts w:ascii="Arial" w:eastAsia="Times New Roman" w:hAnsi="Arial" w:cs="Arial"/>
          <w:sz w:val="24"/>
          <w:szCs w:val="24"/>
        </w:rPr>
        <w:t>sedikit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FFC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FFC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C0FFC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5C0FF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taruh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telapak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dahi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orang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lembut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dorong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kepalanya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menengadah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Kemudian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angkat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dagunya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depan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membuka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pernapasan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Periksa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namun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jangan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5-10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detik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Perhatikan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pergerakan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dengarkan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suara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pernapasan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suara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terengah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kadang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muncul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hendak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mengambil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F51608">
        <w:rPr>
          <w:rFonts w:ascii="Arial" w:eastAsia="Times New Roman" w:hAnsi="Arial" w:cs="Arial"/>
          <w:sz w:val="24"/>
          <w:szCs w:val="24"/>
        </w:rPr>
        <w:t>sama</w:t>
      </w:r>
      <w:proofErr w:type="spellEnd"/>
      <w:proofErr w:type="gram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pernapasan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normal),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rasakan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embusan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mendekatkan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pipi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telinga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pStyle w:val="Heading3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5160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Berikan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napas</w:t>
      </w:r>
      <w:proofErr w:type="spellEnd"/>
      <w:r w:rsidRPr="00F5160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608">
        <w:rPr>
          <w:rFonts w:ascii="Arial" w:hAnsi="Arial" w:cs="Arial"/>
          <w:color w:val="000000"/>
          <w:sz w:val="24"/>
          <w:szCs w:val="24"/>
        </w:rPr>
        <w:t>buatan</w:t>
      </w:r>
      <w:proofErr w:type="spellEnd"/>
    </w:p>
    <w:p w:rsidR="004C68CF" w:rsidRDefault="00854BD6" w:rsidP="00F516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  <w:sectPr w:rsidR="004C68CF" w:rsidSect="009120D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F51608">
        <w:rPr>
          <w:rFonts w:ascii="Arial" w:eastAsia="Times New Roman" w:hAnsi="Arial" w:cs="Arial"/>
          <w:sz w:val="24"/>
          <w:szCs w:val="24"/>
        </w:rPr>
        <w:t>ia</w:t>
      </w:r>
      <w:proofErr w:type="spellEnd"/>
      <w:proofErr w:type="gram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sekali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mencubit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hidungnya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tempatkan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bibir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bibirnya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membentuk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segel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rapat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hembuskan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mulutnya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Orang-orang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latar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belakang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CPR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</w:t>
      </w:r>
      <w:r w:rsidR="004C68CF">
        <w:rPr>
          <w:rFonts w:ascii="Arial" w:eastAsia="Times New Roman" w:hAnsi="Arial" w:cs="Arial"/>
          <w:sz w:val="24"/>
          <w:szCs w:val="24"/>
        </w:rPr>
        <w:t>k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langkah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68CF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4C68CF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kembali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</w:p>
    <w:p w:rsidR="00854BD6" w:rsidRPr="00F51608" w:rsidRDefault="00854BD6" w:rsidP="00F516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F51608">
        <w:rPr>
          <w:rFonts w:ascii="Arial" w:eastAsia="Times New Roman" w:hAnsi="Arial" w:cs="Arial"/>
          <w:sz w:val="24"/>
          <w:szCs w:val="24"/>
        </w:rPr>
        <w:lastRenderedPageBreak/>
        <w:t>lanjutkan</w:t>
      </w:r>
      <w:proofErr w:type="spellEnd"/>
      <w:proofErr w:type="gram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tiap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memeriksa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pernapasan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korban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sadar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bantuan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medis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datang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detik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periksa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pergerakan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tampak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pergerakan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ulangi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sekali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tanda-tanda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perbaikan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kembali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tengadahkan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kepalanya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kemudian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30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diikuti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bergerak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5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siklus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dada-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dua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menit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orang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DB7689" w:rsidRPr="00F51608">
        <w:rPr>
          <w:rFonts w:ascii="Arial" w:eastAsia="Times New Roman" w:hAnsi="Arial" w:cs="Arial"/>
          <w:sz w:val="24"/>
          <w:szCs w:val="24"/>
        </w:rPr>
        <w:fldChar w:fldCharType="begin"/>
      </w:r>
      <w:r w:rsidRPr="00F51608">
        <w:rPr>
          <w:rFonts w:ascii="Arial" w:eastAsia="Times New Roman" w:hAnsi="Arial" w:cs="Arial"/>
          <w:sz w:val="24"/>
          <w:szCs w:val="24"/>
        </w:rPr>
        <w:instrText xml:space="preserve"> HYPERLINK "https://hellosehat.com/cara-menolong-orang-yang-tersedak/" \o "Langkah-langkah Menolong Orang yang Tersedak" \t "_blank" </w:instrText>
      </w:r>
      <w:r w:rsidR="00DB7689" w:rsidRPr="00F51608">
        <w:rPr>
          <w:rFonts w:ascii="Arial" w:eastAsia="Times New Roman" w:hAnsi="Arial" w:cs="Arial"/>
          <w:sz w:val="24"/>
          <w:szCs w:val="24"/>
        </w:rPr>
        <w:fldChar w:fldCharType="separate"/>
      </w:r>
      <w:r w:rsidRPr="00F51608">
        <w:rPr>
          <w:rFonts w:ascii="Arial" w:eastAsia="Times New Roman" w:hAnsi="Arial" w:cs="Arial"/>
          <w:sz w:val="24"/>
          <w:szCs w:val="24"/>
        </w:rPr>
        <w:t>tersedak</w:t>
      </w:r>
      <w:proofErr w:type="spellEnd"/>
      <w:r w:rsidR="00DB7689" w:rsidRPr="00F51608">
        <w:rPr>
          <w:rFonts w:ascii="Arial" w:eastAsia="Times New Roman" w:hAnsi="Arial" w:cs="Arial"/>
          <w:sz w:val="24"/>
          <w:szCs w:val="24"/>
        </w:rPr>
        <w:fldChar w:fldCharType="end"/>
      </w:r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siklus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berikutnya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100 kali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kompresi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dada,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napas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buatan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cek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asing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menyangkut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tenggorokannya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memungkinkan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angkat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benda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p w:rsidR="00854BD6" w:rsidRPr="00F51608" w:rsidRDefault="00854BD6" w:rsidP="00F51608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51608">
        <w:rPr>
          <w:rFonts w:ascii="Arial" w:eastAsia="Times New Roman" w:hAnsi="Arial" w:cs="Arial"/>
          <w:sz w:val="24"/>
          <w:szCs w:val="24"/>
        </w:rPr>
        <w:t>Ulangi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siklus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tanda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pergerakan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bantuan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medis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51608">
        <w:rPr>
          <w:rFonts w:ascii="Arial" w:eastAsia="Times New Roman" w:hAnsi="Arial" w:cs="Arial"/>
          <w:sz w:val="24"/>
          <w:szCs w:val="24"/>
        </w:rPr>
        <w:t>datang</w:t>
      </w:r>
      <w:proofErr w:type="spellEnd"/>
      <w:r w:rsidRPr="00F51608">
        <w:rPr>
          <w:rFonts w:ascii="Arial" w:eastAsia="Times New Roman" w:hAnsi="Arial" w:cs="Arial"/>
          <w:sz w:val="24"/>
          <w:szCs w:val="24"/>
        </w:rPr>
        <w:t>.</w:t>
      </w:r>
    </w:p>
    <w:sectPr w:rsidR="00854BD6" w:rsidRPr="00F51608" w:rsidSect="009120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EC6" w:rsidRDefault="00B16EC6" w:rsidP="00AC1E3A">
      <w:pPr>
        <w:spacing w:after="0" w:line="240" w:lineRule="auto"/>
      </w:pPr>
      <w:r>
        <w:separator/>
      </w:r>
    </w:p>
  </w:endnote>
  <w:endnote w:type="continuationSeparator" w:id="0">
    <w:p w:rsidR="00B16EC6" w:rsidRDefault="00B16EC6" w:rsidP="00AC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EC6" w:rsidRDefault="00B16EC6" w:rsidP="00AC1E3A">
      <w:pPr>
        <w:spacing w:after="0" w:line="240" w:lineRule="auto"/>
      </w:pPr>
      <w:r>
        <w:separator/>
      </w:r>
    </w:p>
  </w:footnote>
  <w:footnote w:type="continuationSeparator" w:id="0">
    <w:p w:rsidR="00B16EC6" w:rsidRDefault="00B16EC6" w:rsidP="00AC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AC1E3A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1E3A" w:rsidRPr="00D7005C" w:rsidRDefault="00AC1E3A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AC1E3A" w:rsidRPr="00075D47" w:rsidRDefault="00AC1E3A" w:rsidP="00AA1E76">
          <w:pPr>
            <w:pStyle w:val="Header"/>
            <w:spacing w:after="120"/>
            <w:jc w:val="center"/>
            <w:rPr>
              <w:rFonts w:ascii="Arial" w:hAnsi="Arial"/>
              <w:b/>
              <w:sz w:val="28"/>
              <w:szCs w:val="28"/>
              <w:lang w:val="id-ID"/>
            </w:rPr>
          </w:pPr>
          <w:r w:rsidRPr="00075D47">
            <w:rPr>
              <w:rFonts w:ascii="Arial" w:hAnsi="Arial"/>
              <w:b/>
              <w:sz w:val="28"/>
              <w:szCs w:val="28"/>
              <w:lang w:val="id-ID"/>
            </w:rPr>
            <w:t>SOP PENANGANAN CEDERA DI KELAS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AC1E3A" w:rsidRDefault="00AC1E3A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AC1E3A" w:rsidRDefault="00AC1E3A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AC1E3A" w:rsidRDefault="00AC1E3A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AC1E3A" w:rsidRDefault="00AC1E3A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AC1E3A" w:rsidRPr="00B741BF" w:rsidRDefault="00AC1E3A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 w:rsidR="004D2983">
            <w:rPr>
              <w:rFonts w:ascii="Tahoma" w:hAnsi="Tahoma" w:cs="Tahoma"/>
              <w:bCs/>
              <w:sz w:val="18"/>
              <w:lang w:val="en-ID"/>
            </w:rPr>
            <w:t>SOP-PF-ACT</w:t>
          </w:r>
          <w:r w:rsidR="00B741BF">
            <w:rPr>
              <w:rFonts w:ascii="Tahoma" w:hAnsi="Tahoma" w:cs="Tahoma"/>
              <w:bCs/>
              <w:sz w:val="18"/>
              <w:lang w:val="en-ID"/>
            </w:rPr>
            <w:t>-01</w:t>
          </w:r>
        </w:p>
        <w:p w:rsidR="00AC1E3A" w:rsidRDefault="00AC1E3A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</w:t>
          </w:r>
          <w:r w:rsidR="00B741BF">
            <w:rPr>
              <w:rFonts w:ascii="Arial" w:hAnsi="Arial"/>
              <w:sz w:val="18"/>
              <w:szCs w:val="18"/>
            </w:rPr>
            <w:t>0</w:t>
          </w:r>
        </w:p>
        <w:p w:rsidR="00AC1E3A" w:rsidRPr="00D7005C" w:rsidRDefault="00AC1E3A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AC1E3A" w:rsidRPr="007457CB" w:rsidRDefault="00B741B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1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4</w:t>
          </w:r>
        </w:p>
      </w:tc>
    </w:tr>
  </w:tbl>
  <w:p w:rsidR="00AC1E3A" w:rsidRDefault="00AC1E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4C68CF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C68CF" w:rsidRPr="00D7005C" w:rsidRDefault="004C68CF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4C68CF" w:rsidRPr="00075D47" w:rsidRDefault="004C68CF" w:rsidP="00AA1E76">
          <w:pPr>
            <w:pStyle w:val="Header"/>
            <w:spacing w:after="120"/>
            <w:jc w:val="center"/>
            <w:rPr>
              <w:rFonts w:ascii="Arial" w:hAnsi="Arial"/>
              <w:b/>
              <w:sz w:val="28"/>
              <w:szCs w:val="28"/>
              <w:lang w:val="id-ID"/>
            </w:rPr>
          </w:pPr>
          <w:r w:rsidRPr="00075D47">
            <w:rPr>
              <w:rFonts w:ascii="Arial" w:hAnsi="Arial"/>
              <w:b/>
              <w:sz w:val="28"/>
              <w:szCs w:val="28"/>
              <w:lang w:val="id-ID"/>
            </w:rPr>
            <w:t>SOP PENANGANAN CEDERA DI KELAS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C68CF" w:rsidRPr="00B741BF" w:rsidRDefault="004C68CF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Tahoma" w:hAnsi="Tahoma" w:cs="Tahoma"/>
              <w:bCs/>
              <w:sz w:val="18"/>
              <w:lang w:val="en-ID"/>
            </w:rPr>
            <w:t>SOP-PF-ACT-01</w:t>
          </w:r>
        </w:p>
        <w:p w:rsidR="004C68CF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00</w:t>
          </w:r>
        </w:p>
        <w:p w:rsidR="004C68CF" w:rsidRPr="00D7005C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4C68CF" w:rsidRPr="007457CB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2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4</w:t>
          </w:r>
        </w:p>
      </w:tc>
    </w:tr>
  </w:tbl>
  <w:p w:rsidR="004C68CF" w:rsidRDefault="004C68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4C68CF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C68CF" w:rsidRPr="00D7005C" w:rsidRDefault="004C68CF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4C68CF" w:rsidRPr="00075D47" w:rsidRDefault="004C68CF" w:rsidP="00AA1E76">
          <w:pPr>
            <w:pStyle w:val="Header"/>
            <w:spacing w:after="120"/>
            <w:jc w:val="center"/>
            <w:rPr>
              <w:rFonts w:ascii="Arial" w:hAnsi="Arial"/>
              <w:b/>
              <w:sz w:val="28"/>
              <w:szCs w:val="28"/>
              <w:lang w:val="id-ID"/>
            </w:rPr>
          </w:pPr>
          <w:r w:rsidRPr="00075D47">
            <w:rPr>
              <w:rFonts w:ascii="Arial" w:hAnsi="Arial"/>
              <w:b/>
              <w:sz w:val="28"/>
              <w:szCs w:val="28"/>
              <w:lang w:val="id-ID"/>
            </w:rPr>
            <w:t>SOP PENANGANAN CEDERA DI KELAS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C68CF" w:rsidRPr="00B741BF" w:rsidRDefault="004C68CF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Tahoma" w:hAnsi="Tahoma" w:cs="Tahoma"/>
              <w:bCs/>
              <w:sz w:val="18"/>
              <w:lang w:val="en-ID"/>
            </w:rPr>
            <w:t>SOP-PF-ACT-01</w:t>
          </w:r>
        </w:p>
        <w:p w:rsidR="004C68CF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00</w:t>
          </w:r>
        </w:p>
        <w:p w:rsidR="004C68CF" w:rsidRPr="00D7005C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4C68CF" w:rsidRPr="007457CB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3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4</w:t>
          </w:r>
        </w:p>
      </w:tc>
    </w:tr>
  </w:tbl>
  <w:p w:rsidR="004C68CF" w:rsidRDefault="004C68CF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4C68CF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C68CF" w:rsidRPr="00D7005C" w:rsidRDefault="004C68CF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4C68CF" w:rsidRPr="00075D47" w:rsidRDefault="004C68CF" w:rsidP="00AA1E76">
          <w:pPr>
            <w:pStyle w:val="Header"/>
            <w:spacing w:after="120"/>
            <w:jc w:val="center"/>
            <w:rPr>
              <w:rFonts w:ascii="Arial" w:hAnsi="Arial"/>
              <w:b/>
              <w:sz w:val="28"/>
              <w:szCs w:val="28"/>
              <w:lang w:val="id-ID"/>
            </w:rPr>
          </w:pPr>
          <w:r w:rsidRPr="00075D47">
            <w:rPr>
              <w:rFonts w:ascii="Arial" w:hAnsi="Arial"/>
              <w:b/>
              <w:sz w:val="28"/>
              <w:szCs w:val="28"/>
              <w:lang w:val="id-ID"/>
            </w:rPr>
            <w:t>SOP PENANGANAN CEDERA DI KELAS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4C68CF" w:rsidRDefault="004C68CF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C68CF" w:rsidRPr="00B741BF" w:rsidRDefault="004C68CF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Tahoma" w:hAnsi="Tahoma" w:cs="Tahoma"/>
              <w:bCs/>
              <w:sz w:val="18"/>
              <w:lang w:val="en-ID"/>
            </w:rPr>
            <w:t>SOP-PF-ACT-01</w:t>
          </w:r>
        </w:p>
        <w:p w:rsidR="004C68CF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00</w:t>
          </w:r>
        </w:p>
        <w:p w:rsidR="004C68CF" w:rsidRPr="00D7005C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4C68CF" w:rsidRPr="007457CB" w:rsidRDefault="004C68CF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4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4</w:t>
          </w:r>
        </w:p>
      </w:tc>
    </w:tr>
  </w:tbl>
  <w:p w:rsidR="004C68CF" w:rsidRDefault="004C68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3B3"/>
    <w:multiLevelType w:val="multilevel"/>
    <w:tmpl w:val="760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05664"/>
    <w:multiLevelType w:val="multilevel"/>
    <w:tmpl w:val="F38E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8C3F18"/>
    <w:multiLevelType w:val="hybridMultilevel"/>
    <w:tmpl w:val="74D8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17C76"/>
    <w:multiLevelType w:val="multilevel"/>
    <w:tmpl w:val="F8F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2B3567"/>
    <w:multiLevelType w:val="multilevel"/>
    <w:tmpl w:val="C4E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3065D1"/>
    <w:multiLevelType w:val="multilevel"/>
    <w:tmpl w:val="B1D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0C268F"/>
    <w:multiLevelType w:val="multilevel"/>
    <w:tmpl w:val="CFF2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408BF"/>
    <w:multiLevelType w:val="hybridMultilevel"/>
    <w:tmpl w:val="93B05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651E2E"/>
    <w:multiLevelType w:val="hybridMultilevel"/>
    <w:tmpl w:val="E976D824"/>
    <w:lvl w:ilvl="0" w:tplc="7048F8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068EA"/>
    <w:multiLevelType w:val="multilevel"/>
    <w:tmpl w:val="64C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66055F"/>
    <w:multiLevelType w:val="multilevel"/>
    <w:tmpl w:val="92C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D10B5B"/>
    <w:multiLevelType w:val="multilevel"/>
    <w:tmpl w:val="917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357F86"/>
    <w:multiLevelType w:val="multilevel"/>
    <w:tmpl w:val="014C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1B4028"/>
    <w:multiLevelType w:val="hybridMultilevel"/>
    <w:tmpl w:val="256E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03C8B"/>
    <w:multiLevelType w:val="hybridMultilevel"/>
    <w:tmpl w:val="8EBE8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E919A0"/>
    <w:multiLevelType w:val="hybridMultilevel"/>
    <w:tmpl w:val="8CB8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9702BC"/>
    <w:multiLevelType w:val="multilevel"/>
    <w:tmpl w:val="34F6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797092"/>
    <w:multiLevelType w:val="multilevel"/>
    <w:tmpl w:val="CA3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061129"/>
    <w:multiLevelType w:val="multilevel"/>
    <w:tmpl w:val="1986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750C90"/>
    <w:multiLevelType w:val="hybridMultilevel"/>
    <w:tmpl w:val="2520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0"/>
  </w:num>
  <w:num w:numId="5">
    <w:abstractNumId w:val="8"/>
  </w:num>
  <w:num w:numId="6">
    <w:abstractNumId w:val="10"/>
  </w:num>
  <w:num w:numId="7">
    <w:abstractNumId w:val="14"/>
  </w:num>
  <w:num w:numId="8">
    <w:abstractNumId w:val="4"/>
  </w:num>
  <w:num w:numId="9">
    <w:abstractNumId w:val="9"/>
  </w:num>
  <w:num w:numId="10">
    <w:abstractNumId w:val="15"/>
  </w:num>
  <w:num w:numId="11">
    <w:abstractNumId w:val="5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  <w:num w:numId="16">
    <w:abstractNumId w:val="19"/>
  </w:num>
  <w:num w:numId="17">
    <w:abstractNumId w:val="6"/>
  </w:num>
  <w:num w:numId="18">
    <w:abstractNumId w:val="18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7A8"/>
    <w:rsid w:val="00027CB8"/>
    <w:rsid w:val="00075D47"/>
    <w:rsid w:val="0012709C"/>
    <w:rsid w:val="004559D1"/>
    <w:rsid w:val="004C68CF"/>
    <w:rsid w:val="004D2983"/>
    <w:rsid w:val="00580F00"/>
    <w:rsid w:val="005C0FFC"/>
    <w:rsid w:val="00610707"/>
    <w:rsid w:val="006656CD"/>
    <w:rsid w:val="0067513C"/>
    <w:rsid w:val="00727EFA"/>
    <w:rsid w:val="00797566"/>
    <w:rsid w:val="008104ED"/>
    <w:rsid w:val="00854BD6"/>
    <w:rsid w:val="008867A8"/>
    <w:rsid w:val="009120DD"/>
    <w:rsid w:val="00AC1E3A"/>
    <w:rsid w:val="00B16EC6"/>
    <w:rsid w:val="00B741BF"/>
    <w:rsid w:val="00C964A7"/>
    <w:rsid w:val="00D51845"/>
    <w:rsid w:val="00DB7689"/>
    <w:rsid w:val="00DC7D30"/>
    <w:rsid w:val="00F057E2"/>
    <w:rsid w:val="00F51608"/>
    <w:rsid w:val="00F6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DD"/>
  </w:style>
  <w:style w:type="paragraph" w:styleId="Heading3">
    <w:name w:val="heading 3"/>
    <w:basedOn w:val="Normal"/>
    <w:link w:val="Heading3Char"/>
    <w:uiPriority w:val="9"/>
    <w:qFormat/>
    <w:rsid w:val="00854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B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54B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BD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C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E3A"/>
  </w:style>
  <w:style w:type="paragraph" w:styleId="Footer">
    <w:name w:val="footer"/>
    <w:basedOn w:val="Normal"/>
    <w:link w:val="FooterChar"/>
    <w:unhideWhenUsed/>
    <w:rsid w:val="00AC1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C1E3A"/>
  </w:style>
  <w:style w:type="character" w:styleId="PageNumber">
    <w:name w:val="page number"/>
    <w:basedOn w:val="DefaultParagraphFont"/>
    <w:rsid w:val="00AC1E3A"/>
  </w:style>
  <w:style w:type="paragraph" w:styleId="BalloonText">
    <w:name w:val="Balloon Text"/>
    <w:basedOn w:val="Normal"/>
    <w:link w:val="BalloonTextChar"/>
    <w:uiPriority w:val="99"/>
    <w:semiHidden/>
    <w:unhideWhenUsed/>
    <w:rsid w:val="00AC1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B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54B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B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01309-7C51-48DE-BF53-1429AF77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Alex.H</dc:creator>
  <cp:lastModifiedBy>Playfield</cp:lastModifiedBy>
  <cp:revision>17</cp:revision>
  <dcterms:created xsi:type="dcterms:W3CDTF">2017-11-10T10:32:00Z</dcterms:created>
  <dcterms:modified xsi:type="dcterms:W3CDTF">2017-11-14T02:53:00Z</dcterms:modified>
</cp:coreProperties>
</file>