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12" w:lineRule="auto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ReadyRepair3D 技术文档</w:t>
      </w:r>
    </w:p>
    <w:p>
      <w:pPr>
        <w:spacing w:before="0" w:after="120" w:line="312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代码运行说明</w:t>
      </w:r>
    </w:p>
    <w:p>
      <w:pPr>
        <w:spacing w:before="120" w:after="360" w:line="312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正式文本，仅说明主链路运行方式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本文档说明当前上交包中主链路的实际运行方式，不涉及界面截图或演示素材，只讲清从输入提示词到输出 final.glb 的执行过程。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项目路径约定：将本包放在 Linux 服务器上的任意目录（推荐 /root/r3dguard 或自行设定），下文用「项目根目录」指该位置。</w:t>
      </w:r>
    </w:p>
    <w:p>
      <w:pPr>
        <w:spacing w:before="320" w:after="160" w:line="312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一、系统在做什么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ReadyRepair3D 不重新训练大型三维生成模型，而是在现有文生图与图生三维能力外包一层「质量闭环」：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用中文提示词生成多张二维候选图；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在生成三维之前先筛选，只把最值得投入算力的候选送进三维后端；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对生成的三维结果做自动质量评分并选优；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必要时做可回退的安全修复；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若一轮仍不达标，可用新种子再跑一轮，最后在多轮结果中择优交付。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一句话概括：先判断值不值得生成，再决定如何安全修复。</w:t>
      </w:r>
    </w:p>
    <w:p>
      <w:pPr>
        <w:spacing w:before="320" w:after="160" w:line="312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二、运行前提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2.1 硬件与系统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主链路按 Linux 与 NVIDIA GPU 设计（原实验环境为单卡 A100 40GB）。脚本为 bash，不能在纯 Windows 图形界面下直接当作双击运行使用；可在 Linux 服务器或等价环境中执行。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2.2 软件环境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需要两个 Conda 环境（名称沿用历史配置）：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trellis2：文生图（SANA）、Ready3D 特征提取与二维筛选；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hunyuan21：Hunyuan3D-2.1 三维生成、八视角渲染、三维质量评分、Repair3D。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项目根目录提供激活脚本：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activate_sana.sh（兼容别名 activate.sh）激活 trellis2；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activate_hunyuan21.sh 激活 hunyuan21。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另需可用的 Blender（用于网格检查与渲染相关步骤）。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2.3 第三方模型（本包不包含权重）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运行时默认从「项目根目录/models/」读取权重，主要包括：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SANA 1.5（生成 4 张候选图）；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Qwen3（若启用中文提示词保守优化）；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DINOv2、Depth Anything、BiRefNet（Ready3D 特征与三维质量评分）；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Hunyuan3D-2.1 仓库与模型权重（主三维后端）。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本包自带的小型检查点只有 Ready3D V2：checkpoints/ready3d_v2/ready3d_v2.joblib。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2.4 配置与路径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质量阈值与校准文件优先使用：config/quality_v2_calibration.json（冻结阈值约 0.8069）。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脚本通过 ops/_env.sh 自动定位项目根目录；也可用环境变量覆盖。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R3DGUARD_HOME：项目根目录；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R3DGUARD_MODELS：模型目录（默认 $R3DGUARD_HOME/models）。</w:t>
      </w:r>
    </w:p>
    <w:p>
      <w:pPr>
        <w:spacing w:before="320" w:after="160" w:line="312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三、怎么启动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3.1 最简入口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在项目根目录执行：</w:t>
      </w:r>
    </w:p>
    <w:p>
      <w:pPr>
        <w:spacing w:before="0" w:after="0" w:line="276" w:lineRule="auto"/>
        <w:ind w:left="283"/>
        <w:jc w:val="left"/>
      </w:pPr>
      <w:r>
        <w:rPr>
          <w:rFonts w:ascii="Consolas" w:hAnsi="Consolas" w:eastAsia="宋体"/>
          <w:b w:val="0"/>
          <w:color w:val="000000"/>
          <w:sz w:val="21"/>
        </w:rPr>
        <w:t>bash run_demo.sh "一个蓝白陶瓷茶壶，完整主体，干净背景"</w:t>
      </w:r>
    </w:p>
    <w:p>
      <w:pPr>
        <w:spacing w:before="0" w:after="120" w:line="240" w:lineRule="auto"/>
        <w:jc w:val="left"/>
      </w:pP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该命令会调用完整质量闭环主入口，默认输出到 outputs/demo，默认种子 20260722。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3.2 完整主入口</w:t>
      </w:r>
    </w:p>
    <w:p>
      <w:pPr>
        <w:spacing w:before="0" w:after="0" w:line="276" w:lineRule="auto"/>
        <w:ind w:left="283"/>
        <w:jc w:val="left"/>
      </w:pPr>
      <w:r>
        <w:rPr>
          <w:rFonts w:ascii="Consolas" w:hAnsi="Consolas" w:eastAsia="宋体"/>
          <w:b w:val="0"/>
          <w:color w:val="000000"/>
          <w:sz w:val="21"/>
        </w:rPr>
        <w:t>bash ops/run_full_quality_pipeline.sh \</w:t>
      </w:r>
    </w:p>
    <w:p>
      <w:pPr>
        <w:spacing w:before="0" w:after="0" w:line="276" w:lineRule="auto"/>
        <w:ind w:left="283"/>
        <w:jc w:val="left"/>
      </w:pPr>
      <w:r>
        <w:rPr>
          <w:rFonts w:ascii="Consolas" w:hAnsi="Consolas" w:eastAsia="宋体"/>
          <w:b w:val="0"/>
          <w:color w:val="000000"/>
          <w:sz w:val="21"/>
        </w:rPr>
        <w:t xml:space="preserve">  --prompt "你的中文提示词" \</w:t>
      </w:r>
    </w:p>
    <w:p>
      <w:pPr>
        <w:spacing w:before="0" w:after="0" w:line="276" w:lineRule="auto"/>
        <w:ind w:left="283"/>
        <w:jc w:val="left"/>
      </w:pPr>
      <w:r>
        <w:rPr>
          <w:rFonts w:ascii="Consolas" w:hAnsi="Consolas" w:eastAsia="宋体"/>
          <w:b w:val="0"/>
          <w:color w:val="000000"/>
          <w:sz w:val="21"/>
        </w:rPr>
        <w:t xml:space="preserve">  --output-dir ./outputs/某次实验名 \</w:t>
      </w:r>
    </w:p>
    <w:p>
      <w:pPr>
        <w:spacing w:before="0" w:after="0" w:line="276" w:lineRule="auto"/>
        <w:ind w:left="283"/>
        <w:jc w:val="left"/>
      </w:pPr>
      <w:r>
        <w:rPr>
          <w:rFonts w:ascii="Consolas" w:hAnsi="Consolas" w:eastAsia="宋体"/>
          <w:b w:val="0"/>
          <w:color w:val="000000"/>
          <w:sz w:val="21"/>
        </w:rPr>
        <w:t xml:space="preserve">  --seed 20260722</w:t>
      </w:r>
    </w:p>
    <w:p>
      <w:pPr>
        <w:spacing w:before="0" w:after="120" w:line="240" w:lineRule="auto"/>
        <w:jc w:val="left"/>
      </w:pP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可选参数 --quality-threshold；若不传，则从校准文件读取冻结阈值。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3.3 入口之间的调用关系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自外向内共三层：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run_demo.sh：只负责设好项目根目录，并转调下一层。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ops/run_full_quality_pipeline.sh（完整闭环）：先跑第 1 轮；若未达质量阈值，则用 seed+1000 再跑第 2 轮；最后择优并写出最终交付物。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ops/run_repaired_quality_round.sh（单轮）：先跑 Stage1，再跑 Repair3D；若修复被接受则复渲染、复评分；最后生成本轮 round_final。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因此，理解运行的关键在于：Stage1、Repair，以及多轮择优。</w:t>
      </w:r>
    </w:p>
    <w:p>
      <w:pPr>
        <w:spacing w:before="320" w:after="160" w:line="312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四、单轮主链路逐步说明（Stage1）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ops/run_top2_dual3d_stage1.sh 是单轮里最核心的流水线。它按阶段推进，并用 COMPLETE 标记实现断点续跑：某一阶段已成功则跳过。设输出目录为 OUTPUT_DIR。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步骤 1：生成 4 张二维候选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环境：activate.sh / activate_sana.sh（trellis2）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脚本：ops/generate_sana_candidates.py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输入：中文提示词、随机种子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输出：OUTPUT_DIR/candidates/，其中 manifest.jsonl 应有 4 行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提示词侧还可走 src/r3dloop 的中文保守优化逻辑（主体、数量、颜色、材质、结构约束），使候选更适合单物体三维重建。主链路上用户直接看到的入口参数仍是 --prompt。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步骤 2：提取 Ready3D 特征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环境：同二维侧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脚本：ops/extract_ready3d_features.py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输入：候选 manifest.jsonl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输出：OUTPUT_DIR/features/（含 features.jsonl、dino_embeddings.npy 等）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特征用于后续结构门判断与质量预测，依赖 DINOv2、深度等视觉模型。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步骤 3：结构门 + Ready3D Top-2 筛选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脚本：scripts/score_external64.py（加载 checkpoints/ready3d_v2/ready3d_v2.joblib，--top-k 2）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随后：ops/build_selected_manifest.py 写出入选清单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输出：ready3d/predictions.jsonl；selected_manifest.jsonl（应恰好 2 行）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含义：4 张图里只保留预测下游三维质量最高的 2 张，再进入昂贵的三维生成，以节省 GPU。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步骤 4：Hunyuan3D 生成两个 GLB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环境：切换为 activate_hunyuan21.sh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脚本：ops/run_hunyuan_ready3d.py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输入：上一步的 2 条入选二维样本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输出：OUTPUT_DIR/hunyuan/glb/ 下应有 2 个 GLB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步骤 5：八视角渲染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脚本：ops/render_hunyuan_outputs.py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输出：OUTPUT_DIR/renders/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校验：每个 GLB 8 个视角，两套合计 16 张 shaded_*.png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步骤 6：自动三维质量评分（Auto3D / Quality V2）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脚本：ops/score_hunyuan_outputs.py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输入：GLB 状态、渲染图、校准文件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输出：OUTPUT_DIR/quality_v2/quality_labels.jsonl（2 行）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评分综合与输入图的匹配程度和网格几何健康度等自动指标，并按冻结校准做归一化，得到 quality_score_v2。合格与否再与阈值（约 0.8069）比较。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步骤 7：在两个三维结果中选优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脚本：ops/select_best_hunyuan.py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输出：selected_3d/final.glb、selection_report.json，以及 Stage1 级 pipeline_summary.json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至此，单轮「提示词到 Top-2 三维选优」结束，尚未经过 Repair。</w:t>
      </w:r>
    </w:p>
    <w:p>
      <w:pPr>
        <w:spacing w:before="320" w:after="160" w:line="312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五、Repair3D 与单轮收口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 run_repaired_quality_round.sh 中，Stage1 完成后继续执行修复与收口。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5.1 安全修复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脚本：ops/run_repair3d_auto.py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输入：selected_3d/final.glb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输出：OUTPUT_DIR/repair3d/final.glb 与 repair_report.json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当前部署默认是 safe_fallback：若学习式动作模型检查点不存在（本上交包默认不启用 Repair V2/V3 检查点），则走确定性安全规则；对网格做可加载性、主体完整性、非流形、破洞等检查；只有在规则认为有必要且后续能证明不伤质量时，才接受修改；否则保留原 GLB。正式口径强调：可验证改善才修改，否则回退原件。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5.2 修复后复评分（条件执行）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若修复报告显示 accepted=true，则登记修复后资产、再次渲染，并再次调用 score_hunyuan_outputs.py 打分。若未接受修复，则跳过该分支。</w:t>
      </w:r>
    </w:p>
    <w:p>
      <w:pPr>
        <w:spacing w:before="240" w:after="120" w:line="312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5.3 生成本轮最终结果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脚本：ops/finalize_repaired_round.py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· 输出：OUTPUT_DIR/round_final/final.glb、round_report.json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round_report.json 中包含本轮最终质量分、是否达到阈值、Repair 动作等信息，供外层多轮择优使用。</w:t>
      </w:r>
    </w:p>
    <w:p>
      <w:pPr>
        <w:spacing w:before="320" w:after="160" w:line="312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六、多轮择优与最终交付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回到 run_full_quality_pipeline.sh：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执行 round_1；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读取 round_1/round_final/round_report.json，判断是否 meets_quality_threshold；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若不达标，再跑 round_2（种子为原种子 + 1000）；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调用 ops/select_best_round.py，在已有轮次报告中选最好一轮；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在用户指定的总输出目录写出 final.glb、final_report.json、pipeline_summary.json，成功时还会落 PIPELINE_COMPLETE 标记。</w:t>
      </w:r>
    </w:p>
    <w:p>
      <w:pPr>
        <w:spacing w:before="320" w:after="160" w:line="312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七、一次完整运行的数据流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用户给出中文提示词与种子后，系统大致按下列顺序产生数据：提示词；4 张 SANA 候选图及清单；每张图的 Ready3D 特征与预测分；入选的 2 张图；2 个 Hunyuan GLB；16 张八视角渲染；2 条三维质量标签；1 个 Stage1 优胜 GLB；Repair 报告与（可能的）修复后 GLB；本轮 round_final；（可选第二轮重复上述过程）；跨轮选优后的 final.glb 与报告。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各阶段目录相对独立，并用 COMPLETE 文件标记完成，因此中断后在同一 output-dir 上重跑，一般会从失败阶段继续，而不是全部重来。</w:t>
      </w:r>
    </w:p>
    <w:p>
      <w:pPr>
        <w:spacing w:before="320" w:after="160" w:line="312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八、关键代码与目录职责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位置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职责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run_demo.sh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演示级一键启动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ops/run_full_quality_pipeline.sh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完整闭环（可两轮）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ops/run_repaired_quality_round.sh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单轮：Stage1 + Repair + 收口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ops/run_top2_dual3d_stage1.sh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单轮 Stage1：候选到三维选优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ops/_env.sh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解析项目根目录与校准文件路径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src/r3dloop/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中文提示词规范化与校验相关逻辑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checkpoints/ready3d_v2/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Ready3D V2 筛选模型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config/quality_v2_calibration.json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冻结质量阈值与指标归一化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scripts/score_external64.py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Ready3D 推理与 Top-K 选择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ops/run_repair3d_auto.py 等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修复与网格诊断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evaluation_summary/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已完成实验的指标摘要（非运行时必需）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examples/chinese_prompts.jsonl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示例提示词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tests/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模块与契约测试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verify_delivery.sh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 hunyuan21 环境下跑测试集合</w:t>
            </w:r>
          </w:p>
        </w:tc>
      </w:tr>
    </w:tbl>
    <w:p/>
    <w:p>
      <w:pPr>
        <w:spacing w:before="320" w:after="160" w:line="312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九、如何确认跑通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一次成功运行后，至少应看到：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总输出目录下存在非空的 final.glb；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存在 final_report.json 与 pipeline_summary.json；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各关键子阶段存在对应 COMPLETE 或明确的报告文件；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可用 python ops/verify_glb.py /path/to/final.glb 做基本加载检查（需相应环境）。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交付验收还可执行：</w:t>
      </w:r>
    </w:p>
    <w:p>
      <w:pPr>
        <w:spacing w:before="0" w:after="0" w:line="276" w:lineRule="auto"/>
        <w:ind w:left="283"/>
        <w:jc w:val="left"/>
      </w:pPr>
      <w:r>
        <w:rPr>
          <w:rFonts w:ascii="Consolas" w:hAnsi="Consolas" w:eastAsia="宋体"/>
          <w:b w:val="0"/>
          <w:color w:val="000000"/>
          <w:sz w:val="21"/>
        </w:rPr>
        <w:t>bash verify_delivery.sh</w:t>
      </w:r>
    </w:p>
    <w:p>
      <w:pPr>
        <w:spacing w:before="0" w:after="120" w:line="240" w:lineRule="auto"/>
        <w:jc w:val="left"/>
      </w:pP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该命令激活 hunyuan21 并运行 pytest。涉及 CUDA、Blender、大模型权重的用例，在未配齐环境时无法全部通过，这属于环境依赖，而不是主链路脚本缺失。</w:t>
      </w:r>
    </w:p>
    <w:p>
      <w:pPr>
        <w:spacing w:before="320" w:after="160" w:line="312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十、运行边界与注意点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本包是「流水线代码 + 小型检查点 + 实验摘要」，不是「开箱即用的全权重一体包」。没有第三方模型时，主链路无法真正生成。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正式修复策略是 safe_fallback；学习式 Repair 动作模型不是默认启用路径。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主入口三层脚本已支持相对项目根目录定位；部分历史辅助脚本仍可能写死旧服务器路径，但不影响上述主链路启动方式。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Windows 本机通常只适合阅读与打包代码；实际推理请在 Linux GPU 环境执行。</w:t>
      </w:r>
    </w:p>
    <w:p>
      <w:pPr>
        <w:spacing w:before="320" w:after="160" w:line="312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十一、最短操作清单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在 Linux GPU 机器上放置本项目，安装 trellis2、hunyuan21、Blender。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按 THIRD_PARTY_MODELS.md 准备模型到 models/。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确认存在 config/quality_v2_calibration.json 与 checkpoints/ready3d_v2/ready3d_v2.joblib。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执行：bash run_demo.sh "你的中文提示词"。</w:t>
      </w:r>
    </w:p>
    <w:p>
      <w:pPr>
        <w:spacing w:before="0" w:after="60" w:line="360" w:lineRule="auto"/>
        <w:ind w:left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在输出目录取用 final.glb 与报告文件。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以上即当前代码的实际运行方式。</w:t>
      </w:r>
    </w:p>
    <w:p>
      <w:pPr>
        <w:spacing w:before="360" w:after="0" w:line="312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（正文完）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