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0918" w:rsidRPr="00DE0918" w:rsidRDefault="00DE0918" w:rsidP="00DE0918">
      <w:pPr>
        <w:rPr>
          <w:b/>
        </w:rPr>
      </w:pPr>
      <w:r w:rsidRPr="00DE0918">
        <w:rPr>
          <w:b/>
        </w:rPr>
        <w:t xml:space="preserve">System Calculation &amp; Contract Setting in </w:t>
      </w:r>
      <w:proofErr w:type="spellStart"/>
      <w:r w:rsidRPr="00DE0918">
        <w:rPr>
          <w:b/>
        </w:rPr>
        <w:t>moonstride</w:t>
      </w:r>
      <w:proofErr w:type="spellEnd"/>
    </w:p>
    <w:p w:rsidR="00DE0918" w:rsidRPr="00DE0918" w:rsidRDefault="00DE0918" w:rsidP="00DE0918">
      <w:r w:rsidRPr="00DE0918">
        <w:rPr>
          <w:i/>
          <w:iCs/>
        </w:rPr>
        <w:t>Control margin and markup calculations and configure detailed contract behaviour for hotels, transfers, vehicles, tours, and activities—all tailored to your operational needs.</w:t>
      </w:r>
    </w:p>
    <w:p w:rsidR="00DE0918" w:rsidRPr="00DE0918" w:rsidRDefault="00DE0918" w:rsidP="00DE0918">
      <w:r w:rsidRPr="00DE0918">
        <w:pict>
          <v:rect id="_x0000_i1113" style="width:0;height:1.5pt" o:hralign="center" o:hrstd="t" o:hr="t" fillcolor="#a0a0a0" stroked="f"/>
        </w:pict>
      </w:r>
    </w:p>
    <w:p w:rsidR="00DE0918" w:rsidRPr="00DE0918" w:rsidRDefault="00DE0918" w:rsidP="00DE0918">
      <w:pPr>
        <w:rPr>
          <w:b/>
        </w:rPr>
      </w:pPr>
      <w:r w:rsidRPr="00DE0918">
        <w:rPr>
          <w:b/>
        </w:rPr>
        <w:t>Table of Contents</w:t>
      </w:r>
    </w:p>
    <w:p w:rsidR="00DE0918" w:rsidRPr="00DE0918" w:rsidRDefault="00DE0918" w:rsidP="00DE0918">
      <w:pPr>
        <w:numPr>
          <w:ilvl w:val="0"/>
          <w:numId w:val="1"/>
        </w:numPr>
      </w:pPr>
      <w:r w:rsidRPr="00DE0918">
        <w:t>Introduction</w:t>
      </w:r>
    </w:p>
    <w:p w:rsidR="00DE0918" w:rsidRPr="00DE0918" w:rsidRDefault="00DE0918" w:rsidP="00DE0918">
      <w:pPr>
        <w:numPr>
          <w:ilvl w:val="0"/>
          <w:numId w:val="1"/>
        </w:numPr>
      </w:pPr>
      <w:r w:rsidRPr="00DE0918">
        <w:t xml:space="preserve">System Calculation </w:t>
      </w:r>
    </w:p>
    <w:p w:rsidR="00DE0918" w:rsidRPr="00DE0918" w:rsidRDefault="00DE0918" w:rsidP="00DE0918">
      <w:pPr>
        <w:numPr>
          <w:ilvl w:val="1"/>
          <w:numId w:val="1"/>
        </w:numPr>
      </w:pPr>
      <w:r w:rsidRPr="00DE0918">
        <w:t>Margin Calculation</w:t>
      </w:r>
    </w:p>
    <w:p w:rsidR="00DE0918" w:rsidRPr="00DE0918" w:rsidRDefault="00DE0918" w:rsidP="00DE0918">
      <w:pPr>
        <w:numPr>
          <w:ilvl w:val="1"/>
          <w:numId w:val="1"/>
        </w:numPr>
      </w:pPr>
      <w:r w:rsidRPr="00DE0918">
        <w:t>Markup Calculation</w:t>
      </w:r>
    </w:p>
    <w:p w:rsidR="00DE0918" w:rsidRPr="00DE0918" w:rsidRDefault="00DE0918" w:rsidP="00DE0918">
      <w:pPr>
        <w:numPr>
          <w:ilvl w:val="0"/>
          <w:numId w:val="1"/>
        </w:numPr>
      </w:pPr>
      <w:r w:rsidRPr="00DE0918">
        <w:t xml:space="preserve">Contract Setting </w:t>
      </w:r>
    </w:p>
    <w:p w:rsidR="00DE0918" w:rsidRPr="00DE0918" w:rsidRDefault="00DE0918" w:rsidP="00DE0918">
      <w:pPr>
        <w:numPr>
          <w:ilvl w:val="1"/>
          <w:numId w:val="1"/>
        </w:numPr>
      </w:pPr>
      <w:r w:rsidRPr="00DE0918">
        <w:t xml:space="preserve">Hotel Contract </w:t>
      </w:r>
    </w:p>
    <w:p w:rsidR="00DE0918" w:rsidRPr="00DE0918" w:rsidRDefault="00DE0918" w:rsidP="00DE0918">
      <w:pPr>
        <w:numPr>
          <w:ilvl w:val="2"/>
          <w:numId w:val="1"/>
        </w:numPr>
      </w:pPr>
      <w:r w:rsidRPr="00DE0918">
        <w:t>Offer</w:t>
      </w:r>
    </w:p>
    <w:p w:rsidR="00DE0918" w:rsidRPr="00DE0918" w:rsidRDefault="00DE0918" w:rsidP="00DE0918">
      <w:pPr>
        <w:numPr>
          <w:ilvl w:val="2"/>
          <w:numId w:val="1"/>
        </w:numPr>
      </w:pPr>
      <w:r w:rsidRPr="00DE0918">
        <w:t>Allocation / Stop Sale</w:t>
      </w:r>
    </w:p>
    <w:p w:rsidR="00DE0918" w:rsidRPr="00DE0918" w:rsidRDefault="00DE0918" w:rsidP="00DE0918">
      <w:pPr>
        <w:numPr>
          <w:ilvl w:val="1"/>
          <w:numId w:val="1"/>
        </w:numPr>
      </w:pPr>
      <w:r w:rsidRPr="00DE0918">
        <w:t>Transfer Contract</w:t>
      </w:r>
    </w:p>
    <w:p w:rsidR="00DE0918" w:rsidRPr="00DE0918" w:rsidRDefault="00DE0918" w:rsidP="00DE0918">
      <w:pPr>
        <w:numPr>
          <w:ilvl w:val="1"/>
          <w:numId w:val="1"/>
        </w:numPr>
      </w:pPr>
      <w:r w:rsidRPr="00DE0918">
        <w:t>Vehicle Hire Contract</w:t>
      </w:r>
    </w:p>
    <w:p w:rsidR="00DE0918" w:rsidRPr="00DE0918" w:rsidRDefault="00DE0918" w:rsidP="00DE0918">
      <w:pPr>
        <w:numPr>
          <w:ilvl w:val="1"/>
          <w:numId w:val="1"/>
        </w:numPr>
      </w:pPr>
      <w:r w:rsidRPr="00DE0918">
        <w:t>Tour Contract</w:t>
      </w:r>
    </w:p>
    <w:p w:rsidR="00DE0918" w:rsidRPr="00DE0918" w:rsidRDefault="00DE0918" w:rsidP="00DE0918">
      <w:pPr>
        <w:numPr>
          <w:ilvl w:val="1"/>
          <w:numId w:val="1"/>
        </w:numPr>
      </w:pPr>
      <w:r w:rsidRPr="00DE0918">
        <w:t xml:space="preserve">Tour/Activity Contract </w:t>
      </w:r>
    </w:p>
    <w:p w:rsidR="00DE0918" w:rsidRPr="00DE0918" w:rsidRDefault="00DE0918" w:rsidP="00DE0918">
      <w:pPr>
        <w:numPr>
          <w:ilvl w:val="2"/>
          <w:numId w:val="1"/>
        </w:numPr>
      </w:pPr>
      <w:r w:rsidRPr="00DE0918">
        <w:t>Duration Field</w:t>
      </w:r>
    </w:p>
    <w:p w:rsidR="00DE0918" w:rsidRPr="00DE0918" w:rsidRDefault="00DE0918" w:rsidP="00DE0918">
      <w:pPr>
        <w:numPr>
          <w:ilvl w:val="2"/>
          <w:numId w:val="1"/>
        </w:numPr>
      </w:pPr>
      <w:r w:rsidRPr="00DE0918">
        <w:t xml:space="preserve">Start Location, Operator Phone, Operated </w:t>
      </w:r>
      <w:proofErr w:type="gramStart"/>
      <w:r w:rsidRPr="00DE0918">
        <w:t>By</w:t>
      </w:r>
      <w:proofErr w:type="gramEnd"/>
      <w:r w:rsidRPr="00DE0918">
        <w:t xml:space="preserve"> Fields</w:t>
      </w:r>
    </w:p>
    <w:p w:rsidR="00DE0918" w:rsidRPr="00DE0918" w:rsidRDefault="00DE0918" w:rsidP="00DE0918">
      <w:pPr>
        <w:numPr>
          <w:ilvl w:val="0"/>
          <w:numId w:val="1"/>
        </w:numPr>
      </w:pPr>
      <w:r w:rsidRPr="00DE0918">
        <w:t>See Also</w:t>
      </w:r>
    </w:p>
    <w:p w:rsidR="00DE0918" w:rsidRPr="00DE0918" w:rsidRDefault="00DE0918" w:rsidP="00DE0918">
      <w:r w:rsidRPr="00DE0918">
        <w:pict>
          <v:rect id="_x0000_i1114" style="width:0;height:1.5pt" o:hralign="center" o:hrstd="t" o:hr="t" fillcolor="#a0a0a0" stroked="f"/>
        </w:pict>
      </w:r>
    </w:p>
    <w:p w:rsidR="00DE0918" w:rsidRPr="00DE0918" w:rsidRDefault="00DE0918" w:rsidP="00DE0918">
      <w:pPr>
        <w:rPr>
          <w:b/>
        </w:rPr>
      </w:pPr>
      <w:r w:rsidRPr="00DE0918">
        <w:rPr>
          <w:b/>
        </w:rPr>
        <w:t>1. Introduction</w:t>
      </w:r>
    </w:p>
    <w:p w:rsidR="00DE0918" w:rsidRPr="00DE0918" w:rsidRDefault="00DE0918" w:rsidP="00DE0918">
      <w:r w:rsidRPr="00DE0918">
        <w:t xml:space="preserve">The </w:t>
      </w:r>
      <w:proofErr w:type="spellStart"/>
      <w:r w:rsidRPr="00DE0918">
        <w:t>moonstride</w:t>
      </w:r>
      <w:proofErr w:type="spellEnd"/>
      <w:r w:rsidRPr="00DE0918">
        <w:t xml:space="preserve"> platform allows you to configure key financial calculations and service contract rules so your business logic aligns perfectly with your specific processes. Fine-tune how margins and markups are derived, and manage service contract settings for various travel product types.</w:t>
      </w:r>
    </w:p>
    <w:p w:rsidR="00DE0918" w:rsidRPr="00DE0918" w:rsidRDefault="00DE0918" w:rsidP="00DE0918">
      <w:r w:rsidRPr="00DE0918">
        <w:pict>
          <v:rect id="_x0000_i1115" style="width:0;height:1.5pt" o:hralign="center" o:hrstd="t" o:hr="t" fillcolor="#a0a0a0" stroked="f"/>
        </w:pict>
      </w:r>
    </w:p>
    <w:p w:rsidR="00DE0918" w:rsidRPr="00DE0918" w:rsidRDefault="00DE0918" w:rsidP="00DE0918">
      <w:pPr>
        <w:rPr>
          <w:b/>
        </w:rPr>
      </w:pPr>
      <w:r w:rsidRPr="00DE0918">
        <w:rPr>
          <w:b/>
        </w:rPr>
        <w:t>2. System Calculation</w:t>
      </w:r>
    </w:p>
    <w:p w:rsidR="00DE0918" w:rsidRPr="00DE0918" w:rsidRDefault="00DE0918" w:rsidP="00DE0918">
      <w:r w:rsidRPr="00DE0918">
        <w:t>Define how margin and markup are systemically calculated for quotations and bookings.</w:t>
      </w:r>
    </w:p>
    <w:p w:rsidR="00DE0918" w:rsidRPr="00DE0918" w:rsidRDefault="00DE0918" w:rsidP="00DE0918">
      <w:r w:rsidRPr="00DE0918">
        <w:rPr>
          <w:b/>
        </w:rPr>
        <w:t>Navigation:</w:t>
      </w:r>
      <w:r w:rsidRPr="00DE0918">
        <w:t xml:space="preserve"> Administrator &gt; Settings &gt; System Calculations</w:t>
      </w:r>
    </w:p>
    <w:p w:rsidR="00DE0918" w:rsidRPr="00DE0918" w:rsidRDefault="00DE0918" w:rsidP="00DE0918">
      <w:r w:rsidRPr="00DE0918">
        <w:rPr>
          <w:i/>
          <w:iCs/>
        </w:rPr>
        <w:t>Insert screenshot here of the System Calculations settings screen.</w:t>
      </w:r>
    </w:p>
    <w:p w:rsidR="00DE0918" w:rsidRPr="00DE0918" w:rsidRDefault="00DE0918" w:rsidP="00DE0918">
      <w:r w:rsidRPr="00DE0918">
        <w:pict>
          <v:rect id="_x0000_i1116" style="width:0;height:1.5pt" o:hralign="center" o:hrstd="t" o:hr="t" fillcolor="#a0a0a0" stroked="f"/>
        </w:pict>
      </w:r>
    </w:p>
    <w:p w:rsidR="00DE0918" w:rsidRPr="00DE0918" w:rsidRDefault="00DE0918" w:rsidP="00DE0918">
      <w:pPr>
        <w:rPr>
          <w:b/>
        </w:rPr>
      </w:pPr>
      <w:r w:rsidRPr="00DE0918">
        <w:rPr>
          <w:b/>
        </w:rPr>
        <w:t>Margin Calculation</w:t>
      </w:r>
    </w:p>
    <w:p w:rsidR="00DE0918" w:rsidRPr="00DE0918" w:rsidRDefault="00DE0918" w:rsidP="00DE0918">
      <w:pPr>
        <w:numPr>
          <w:ilvl w:val="0"/>
          <w:numId w:val="2"/>
        </w:numPr>
      </w:pPr>
      <w:r w:rsidRPr="00DE0918">
        <w:rPr>
          <w:b/>
        </w:rPr>
        <w:lastRenderedPageBreak/>
        <w:t>Choose calculation type</w:t>
      </w:r>
      <w:r w:rsidRPr="00DE0918">
        <w:t>: Margin can be based on either the customer price or agent cost.</w:t>
      </w:r>
    </w:p>
    <w:p w:rsidR="00DE0918" w:rsidRPr="00DE0918" w:rsidRDefault="00DE0918" w:rsidP="00DE0918">
      <w:pPr>
        <w:numPr>
          <w:ilvl w:val="1"/>
          <w:numId w:val="2"/>
        </w:numPr>
      </w:pPr>
      <w:r w:rsidRPr="00DE0918">
        <w:rPr>
          <w:i/>
          <w:iCs/>
        </w:rPr>
        <w:t>With respect to Customer price</w:t>
      </w:r>
      <w:r w:rsidRPr="00DE0918">
        <w:t>: Margin is calculated relative to what the customer pays.</w:t>
      </w:r>
    </w:p>
    <w:p w:rsidR="00DE0918" w:rsidRPr="00DE0918" w:rsidRDefault="00DE0918" w:rsidP="00DE0918">
      <w:pPr>
        <w:numPr>
          <w:ilvl w:val="1"/>
          <w:numId w:val="2"/>
        </w:numPr>
      </w:pPr>
      <w:r w:rsidRPr="00DE0918">
        <w:rPr>
          <w:i/>
          <w:iCs/>
        </w:rPr>
        <w:t>With respect to Agent cost</w:t>
      </w:r>
      <w:r w:rsidRPr="00DE0918">
        <w:t>: Margin is calculated considering what it costs the agent.</w:t>
      </w:r>
    </w:p>
    <w:p w:rsidR="00DE0918" w:rsidRPr="00DE0918" w:rsidRDefault="00DE0918" w:rsidP="00DE0918">
      <w:r w:rsidRPr="00DE0918">
        <w:rPr>
          <w:b/>
        </w:rPr>
        <w:t>Formulas Used:</w:t>
      </w:r>
    </w:p>
    <w:p w:rsidR="00DE0918" w:rsidRPr="00DE0918" w:rsidRDefault="00DE0918" w:rsidP="00DE0918">
      <w:pPr>
        <w:numPr>
          <w:ilvl w:val="0"/>
          <w:numId w:val="3"/>
        </w:numPr>
      </w:pPr>
      <w:r w:rsidRPr="00DE0918">
        <w:rPr>
          <w:b/>
        </w:rPr>
        <w:t>With Agent Cost:</w:t>
      </w:r>
      <w:r w:rsidRPr="00DE0918">
        <w:t xml:space="preserve"> Margin (%) = ((Customer Price - Supplier Cost - Agent Commission + Supplier Commission) / (Customer Price - Agent Commission)) * 100</w:t>
      </w:r>
    </w:p>
    <w:p w:rsidR="00DE0918" w:rsidRPr="00DE0918" w:rsidRDefault="00DE0918" w:rsidP="00DE0918">
      <w:pPr>
        <w:numPr>
          <w:ilvl w:val="0"/>
          <w:numId w:val="3"/>
        </w:numPr>
      </w:pPr>
      <w:r w:rsidRPr="00DE0918">
        <w:rPr>
          <w:b/>
        </w:rPr>
        <w:t>With Customer Price:</w:t>
      </w:r>
      <w:r w:rsidRPr="00DE0918">
        <w:t xml:space="preserve"> Margin (%) = ((Customer Price - Supplier Cost - Agent Commission + Supplier Commission) / Customer Price) * 100</w:t>
      </w:r>
    </w:p>
    <w:p w:rsidR="00DE0918" w:rsidRPr="00DE0918" w:rsidRDefault="00DE0918" w:rsidP="00DE0918">
      <w:r w:rsidRPr="00DE0918">
        <w:rPr>
          <w:i/>
          <w:iCs/>
        </w:rPr>
        <w:t>After you select and save, this calculation will be applied system-wide.</w:t>
      </w:r>
    </w:p>
    <w:p w:rsidR="00DE0918" w:rsidRPr="00DE0918" w:rsidRDefault="00DE0918" w:rsidP="00DE0918">
      <w:r w:rsidRPr="00DE0918">
        <w:pict>
          <v:rect id="_x0000_i1117" style="width:0;height:1.5pt" o:hralign="center" o:hrstd="t" o:hr="t" fillcolor="#a0a0a0" stroked="f"/>
        </w:pict>
      </w:r>
    </w:p>
    <w:p w:rsidR="00DE0918" w:rsidRPr="00DE0918" w:rsidRDefault="00DE0918" w:rsidP="00DE0918">
      <w:pPr>
        <w:rPr>
          <w:b/>
        </w:rPr>
      </w:pPr>
      <w:r w:rsidRPr="00DE0918">
        <w:rPr>
          <w:b/>
        </w:rPr>
        <w:t>Markup Calculation</w:t>
      </w:r>
    </w:p>
    <w:p w:rsidR="00DE0918" w:rsidRPr="00DE0918" w:rsidRDefault="00DE0918" w:rsidP="00DE0918">
      <w:pPr>
        <w:numPr>
          <w:ilvl w:val="0"/>
          <w:numId w:val="4"/>
        </w:numPr>
      </w:pPr>
      <w:r w:rsidRPr="00DE0918">
        <w:rPr>
          <w:b/>
        </w:rPr>
        <w:t>Choose calculation type</w:t>
      </w:r>
      <w:r w:rsidRPr="00DE0918">
        <w:t>: Markup can be based on either the customer price or the agent cost.</w:t>
      </w:r>
    </w:p>
    <w:p w:rsidR="00DE0918" w:rsidRPr="00DE0918" w:rsidRDefault="00DE0918" w:rsidP="00DE0918">
      <w:pPr>
        <w:numPr>
          <w:ilvl w:val="1"/>
          <w:numId w:val="4"/>
        </w:numPr>
      </w:pPr>
      <w:r w:rsidRPr="00DE0918">
        <w:rPr>
          <w:i/>
          <w:iCs/>
        </w:rPr>
        <w:t>With respect to Customer price</w:t>
      </w:r>
      <w:r w:rsidRPr="00DE0918">
        <w:t>: Markup is calculated using what the customer pays.</w:t>
      </w:r>
    </w:p>
    <w:p w:rsidR="00DE0918" w:rsidRPr="00DE0918" w:rsidRDefault="00DE0918" w:rsidP="00DE0918">
      <w:pPr>
        <w:numPr>
          <w:ilvl w:val="1"/>
          <w:numId w:val="4"/>
        </w:numPr>
      </w:pPr>
      <w:r w:rsidRPr="00DE0918">
        <w:rPr>
          <w:i/>
          <w:iCs/>
        </w:rPr>
        <w:t>With respect to Agent cost</w:t>
      </w:r>
      <w:r w:rsidRPr="00DE0918">
        <w:t>: Markup is derived using the agent’s cost.</w:t>
      </w:r>
    </w:p>
    <w:p w:rsidR="00DE0918" w:rsidRPr="00DE0918" w:rsidRDefault="00DE0918" w:rsidP="00DE0918">
      <w:r w:rsidRPr="00DE0918">
        <w:rPr>
          <w:b/>
        </w:rPr>
        <w:t>Formulas Used:</w:t>
      </w:r>
    </w:p>
    <w:p w:rsidR="00DE0918" w:rsidRPr="00DE0918" w:rsidRDefault="00DE0918" w:rsidP="00DE0918">
      <w:pPr>
        <w:numPr>
          <w:ilvl w:val="0"/>
          <w:numId w:val="5"/>
        </w:numPr>
      </w:pPr>
      <w:r w:rsidRPr="00DE0918">
        <w:rPr>
          <w:b/>
        </w:rPr>
        <w:t>With Agent Cost:</w:t>
      </w:r>
      <w:r w:rsidRPr="00DE0918">
        <w:t xml:space="preserve"> Markup (%) = ((Customer Price - Supplier Cost - Agent Commission + Supplier Commission) / (Supplier Cost - Agent Commission)) * 100</w:t>
      </w:r>
    </w:p>
    <w:p w:rsidR="00DE0918" w:rsidRPr="00DE0918" w:rsidRDefault="00DE0918" w:rsidP="00DE0918">
      <w:pPr>
        <w:numPr>
          <w:ilvl w:val="0"/>
          <w:numId w:val="5"/>
        </w:numPr>
      </w:pPr>
      <w:r w:rsidRPr="00DE0918">
        <w:rPr>
          <w:b/>
        </w:rPr>
        <w:t>With Customer Price:</w:t>
      </w:r>
      <w:r w:rsidRPr="00DE0918">
        <w:t xml:space="preserve"> Markup (%) = ((Customer Price - Supplier Cost - Agent Commission + Supplier Commission) / Supplier Cost) * 100</w:t>
      </w:r>
    </w:p>
    <w:p w:rsidR="00DE0918" w:rsidRPr="00DE0918" w:rsidRDefault="00DE0918" w:rsidP="00DE0918">
      <w:r w:rsidRPr="00DE0918">
        <w:rPr>
          <w:i/>
          <w:iCs/>
        </w:rPr>
        <w:t>Choose your preference and click Save to apply.</w:t>
      </w:r>
    </w:p>
    <w:p w:rsidR="00DE0918" w:rsidRPr="00DE0918" w:rsidRDefault="00DE0918" w:rsidP="00DE0918">
      <w:r w:rsidRPr="00DE0918">
        <w:pict>
          <v:rect id="_x0000_i1118" style="width:0;height:1.5pt" o:hralign="center" o:hrstd="t" o:hr="t" fillcolor="#a0a0a0" stroked="f"/>
        </w:pict>
      </w:r>
    </w:p>
    <w:p w:rsidR="00DE0918" w:rsidRPr="00DE0918" w:rsidRDefault="00DE0918" w:rsidP="00DE0918">
      <w:pPr>
        <w:rPr>
          <w:b/>
        </w:rPr>
      </w:pPr>
      <w:r w:rsidRPr="00DE0918">
        <w:rPr>
          <w:b/>
        </w:rPr>
        <w:t>3. Contract Setting</w:t>
      </w:r>
    </w:p>
    <w:p w:rsidR="00DE0918" w:rsidRPr="00DE0918" w:rsidRDefault="00DE0918" w:rsidP="00DE0918">
      <w:r w:rsidRPr="00DE0918">
        <w:t>Define settings for how your contracts function across key product types.</w:t>
      </w:r>
    </w:p>
    <w:p w:rsidR="00DE0918" w:rsidRPr="00DE0918" w:rsidRDefault="00DE0918" w:rsidP="00DE0918">
      <w:r w:rsidRPr="00DE0918">
        <w:pict>
          <v:rect id="_x0000_i1119" style="width:0;height:1.5pt" o:hralign="center" o:hrstd="t" o:hr="t" fillcolor="#a0a0a0" stroked="f"/>
        </w:pict>
      </w:r>
    </w:p>
    <w:p w:rsidR="00DE0918" w:rsidRPr="00DE0918" w:rsidRDefault="00DE0918" w:rsidP="00DE0918">
      <w:pPr>
        <w:rPr>
          <w:b/>
        </w:rPr>
      </w:pPr>
      <w:r w:rsidRPr="00DE0918">
        <w:rPr>
          <w:b/>
        </w:rPr>
        <w:t>Hotel Contract</w:t>
      </w:r>
    </w:p>
    <w:p w:rsidR="00DE0918" w:rsidRPr="00DE0918" w:rsidRDefault="00DE0918" w:rsidP="00DE0918">
      <w:r w:rsidRPr="00DE0918">
        <w:t>Manage how hotel allocations, stop sales, and offers are treated during searches and booking.</w:t>
      </w:r>
    </w:p>
    <w:p w:rsidR="00DE0918" w:rsidRPr="00DE0918" w:rsidRDefault="00DE0918" w:rsidP="00DE0918">
      <w:r w:rsidRPr="00DE0918">
        <w:rPr>
          <w:b/>
        </w:rPr>
        <w:t>Settings are split into two subcategories:</w:t>
      </w:r>
    </w:p>
    <w:p w:rsidR="00DE0918" w:rsidRPr="00DE0918" w:rsidRDefault="00DE0918" w:rsidP="00DE0918">
      <w:pPr>
        <w:rPr>
          <w:b/>
        </w:rPr>
      </w:pPr>
      <w:r w:rsidRPr="00DE0918">
        <w:rPr>
          <w:b/>
        </w:rPr>
        <w:t>Offer</w:t>
      </w:r>
    </w:p>
    <w:p w:rsidR="00DE0918" w:rsidRPr="00DE0918" w:rsidRDefault="00DE0918" w:rsidP="00DE0918">
      <w:pPr>
        <w:numPr>
          <w:ilvl w:val="0"/>
          <w:numId w:val="6"/>
        </w:numPr>
      </w:pPr>
      <w:r w:rsidRPr="00DE0918">
        <w:rPr>
          <w:b/>
        </w:rPr>
        <w:t>Ignore Offer allocation for room</w:t>
      </w:r>
      <w:r w:rsidRPr="00DE0918">
        <w:t>: Decide whether to consider room offer allocations during hotel contract search.</w:t>
      </w:r>
    </w:p>
    <w:p w:rsidR="00DE0918" w:rsidRPr="00DE0918" w:rsidRDefault="00DE0918" w:rsidP="00DE0918">
      <w:pPr>
        <w:numPr>
          <w:ilvl w:val="0"/>
          <w:numId w:val="6"/>
        </w:numPr>
      </w:pPr>
      <w:r w:rsidRPr="00DE0918">
        <w:rPr>
          <w:b/>
        </w:rPr>
        <w:t>Ignore Offer allocation for supplement</w:t>
      </w:r>
      <w:r w:rsidRPr="00DE0918">
        <w:t>: Set if you want supplement offers to be applied or ignored in searches.</w:t>
      </w:r>
    </w:p>
    <w:p w:rsidR="00DE0918" w:rsidRPr="00DE0918" w:rsidRDefault="00DE0918" w:rsidP="00DE0918">
      <w:pPr>
        <w:rPr>
          <w:b/>
        </w:rPr>
      </w:pPr>
      <w:r w:rsidRPr="00DE0918">
        <w:rPr>
          <w:b/>
        </w:rPr>
        <w:lastRenderedPageBreak/>
        <w:t>Allocation / Stop Sale</w:t>
      </w:r>
    </w:p>
    <w:p w:rsidR="00DE0918" w:rsidRPr="00DE0918" w:rsidRDefault="00DE0918" w:rsidP="00DE0918">
      <w:pPr>
        <w:numPr>
          <w:ilvl w:val="0"/>
          <w:numId w:val="7"/>
        </w:numPr>
      </w:pPr>
      <w:r w:rsidRPr="00DE0918">
        <w:rPr>
          <w:b/>
        </w:rPr>
        <w:t>Enable Search of "Stop Sale" Room from B2C</w:t>
      </w:r>
      <w:r w:rsidRPr="00DE0918">
        <w:t>: Decide if stop sale/blackout rooms should appear in the B2C engine.</w:t>
      </w:r>
    </w:p>
    <w:p w:rsidR="00DE0918" w:rsidRPr="00DE0918" w:rsidRDefault="00DE0918" w:rsidP="00DE0918">
      <w:pPr>
        <w:numPr>
          <w:ilvl w:val="0"/>
          <w:numId w:val="7"/>
        </w:numPr>
      </w:pPr>
      <w:r w:rsidRPr="00DE0918">
        <w:rPr>
          <w:b/>
        </w:rPr>
        <w:t>Enable Search of "On Request" Room from B2C</w:t>
      </w:r>
      <w:r w:rsidRPr="00DE0918">
        <w:t>: Decide if rooms marked as "on request" display in the B2C engine.</w:t>
      </w:r>
    </w:p>
    <w:p w:rsidR="00DE0918" w:rsidRPr="00DE0918" w:rsidRDefault="00DE0918" w:rsidP="00DE0918">
      <w:pPr>
        <w:numPr>
          <w:ilvl w:val="0"/>
          <w:numId w:val="7"/>
        </w:numPr>
      </w:pPr>
      <w:r w:rsidRPr="00DE0918">
        <w:rPr>
          <w:b/>
        </w:rPr>
        <w:t>Enable Search of "Stop Sale" Room from CRM</w:t>
      </w:r>
      <w:r w:rsidRPr="00DE0918">
        <w:t>: Choose if stop sale rooms are shown on the admin (CRM) side.</w:t>
      </w:r>
    </w:p>
    <w:p w:rsidR="00DE0918" w:rsidRPr="00DE0918" w:rsidRDefault="00DE0918" w:rsidP="00DE0918">
      <w:pPr>
        <w:numPr>
          <w:ilvl w:val="0"/>
          <w:numId w:val="7"/>
        </w:numPr>
      </w:pPr>
      <w:r w:rsidRPr="00DE0918">
        <w:rPr>
          <w:b/>
        </w:rPr>
        <w:t>Enable Booking of "Stop Sale" Room from CRM</w:t>
      </w:r>
      <w:r w:rsidRPr="00DE0918">
        <w:t>: Decide whether your team can actually book 'Stop Sale' rooms from within the CRM.</w:t>
      </w:r>
    </w:p>
    <w:p w:rsidR="00DE0918" w:rsidRPr="00DE0918" w:rsidRDefault="00DE0918" w:rsidP="00DE0918">
      <w:r w:rsidRPr="00DE0918">
        <mc:AlternateContent>
          <mc:Choice Requires="wps">
            <w:drawing>
              <wp:inline distT="0" distB="0" distL="0" distR="0">
                <wp:extent cx="304800" cy="304800"/>
                <wp:effectExtent l="0" t="0" r="0" b="0"/>
                <wp:docPr id="903588014" name="Rectangle 4" descr="Enable Booking of Stop Sale Room from CR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D23EE" id="Rectangle 4" o:spid="_x0000_s1026" alt="Enable Booking of Stop Sale Room from C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E0918" w:rsidRPr="00DE0918" w:rsidRDefault="00DE0918" w:rsidP="00DE0918">
      <w:r w:rsidRPr="00DE0918">
        <w:rPr>
          <w:i/>
          <w:iCs/>
        </w:rPr>
        <w:t>Insert screenshot here of these settings within the Hotel Contract tab</w:t>
      </w:r>
    </w:p>
    <w:p w:rsidR="00DE0918" w:rsidRPr="00DE0918" w:rsidRDefault="00DE0918" w:rsidP="00DE0918">
      <w:r w:rsidRPr="00DE0918">
        <w:pict>
          <v:rect id="_x0000_i1121" style="width:0;height:1.5pt" o:hralign="center" o:hrstd="t" o:hr="t" fillcolor="#a0a0a0" stroked="f"/>
        </w:pict>
      </w:r>
    </w:p>
    <w:p w:rsidR="00DE0918" w:rsidRPr="00DE0918" w:rsidRDefault="00DE0918" w:rsidP="00DE0918">
      <w:pPr>
        <w:rPr>
          <w:b/>
        </w:rPr>
      </w:pPr>
      <w:r w:rsidRPr="00DE0918">
        <w:rPr>
          <w:b/>
        </w:rPr>
        <w:t>Transfer Contract</w:t>
      </w:r>
    </w:p>
    <w:p w:rsidR="00DE0918" w:rsidRPr="00DE0918" w:rsidRDefault="00DE0918" w:rsidP="00DE0918">
      <w:pPr>
        <w:numPr>
          <w:ilvl w:val="0"/>
          <w:numId w:val="8"/>
        </w:numPr>
      </w:pPr>
      <w:r w:rsidRPr="00DE0918">
        <w:rPr>
          <w:b/>
        </w:rPr>
        <w:t>Ignore allocation [Yes/No]</w:t>
      </w:r>
      <w:r w:rsidRPr="00DE0918">
        <w:t xml:space="preserve">: If set to Yes, transfer allocation rules are bypassed and all contracted services display. If </w:t>
      </w:r>
      <w:proofErr w:type="gramStart"/>
      <w:r w:rsidRPr="00DE0918">
        <w:t>No</w:t>
      </w:r>
      <w:proofErr w:type="gramEnd"/>
      <w:r w:rsidRPr="00DE0918">
        <w:t>, only services with defined allocations are returned in search results.</w:t>
      </w:r>
    </w:p>
    <w:p w:rsidR="00DE0918" w:rsidRPr="00DE0918" w:rsidRDefault="00DE0918" w:rsidP="00DE0918">
      <w:r w:rsidRPr="00DE0918">
        <w:pict>
          <v:rect id="_x0000_i1122" style="width:0;height:1.5pt" o:hralign="center" o:hrstd="t" o:hr="t" fillcolor="#a0a0a0" stroked="f"/>
        </w:pict>
      </w:r>
    </w:p>
    <w:p w:rsidR="00DE0918" w:rsidRPr="00DE0918" w:rsidRDefault="00DE0918" w:rsidP="00DE0918">
      <w:pPr>
        <w:rPr>
          <w:b/>
        </w:rPr>
      </w:pPr>
      <w:r w:rsidRPr="00DE0918">
        <w:rPr>
          <w:b/>
        </w:rPr>
        <w:t>Vehicle Hire Contract</w:t>
      </w:r>
    </w:p>
    <w:p w:rsidR="00DE0918" w:rsidRPr="00DE0918" w:rsidRDefault="00DE0918" w:rsidP="00DE0918">
      <w:pPr>
        <w:numPr>
          <w:ilvl w:val="0"/>
          <w:numId w:val="9"/>
        </w:numPr>
      </w:pPr>
      <w:r w:rsidRPr="00DE0918">
        <w:rPr>
          <w:b/>
        </w:rPr>
        <w:t>Ignore allocation [Yes/No]</w:t>
      </w:r>
      <w:r w:rsidRPr="00DE0918">
        <w:t>: Same logic as for transfers; manage whether allocation rules are enforced when searching for available vehicle hire services.</w:t>
      </w:r>
    </w:p>
    <w:p w:rsidR="00DE0918" w:rsidRPr="00DE0918" w:rsidRDefault="00DE0918" w:rsidP="00DE0918">
      <w:r w:rsidRPr="00DE0918">
        <w:pict>
          <v:rect id="_x0000_i1123" style="width:0;height:1.5pt" o:hralign="center" o:hrstd="t" o:hr="t" fillcolor="#a0a0a0" stroked="f"/>
        </w:pict>
      </w:r>
    </w:p>
    <w:p w:rsidR="00DE0918" w:rsidRPr="00DE0918" w:rsidRDefault="00DE0918" w:rsidP="00DE0918">
      <w:pPr>
        <w:rPr>
          <w:b/>
        </w:rPr>
      </w:pPr>
      <w:r w:rsidRPr="00DE0918">
        <w:rPr>
          <w:b/>
        </w:rPr>
        <w:t>Tour Contract</w:t>
      </w:r>
    </w:p>
    <w:p w:rsidR="00DE0918" w:rsidRPr="00DE0918" w:rsidRDefault="00DE0918" w:rsidP="00DE0918">
      <w:pPr>
        <w:numPr>
          <w:ilvl w:val="0"/>
          <w:numId w:val="10"/>
        </w:numPr>
      </w:pPr>
      <w:r w:rsidRPr="00DE0918">
        <w:rPr>
          <w:b/>
        </w:rPr>
        <w:t>Show Max Pax allocation [Yes/No]</w:t>
      </w:r>
      <w:r w:rsidRPr="00DE0918">
        <w:t>: Configure whether the system shows the maximum permissible number of participants for each tour contract in search results.</w:t>
      </w:r>
    </w:p>
    <w:p w:rsidR="00DE0918" w:rsidRPr="00DE0918" w:rsidRDefault="00DE0918" w:rsidP="00DE0918">
      <w:r w:rsidRPr="00DE0918">
        <w:pict>
          <v:rect id="_x0000_i1124" style="width:0;height:1.5pt" o:hralign="center" o:hrstd="t" o:hr="t" fillcolor="#a0a0a0" stroked="f"/>
        </w:pict>
      </w:r>
    </w:p>
    <w:p w:rsidR="00DE0918" w:rsidRPr="00DE0918" w:rsidRDefault="00DE0918" w:rsidP="00DE0918">
      <w:pPr>
        <w:rPr>
          <w:b/>
        </w:rPr>
      </w:pPr>
      <w:r w:rsidRPr="00DE0918">
        <w:rPr>
          <w:b/>
        </w:rPr>
        <w:t>Tour/Activity Contract</w:t>
      </w:r>
    </w:p>
    <w:p w:rsidR="00DE0918" w:rsidRPr="00DE0918" w:rsidRDefault="00DE0918" w:rsidP="00DE0918">
      <w:r w:rsidRPr="00DE0918">
        <w:t>Settings are split into two subcategories:</w:t>
      </w:r>
    </w:p>
    <w:p w:rsidR="00DE0918" w:rsidRPr="00DE0918" w:rsidRDefault="00DE0918" w:rsidP="00DE0918">
      <w:pPr>
        <w:rPr>
          <w:b/>
        </w:rPr>
      </w:pPr>
      <w:r w:rsidRPr="00DE0918">
        <w:rPr>
          <w:b/>
        </w:rPr>
        <w:t>Duration Field</w:t>
      </w:r>
    </w:p>
    <w:p w:rsidR="00DE0918" w:rsidRPr="00DE0918" w:rsidRDefault="00DE0918" w:rsidP="00DE0918">
      <w:pPr>
        <w:numPr>
          <w:ilvl w:val="0"/>
          <w:numId w:val="11"/>
        </w:numPr>
      </w:pPr>
      <w:r w:rsidRPr="00DE0918">
        <w:rPr>
          <w:b/>
        </w:rPr>
        <w:t>Duration field to be set optional [Yes/No]</w:t>
      </w:r>
      <w:r w:rsidRPr="00DE0918">
        <w:t>: Decide if the Duration must be provided when entering or searching for tour/activity contracts.</w:t>
      </w:r>
    </w:p>
    <w:p w:rsidR="00DE0918" w:rsidRPr="00DE0918" w:rsidRDefault="00DE0918" w:rsidP="00DE0918">
      <w:r w:rsidRPr="00DE0918">
        <w:rPr>
          <w:i/>
          <w:iCs/>
        </w:rPr>
        <w:t>Insert screenshot here of the Duration field setting UI element</w:t>
      </w:r>
    </w:p>
    <w:p w:rsidR="00DE0918" w:rsidRPr="00DE0918" w:rsidRDefault="00DE0918" w:rsidP="00DE0918">
      <w:pPr>
        <w:rPr>
          <w:b/>
        </w:rPr>
      </w:pPr>
      <w:r w:rsidRPr="00DE0918">
        <w:rPr>
          <w:b/>
        </w:rPr>
        <w:t xml:space="preserve">Start Location, Operator Phone, Operated </w:t>
      </w:r>
      <w:proofErr w:type="gramStart"/>
      <w:r w:rsidRPr="00DE0918">
        <w:rPr>
          <w:b/>
        </w:rPr>
        <w:t>By</w:t>
      </w:r>
      <w:proofErr w:type="gramEnd"/>
      <w:r w:rsidRPr="00DE0918">
        <w:rPr>
          <w:b/>
        </w:rPr>
        <w:t xml:space="preserve"> Fields</w:t>
      </w:r>
    </w:p>
    <w:p w:rsidR="00DE0918" w:rsidRPr="00DE0918" w:rsidRDefault="00DE0918" w:rsidP="00DE0918">
      <w:pPr>
        <w:numPr>
          <w:ilvl w:val="0"/>
          <w:numId w:val="12"/>
        </w:numPr>
      </w:pPr>
      <w:r w:rsidRPr="00DE0918">
        <w:rPr>
          <w:b/>
        </w:rPr>
        <w:t xml:space="preserve">Start Location, Operator Phone, Operated </w:t>
      </w:r>
      <w:proofErr w:type="gramStart"/>
      <w:r w:rsidRPr="00DE0918">
        <w:rPr>
          <w:b/>
        </w:rPr>
        <w:t>By</w:t>
      </w:r>
      <w:proofErr w:type="gramEnd"/>
      <w:r w:rsidRPr="00DE0918">
        <w:rPr>
          <w:b/>
        </w:rPr>
        <w:t xml:space="preserve"> Mandatory [Yes/No]</w:t>
      </w:r>
      <w:r w:rsidRPr="00DE0918">
        <w:t>: Choose whether these fields are required when creating or searching for tour/activity contracts.</w:t>
      </w:r>
    </w:p>
    <w:p w:rsidR="00DE0918" w:rsidRPr="00DE0918" w:rsidRDefault="00DE0918" w:rsidP="00DE0918">
      <w:r w:rsidRPr="00DE0918">
        <w:lastRenderedPageBreak/>
        <mc:AlternateContent>
          <mc:Choice Requires="wps">
            <w:drawing>
              <wp:inline distT="0" distB="0" distL="0" distR="0">
                <wp:extent cx="304800" cy="304800"/>
                <wp:effectExtent l="0" t="0" r="0" b="0"/>
                <wp:docPr id="387453584" name="Rectangle 3" descr="Start Location, Operator Phone, Operated By Manda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C008E" id="Rectangle 3" o:spid="_x0000_s1026" alt="Start Location, Operator Phone, Operated By Mandato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DE0918" w:rsidRPr="00DE0918" w:rsidRDefault="00DE0918" w:rsidP="00DE0918">
      <w:r w:rsidRPr="00DE0918">
        <w:pict>
          <v:rect id="_x0000_i1126" style="width:0;height:1.5pt" o:hralign="center" o:hrstd="t" o:hr="t" fillcolor="#a0a0a0" stroked="f"/>
        </w:pict>
      </w:r>
    </w:p>
    <w:p w:rsidR="00DE0918" w:rsidRPr="00DE0918" w:rsidRDefault="00DE0918" w:rsidP="00DE0918">
      <w:pPr>
        <w:rPr>
          <w:b/>
        </w:rPr>
      </w:pPr>
      <w:r w:rsidRPr="00DE0918">
        <w:rPr>
          <w:b/>
        </w:rPr>
        <w:t>4. See Also</w:t>
      </w:r>
    </w:p>
    <w:p w:rsidR="00DE0918" w:rsidRPr="00DE0918" w:rsidRDefault="00DE0918" w:rsidP="00DE0918">
      <w:pPr>
        <w:numPr>
          <w:ilvl w:val="0"/>
          <w:numId w:val="13"/>
        </w:numPr>
      </w:pPr>
      <w:hyperlink r:id="rId5" w:history="1">
        <w:r w:rsidRPr="00DE0918">
          <w:rPr>
            <w:rStyle w:val="Hyperlink"/>
          </w:rPr>
          <w:t>Supplier &amp; Contract Import Guidelines</w:t>
        </w:r>
      </w:hyperlink>
    </w:p>
    <w:p w:rsidR="00DE0918" w:rsidRPr="00DE0918" w:rsidRDefault="00DE0918" w:rsidP="00DE0918">
      <w:pPr>
        <w:numPr>
          <w:ilvl w:val="0"/>
          <w:numId w:val="13"/>
        </w:numPr>
      </w:pPr>
      <w:hyperlink r:id="rId6" w:history="1">
        <w:r w:rsidRPr="00DE0918">
          <w:rPr>
            <w:rStyle w:val="Hyperlink"/>
          </w:rPr>
          <w:t>Advanced Quotation and Booking Settings</w:t>
        </w:r>
      </w:hyperlink>
    </w:p>
    <w:p w:rsidR="00DE0918" w:rsidRPr="00DE0918" w:rsidRDefault="00DE0918" w:rsidP="00DE0918">
      <w:pPr>
        <w:numPr>
          <w:ilvl w:val="0"/>
          <w:numId w:val="13"/>
        </w:numPr>
      </w:pPr>
      <w:hyperlink r:id="rId7" w:history="1">
        <w:r w:rsidRPr="00DE0918">
          <w:rPr>
            <w:rStyle w:val="Hyperlink"/>
          </w:rPr>
          <w:t>Financial Reporting &amp; Margin Insights</w:t>
        </w:r>
      </w:hyperlink>
    </w:p>
    <w:p w:rsidR="00DE0918" w:rsidRPr="00DE0918" w:rsidRDefault="00DE0918" w:rsidP="00DE0918">
      <w:pPr>
        <w:numPr>
          <w:ilvl w:val="0"/>
          <w:numId w:val="13"/>
        </w:numPr>
      </w:pPr>
      <w:hyperlink r:id="rId8" w:history="1">
        <w:r w:rsidRPr="00DE0918">
          <w:rPr>
            <w:rStyle w:val="Hyperlink"/>
          </w:rPr>
          <w:t>Booking Engines &amp; Sell Channel Configuration</w:t>
        </w:r>
      </w:hyperlink>
    </w:p>
    <w:p w:rsidR="00DE0918" w:rsidRPr="00DE0918" w:rsidRDefault="00DE0918" w:rsidP="00DE0918">
      <w:r w:rsidRPr="00DE0918">
        <w:pict>
          <v:rect id="_x0000_i1127" style="width:0;height:1.5pt" o:hralign="center" o:hrstd="t" o:hr="t" fillcolor="#a0a0a0" stroked="f"/>
        </w:pict>
      </w:r>
    </w:p>
    <w:p w:rsidR="00DE0918" w:rsidRPr="00DE0918" w:rsidRDefault="00DE0918" w:rsidP="00DE0918">
      <w:r w:rsidRPr="00DE0918">
        <w:rPr>
          <w:b/>
        </w:rPr>
        <w:t>Summary</w:t>
      </w:r>
    </w:p>
    <w:p w:rsidR="00DE0918" w:rsidRPr="00DE0918" w:rsidRDefault="00DE0918" w:rsidP="00DE0918">
      <w:r w:rsidRPr="00DE0918">
        <w:t xml:space="preserve">With </w:t>
      </w:r>
      <w:proofErr w:type="spellStart"/>
      <w:r w:rsidRPr="00DE0918">
        <w:t>moonstride’s</w:t>
      </w:r>
      <w:proofErr w:type="spellEnd"/>
      <w:r w:rsidRPr="00DE0918">
        <w:t xml:space="preserve"> configurable margin, markup, and detailed contract settings, you ensure your platform reflects your business logic and customer needs exactly—minimising mistakes and maximising control. For visual assistance and setup walkthroughs, consult our help centre or reach out to support.</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5789"/>
    <w:multiLevelType w:val="multilevel"/>
    <w:tmpl w:val="C05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F72DE"/>
    <w:multiLevelType w:val="multilevel"/>
    <w:tmpl w:val="EA66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15C39"/>
    <w:multiLevelType w:val="multilevel"/>
    <w:tmpl w:val="5BC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801F2"/>
    <w:multiLevelType w:val="multilevel"/>
    <w:tmpl w:val="9080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A553B"/>
    <w:multiLevelType w:val="multilevel"/>
    <w:tmpl w:val="0B26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27D32"/>
    <w:multiLevelType w:val="multilevel"/>
    <w:tmpl w:val="5AB8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42F53"/>
    <w:multiLevelType w:val="multilevel"/>
    <w:tmpl w:val="90E2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3698B"/>
    <w:multiLevelType w:val="multilevel"/>
    <w:tmpl w:val="9970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B7602"/>
    <w:multiLevelType w:val="multilevel"/>
    <w:tmpl w:val="F33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96080"/>
    <w:multiLevelType w:val="multilevel"/>
    <w:tmpl w:val="9130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F5161"/>
    <w:multiLevelType w:val="multilevel"/>
    <w:tmpl w:val="629C6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A4AC8"/>
    <w:multiLevelType w:val="multilevel"/>
    <w:tmpl w:val="187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33EED"/>
    <w:multiLevelType w:val="multilevel"/>
    <w:tmpl w:val="B4B6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6441">
    <w:abstractNumId w:val="10"/>
  </w:num>
  <w:num w:numId="2" w16cid:durableId="1669409211">
    <w:abstractNumId w:val="12"/>
  </w:num>
  <w:num w:numId="3" w16cid:durableId="323750458">
    <w:abstractNumId w:val="3"/>
  </w:num>
  <w:num w:numId="4" w16cid:durableId="1845779924">
    <w:abstractNumId w:val="1"/>
  </w:num>
  <w:num w:numId="5" w16cid:durableId="17658809">
    <w:abstractNumId w:val="7"/>
  </w:num>
  <w:num w:numId="6" w16cid:durableId="1193417406">
    <w:abstractNumId w:val="8"/>
  </w:num>
  <w:num w:numId="7" w16cid:durableId="1771008684">
    <w:abstractNumId w:val="4"/>
  </w:num>
  <w:num w:numId="8" w16cid:durableId="626740667">
    <w:abstractNumId w:val="11"/>
  </w:num>
  <w:num w:numId="9" w16cid:durableId="621765425">
    <w:abstractNumId w:val="5"/>
  </w:num>
  <w:num w:numId="10" w16cid:durableId="21052993">
    <w:abstractNumId w:val="2"/>
  </w:num>
  <w:num w:numId="11" w16cid:durableId="566575289">
    <w:abstractNumId w:val="0"/>
  </w:num>
  <w:num w:numId="12" w16cid:durableId="541526131">
    <w:abstractNumId w:val="6"/>
  </w:num>
  <w:num w:numId="13" w16cid:durableId="801460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18"/>
    <w:rsid w:val="0028099D"/>
    <w:rsid w:val="00582250"/>
    <w:rsid w:val="005851E8"/>
    <w:rsid w:val="0061573E"/>
    <w:rsid w:val="00DE0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60ABA-1282-4924-8258-1B3B8217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9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9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9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9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9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9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9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9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9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918"/>
    <w:rPr>
      <w:rFonts w:eastAsiaTheme="majorEastAsia" w:cstheme="majorBidi"/>
      <w:color w:val="272727" w:themeColor="text1" w:themeTint="D8"/>
    </w:rPr>
  </w:style>
  <w:style w:type="paragraph" w:styleId="Title">
    <w:name w:val="Title"/>
    <w:basedOn w:val="Normal"/>
    <w:next w:val="Normal"/>
    <w:link w:val="TitleChar"/>
    <w:uiPriority w:val="10"/>
    <w:qFormat/>
    <w:rsid w:val="00DE091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E091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E0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918"/>
    <w:pPr>
      <w:spacing w:before="160"/>
      <w:jc w:val="center"/>
    </w:pPr>
    <w:rPr>
      <w:i/>
      <w:iCs/>
      <w:color w:val="404040" w:themeColor="text1" w:themeTint="BF"/>
    </w:rPr>
  </w:style>
  <w:style w:type="character" w:customStyle="1" w:styleId="QuoteChar">
    <w:name w:val="Quote Char"/>
    <w:basedOn w:val="DefaultParagraphFont"/>
    <w:link w:val="Quote"/>
    <w:uiPriority w:val="29"/>
    <w:rsid w:val="00DE0918"/>
    <w:rPr>
      <w:i/>
      <w:iCs/>
      <w:color w:val="404040" w:themeColor="text1" w:themeTint="BF"/>
    </w:rPr>
  </w:style>
  <w:style w:type="paragraph" w:styleId="ListParagraph">
    <w:name w:val="List Paragraph"/>
    <w:basedOn w:val="Normal"/>
    <w:uiPriority w:val="34"/>
    <w:qFormat/>
    <w:rsid w:val="00DE0918"/>
    <w:pPr>
      <w:ind w:left="720"/>
      <w:contextualSpacing/>
    </w:pPr>
  </w:style>
  <w:style w:type="character" w:styleId="IntenseEmphasis">
    <w:name w:val="Intense Emphasis"/>
    <w:basedOn w:val="DefaultParagraphFont"/>
    <w:uiPriority w:val="21"/>
    <w:qFormat/>
    <w:rsid w:val="00DE0918"/>
    <w:rPr>
      <w:i/>
      <w:iCs/>
      <w:color w:val="2F5496" w:themeColor="accent1" w:themeShade="BF"/>
    </w:rPr>
  </w:style>
  <w:style w:type="paragraph" w:styleId="IntenseQuote">
    <w:name w:val="Intense Quote"/>
    <w:basedOn w:val="Normal"/>
    <w:next w:val="Normal"/>
    <w:link w:val="IntenseQuoteChar"/>
    <w:uiPriority w:val="30"/>
    <w:qFormat/>
    <w:rsid w:val="00DE09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918"/>
    <w:rPr>
      <w:i/>
      <w:iCs/>
      <w:color w:val="2F5496" w:themeColor="accent1" w:themeShade="BF"/>
    </w:rPr>
  </w:style>
  <w:style w:type="character" w:styleId="IntenseReference">
    <w:name w:val="Intense Reference"/>
    <w:basedOn w:val="DefaultParagraphFont"/>
    <w:uiPriority w:val="32"/>
    <w:qFormat/>
    <w:rsid w:val="00DE0918"/>
    <w:rPr>
      <w:b/>
      <w:bCs w:val="0"/>
      <w:smallCaps/>
      <w:color w:val="2F5496" w:themeColor="accent1" w:themeShade="BF"/>
      <w:spacing w:val="5"/>
    </w:rPr>
  </w:style>
  <w:style w:type="character" w:styleId="Hyperlink">
    <w:name w:val="Hyperlink"/>
    <w:basedOn w:val="DefaultParagraphFont"/>
    <w:uiPriority w:val="99"/>
    <w:unhideWhenUsed/>
    <w:rsid w:val="00DE0918"/>
    <w:rPr>
      <w:color w:val="0563C1" w:themeColor="hyperlink"/>
      <w:u w:val="single"/>
    </w:rPr>
  </w:style>
  <w:style w:type="character" w:styleId="UnresolvedMention">
    <w:name w:val="Unresolved Mention"/>
    <w:basedOn w:val="DefaultParagraphFont"/>
    <w:uiPriority w:val="99"/>
    <w:semiHidden/>
    <w:unhideWhenUsed/>
    <w:rsid w:val="00DE0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126">
      <w:bodyDiv w:val="1"/>
      <w:marLeft w:val="0"/>
      <w:marRight w:val="0"/>
      <w:marTop w:val="0"/>
      <w:marBottom w:val="0"/>
      <w:divBdr>
        <w:top w:val="none" w:sz="0" w:space="0" w:color="auto"/>
        <w:left w:val="none" w:sz="0" w:space="0" w:color="auto"/>
        <w:bottom w:val="none" w:sz="0" w:space="0" w:color="auto"/>
        <w:right w:val="none" w:sz="0" w:space="0" w:color="auto"/>
      </w:divBdr>
    </w:div>
    <w:div w:id="151480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2025-05-15T08:25:00Z</dcterms:created>
  <dcterms:modified xsi:type="dcterms:W3CDTF">2025-05-15T09:35:00Z</dcterms:modified>
</cp:coreProperties>
</file>