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67F11">
      <w:pPr>
        <w:rPr>
          <w:rFonts w:hint="default" w:ascii="Times New Roman" w:hAnsi="Times New Roman" w:cs="Times New Roman"/>
          <w:b/>
          <w:bCs/>
          <w:sz w:val="30"/>
          <w:szCs w:val="30"/>
        </w:rPr>
      </w:pPr>
      <w:r>
        <w:rPr>
          <w:rFonts w:hint="default" w:ascii="Times New Roman" w:hAnsi="Times New Roman" w:cs="Times New Roman"/>
          <w:b/>
          <w:bCs/>
          <w:sz w:val="30"/>
          <w:szCs w:val="30"/>
        </w:rPr>
        <w:t>1. Các bước suy luận và lập kế hoạch</w:t>
      </w:r>
    </w:p>
    <w:p w14:paraId="2FE2035A">
      <w:pPr>
        <w:rPr>
          <w:rFonts w:hint="default" w:ascii="Times New Roman" w:hAnsi="Times New Roman" w:cs="Times New Roman"/>
          <w:sz w:val="30"/>
          <w:szCs w:val="30"/>
        </w:rPr>
      </w:pPr>
      <w:r>
        <w:rPr>
          <w:rFonts w:hint="default" w:ascii="Times New Roman" w:hAnsi="Times New Roman" w:cs="Times New Roman"/>
          <w:sz w:val="30"/>
          <w:szCs w:val="30"/>
        </w:rPr>
        <w:t>Mình đã suy luận và đưa ra kế hoạch dựa trên 3 bước cơ bản sau:</w:t>
      </w:r>
    </w:p>
    <w:p w14:paraId="1230DFA6">
      <w:pPr>
        <w:rPr>
          <w:rFonts w:hint="default" w:ascii="Times New Roman" w:hAnsi="Times New Roman" w:cs="Times New Roman"/>
          <w:b/>
          <w:bCs/>
          <w:color w:val="000000" w:themeColor="text1"/>
          <w:sz w:val="30"/>
          <w:szCs w:val="30"/>
          <w14:textFill>
            <w14:solidFill>
              <w14:schemeClr w14:val="tx1"/>
            </w14:solidFill>
          </w14:textFill>
        </w:rPr>
      </w:pPr>
      <w:r>
        <w:rPr>
          <w:rFonts w:hint="default" w:ascii="Times New Roman" w:hAnsi="Times New Roman" w:cs="Times New Roman"/>
          <w:b/>
          <w:bCs/>
          <w:color w:val="000000" w:themeColor="text1"/>
          <w:sz w:val="30"/>
          <w:szCs w:val="30"/>
          <w14:textFill>
            <w14:solidFill>
              <w14:schemeClr w14:val="tx1"/>
            </w14:solidFill>
          </w14:textFill>
        </w:rPr>
        <w:t>Bước 1: Xác định mục tiêu (Goals Identification)</w:t>
      </w:r>
    </w:p>
    <w:p w14:paraId="0E5C7EEC">
      <w:pPr>
        <w:rPr>
          <w:rFonts w:hint="default" w:ascii="Times New Roman" w:hAnsi="Times New Roman" w:cs="Times New Roman"/>
          <w:sz w:val="30"/>
          <w:szCs w:val="30"/>
        </w:rPr>
      </w:pPr>
      <w:r>
        <w:rPr>
          <w:rFonts w:hint="default" w:ascii="Times New Roman" w:hAnsi="Times New Roman" w:cs="Times New Roman"/>
          <w:sz w:val="30"/>
          <w:szCs w:val="30"/>
        </w:rPr>
        <w:t>Mục tiêu học tập: Sử dụng thời gian rảnh để học thêm một kỹ năng mới (ví dụ: học tiếng Anh, lập trình, hoặc đọc sách chuyên môn) nhằm phát triển bản thân.</w:t>
      </w:r>
    </w:p>
    <w:p w14:paraId="5C16B665">
      <w:pPr>
        <w:rPr>
          <w:rFonts w:hint="default" w:ascii="Times New Roman" w:hAnsi="Times New Roman" w:cs="Times New Roman"/>
          <w:sz w:val="30"/>
          <w:szCs w:val="30"/>
        </w:rPr>
      </w:pPr>
      <w:r>
        <w:rPr>
          <w:rFonts w:hint="default" w:ascii="Times New Roman" w:hAnsi="Times New Roman" w:cs="Times New Roman"/>
          <w:sz w:val="30"/>
          <w:szCs w:val="30"/>
        </w:rPr>
        <w:t>Mục tiêu giải trí: Cần thời gian để thư giãn, tái tạo năng lượng, giảm stress sau một ngày làm việc/học tập căng thẳng.</w:t>
      </w:r>
    </w:p>
    <w:p w14:paraId="09F415FD">
      <w:pPr>
        <w:rPr>
          <w:rFonts w:hint="default" w:ascii="Times New Roman" w:hAnsi="Times New Roman" w:cs="Times New Roman"/>
          <w:sz w:val="30"/>
          <w:szCs w:val="30"/>
        </w:rPr>
      </w:pPr>
      <w:r>
        <w:rPr>
          <w:rFonts w:hint="default" w:ascii="Times New Roman" w:hAnsi="Times New Roman" w:cs="Times New Roman"/>
          <w:sz w:val="30"/>
          <w:szCs w:val="30"/>
        </w:rPr>
        <w:t>Cân bằng: Đảm bảo cả hai hoạt động không bị chồng chéo và đều mang lại hiệu quả cao nhất.</w:t>
      </w:r>
    </w:p>
    <w:p w14:paraId="49A3B07A">
      <w:pPr>
        <w:rPr>
          <w:rFonts w:hint="default" w:ascii="Times New Roman" w:hAnsi="Times New Roman" w:cs="Times New Roman"/>
          <w:b/>
          <w:bCs/>
          <w:sz w:val="30"/>
          <w:szCs w:val="30"/>
        </w:rPr>
      </w:pPr>
      <w:r>
        <w:rPr>
          <w:rFonts w:hint="default" w:ascii="Times New Roman" w:hAnsi="Times New Roman" w:cs="Times New Roman"/>
          <w:b/>
          <w:bCs/>
          <w:sz w:val="30"/>
          <w:szCs w:val="30"/>
        </w:rPr>
        <w:t>Bước 2: Phân bổ thời gian (Time Allocation)</w:t>
      </w:r>
    </w:p>
    <w:p w14:paraId="3401171F">
      <w:pPr>
        <w:rPr>
          <w:rFonts w:hint="default" w:ascii="Times New Roman" w:hAnsi="Times New Roman" w:cs="Times New Roman"/>
          <w:sz w:val="30"/>
          <w:szCs w:val="30"/>
        </w:rPr>
      </w:pPr>
      <w:r>
        <w:rPr>
          <w:rFonts w:hint="default" w:ascii="Times New Roman" w:hAnsi="Times New Roman" w:cs="Times New Roman"/>
          <w:sz w:val="30"/>
          <w:szCs w:val="30"/>
        </w:rPr>
        <w:t>Với tổng cộng 180 phút (3 giờ), mình đề xuất phân bổ như sau:</w:t>
      </w:r>
    </w:p>
    <w:p w14:paraId="5D17331D">
      <w:pPr>
        <w:rPr>
          <w:rFonts w:hint="default" w:ascii="Times New Roman" w:hAnsi="Times New Roman" w:cs="Times New Roman"/>
          <w:sz w:val="30"/>
          <w:szCs w:val="30"/>
        </w:rPr>
      </w:pPr>
      <w:r>
        <w:rPr>
          <w:rFonts w:hint="default" w:ascii="Times New Roman" w:hAnsi="Times New Roman" w:cs="Times New Roman"/>
          <w:sz w:val="30"/>
          <w:szCs w:val="30"/>
        </w:rPr>
        <w:t>Học tập (60 phút - 1 giờ): Một giờ là khoảng thời gian vừa đủ để tập trung sâu vào một chủ đề mà không bị quá tải. Đây là "khung giờ vàng" cho sự phát triển trí não.</w:t>
      </w:r>
    </w:p>
    <w:p w14:paraId="248ECC8F">
      <w:pPr>
        <w:rPr>
          <w:rFonts w:hint="default" w:ascii="Times New Roman" w:hAnsi="Times New Roman" w:cs="Times New Roman"/>
          <w:sz w:val="30"/>
          <w:szCs w:val="30"/>
        </w:rPr>
      </w:pPr>
      <w:r>
        <w:rPr>
          <w:rFonts w:hint="default" w:ascii="Times New Roman" w:hAnsi="Times New Roman" w:cs="Times New Roman"/>
          <w:sz w:val="30"/>
          <w:szCs w:val="30"/>
        </w:rPr>
        <w:t>Giải trí (120 phút - 2 giờ): Cần nhiều thời gian hơn cho việc giải trí để đảm bảo bạn thực sự thư giãn. Đây có thể là xem phim, nghe nhạc, chơi game, tập thể dục nhẹ nhàng, hoặc dành thời gian cho sở thích cá nhân.</w:t>
      </w:r>
    </w:p>
    <w:p w14:paraId="7A0E4A23">
      <w:pPr>
        <w:rPr>
          <w:rFonts w:hint="default" w:ascii="Times New Roman" w:hAnsi="Times New Roman" w:cs="Times New Roman"/>
          <w:b/>
          <w:bCs/>
          <w:sz w:val="30"/>
          <w:szCs w:val="30"/>
        </w:rPr>
      </w:pPr>
      <w:r>
        <w:rPr>
          <w:rFonts w:hint="default" w:ascii="Times New Roman" w:hAnsi="Times New Roman" w:cs="Times New Roman"/>
          <w:b/>
          <w:bCs/>
          <w:sz w:val="30"/>
          <w:szCs w:val="30"/>
        </w:rPr>
        <w:t>Bước 3: Giải thích lý do (Rationale)</w:t>
      </w:r>
    </w:p>
    <w:p w14:paraId="5890BF36">
      <w:pPr>
        <w:rPr>
          <w:rFonts w:hint="default" w:ascii="Times New Roman" w:hAnsi="Times New Roman" w:cs="Times New Roman"/>
          <w:sz w:val="30"/>
          <w:szCs w:val="30"/>
        </w:rPr>
      </w:pPr>
      <w:r>
        <w:rPr>
          <w:rFonts w:hint="default" w:ascii="Times New Roman" w:hAnsi="Times New Roman" w:cs="Times New Roman"/>
          <w:sz w:val="30"/>
          <w:szCs w:val="30"/>
        </w:rPr>
        <w:t>Tại sao 1 giờ học tập? Các nghiên cứu về năng suất cho thấy con người thường tập trung tốt nhất trong khoảng 45-60 phút cho một tác vụ duy nhất. 1 giờ mỗi ngày, đều đặn, sẽ mang lại tiến bộ đáng kể theo thời gian mà không gây cảm giác bị ép buộc.</w:t>
      </w:r>
    </w:p>
    <w:p w14:paraId="1CE537FC">
      <w:pPr>
        <w:rPr>
          <w:rFonts w:hint="default" w:ascii="Times New Roman" w:hAnsi="Times New Roman" w:cs="Times New Roman"/>
          <w:sz w:val="30"/>
          <w:szCs w:val="30"/>
        </w:rPr>
      </w:pPr>
      <w:r>
        <w:rPr>
          <w:rFonts w:hint="default" w:ascii="Times New Roman" w:hAnsi="Times New Roman" w:cs="Times New Roman"/>
          <w:sz w:val="30"/>
          <w:szCs w:val="30"/>
        </w:rPr>
        <w:t>Tại sao 2 giờ giải trí? Một tinh thần thoải mái là chìa khóa để duy trì sự bền bỉ. Việc dành 2 giờ cho các hoạt động yêu thích sẽ giúp bạn sạc đầy năng lượng, cải thiện tâm trạng và chuẩn bị tốt hơn cho ngày hôm sau.</w:t>
      </w:r>
    </w:p>
    <w:p w14:paraId="1DE56BC6">
      <w:pPr>
        <w:rPr>
          <w:rFonts w:hint="default" w:ascii="Times New Roman" w:hAnsi="Times New Roman"/>
          <w:sz w:val="30"/>
          <w:szCs w:val="30"/>
        </w:rPr>
      </w:pPr>
      <w:r>
        <w:rPr>
          <w:rFonts w:hint="default" w:ascii="Times New Roman" w:hAnsi="Times New Roman"/>
          <w:sz w:val="30"/>
          <w:szCs w:val="30"/>
        </w:rPr>
        <w:t>2. Kế hoạch trực quan (Dạng bảng)</w:t>
      </w:r>
    </w:p>
    <w:p w14:paraId="5894C397">
      <w:pPr>
        <w:rPr>
          <w:rFonts w:hint="default" w:ascii="Times New Roman" w:hAnsi="Times New Roman"/>
          <w:sz w:val="30"/>
          <w:szCs w:val="30"/>
        </w:rPr>
      </w:pPr>
      <w:r>
        <w:rPr>
          <w:rFonts w:hint="default" w:ascii="Times New Roman" w:hAnsi="Times New Roman"/>
          <w:sz w:val="30"/>
          <w:szCs w:val="30"/>
        </w:rPr>
        <w:t>Để dễ theo dõi, đây là kế hoạch chi tiết cho một ngày điển hình:</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0DCC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7F8038D1">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Thời gian (Sau giờ làm/học)</w:t>
            </w:r>
          </w:p>
        </w:tc>
        <w:tc>
          <w:tcPr>
            <w:tcW w:w="2130" w:type="dxa"/>
            <w:vAlign w:val="top"/>
          </w:tcPr>
          <w:p w14:paraId="42490344">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Hoạt động</w:t>
            </w:r>
          </w:p>
        </w:tc>
        <w:tc>
          <w:tcPr>
            <w:tcW w:w="2131" w:type="dxa"/>
            <w:vAlign w:val="top"/>
          </w:tcPr>
          <w:p w14:paraId="699E01B9">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Mục tiêu</w:t>
            </w:r>
          </w:p>
        </w:tc>
        <w:tc>
          <w:tcPr>
            <w:tcW w:w="2131" w:type="dxa"/>
            <w:vAlign w:val="top"/>
          </w:tcPr>
          <w:p w14:paraId="38537B49">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Ghi chú</w:t>
            </w:r>
          </w:p>
        </w:tc>
      </w:tr>
      <w:tr w14:paraId="76839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07C7E4B4">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20:00 - 20:15 (15 phút)</w:t>
            </w:r>
          </w:p>
        </w:tc>
        <w:tc>
          <w:tcPr>
            <w:tcW w:w="2130" w:type="dxa"/>
            <w:vAlign w:val="top"/>
          </w:tcPr>
          <w:p w14:paraId="5148BDFB">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Chuyển đổi</w:t>
            </w:r>
          </w:p>
        </w:tc>
        <w:tc>
          <w:tcPr>
            <w:tcW w:w="2131" w:type="dxa"/>
            <w:vAlign w:val="top"/>
          </w:tcPr>
          <w:p w14:paraId="053A902D">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Nghỉ ngơi ngắn</w:t>
            </w:r>
          </w:p>
        </w:tc>
        <w:tc>
          <w:tcPr>
            <w:tcW w:w="2131" w:type="dxa"/>
            <w:vAlign w:val="top"/>
          </w:tcPr>
          <w:p w14:paraId="132C8C8F">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Uống nước, đi dạo nhẹ, bỏ điện thoại xuống để reset tâm trí.</w:t>
            </w:r>
          </w:p>
        </w:tc>
      </w:tr>
      <w:tr w14:paraId="6010A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12EF383C">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20:15 - 21:15 (60 phút)</w:t>
            </w:r>
          </w:p>
        </w:tc>
        <w:tc>
          <w:tcPr>
            <w:tcW w:w="2130" w:type="dxa"/>
            <w:vAlign w:val="top"/>
          </w:tcPr>
          <w:p w14:paraId="2C556402">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Học tập</w:t>
            </w:r>
          </w:p>
        </w:tc>
        <w:tc>
          <w:tcPr>
            <w:tcW w:w="2131" w:type="dxa"/>
            <w:vAlign w:val="top"/>
          </w:tcPr>
          <w:p w14:paraId="5456C20E">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Phát triển bản thân</w:t>
            </w:r>
          </w:p>
        </w:tc>
        <w:tc>
          <w:tcPr>
            <w:tcW w:w="2131" w:type="dxa"/>
            <w:vAlign w:val="top"/>
          </w:tcPr>
          <w:p w14:paraId="222626CF">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Học tiếng Anh trên app/web, đọc sách chuyên ngành, hoặc làm bài tập.</w:t>
            </w:r>
          </w:p>
        </w:tc>
      </w:tr>
      <w:tr w14:paraId="6CB3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1D1F5CFA">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21:15 - 21:30 (15 phút)</w:t>
            </w:r>
          </w:p>
        </w:tc>
        <w:tc>
          <w:tcPr>
            <w:tcW w:w="2130" w:type="dxa"/>
            <w:vAlign w:val="top"/>
          </w:tcPr>
          <w:p w14:paraId="76853481">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Giải lao</w:t>
            </w:r>
          </w:p>
        </w:tc>
        <w:tc>
          <w:tcPr>
            <w:tcW w:w="2131" w:type="dxa"/>
            <w:vAlign w:val="top"/>
          </w:tcPr>
          <w:p w14:paraId="615E3C0A">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Nghỉ giữa hiệp</w:t>
            </w:r>
          </w:p>
        </w:tc>
        <w:tc>
          <w:tcPr>
            <w:tcW w:w="2131" w:type="dxa"/>
            <w:vAlign w:val="top"/>
          </w:tcPr>
          <w:p w14:paraId="17EDC472">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Để não bộ xử lý thông tin vừa học được.</w:t>
            </w:r>
          </w:p>
        </w:tc>
      </w:tr>
      <w:tr w14:paraId="4FBB5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71586E44">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21:30 - 23:00 (90 phút)</w:t>
            </w:r>
          </w:p>
        </w:tc>
        <w:tc>
          <w:tcPr>
            <w:tcW w:w="2130" w:type="dxa"/>
            <w:vAlign w:val="top"/>
          </w:tcPr>
          <w:p w14:paraId="05D3F585">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Giải trí</w:t>
            </w:r>
          </w:p>
        </w:tc>
        <w:tc>
          <w:tcPr>
            <w:tcW w:w="2131" w:type="dxa"/>
            <w:vAlign w:val="top"/>
          </w:tcPr>
          <w:p w14:paraId="0C05A3BB">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Tái tạo năng lượng</w:t>
            </w:r>
          </w:p>
        </w:tc>
        <w:tc>
          <w:tcPr>
            <w:tcW w:w="2131" w:type="dxa"/>
            <w:vAlign w:val="top"/>
          </w:tcPr>
          <w:p w14:paraId="0E1850D4">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Xem một tập phim yêu thích, nghe podcast, gọi điện cho bạn bè, chơi game nhẹ.</w:t>
            </w:r>
          </w:p>
        </w:tc>
      </w:tr>
      <w:tr w14:paraId="11A90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14:paraId="31D4DBF7">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23:00</w:t>
            </w:r>
          </w:p>
        </w:tc>
        <w:tc>
          <w:tcPr>
            <w:tcW w:w="2130" w:type="dxa"/>
            <w:vAlign w:val="top"/>
          </w:tcPr>
          <w:p w14:paraId="53A26ECB">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Style w:val="4"/>
                <w:rFonts w:hint="default" w:ascii="Times New Roman" w:hAnsi="Times New Roman" w:eastAsia="Arial" w:cs="Times New Roman"/>
                <w:b/>
                <w:bCs/>
                <w:i w:val="0"/>
                <w:iCs w:val="0"/>
                <w:caps w:val="0"/>
                <w:color w:val="000000" w:themeColor="text1"/>
                <w:spacing w:val="0"/>
                <w:kern w:val="0"/>
                <w:sz w:val="30"/>
                <w:szCs w:val="30"/>
                <w:lang w:val="en-US" w:eastAsia="zh-CN" w:bidi="ar"/>
                <w14:textFill>
                  <w14:solidFill>
                    <w14:schemeClr w14:val="tx1"/>
                  </w14:solidFill>
                </w14:textFill>
              </w:rPr>
              <w:t>Kết thúc</w:t>
            </w:r>
          </w:p>
        </w:tc>
        <w:tc>
          <w:tcPr>
            <w:tcW w:w="2131" w:type="dxa"/>
            <w:vAlign w:val="top"/>
          </w:tcPr>
          <w:p w14:paraId="5FFBD157">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Chuẩn bị ngủ</w:t>
            </w:r>
          </w:p>
        </w:tc>
        <w:tc>
          <w:tcPr>
            <w:tcW w:w="2131" w:type="dxa"/>
            <w:vAlign w:val="top"/>
          </w:tcPr>
          <w:p w14:paraId="5059EDFA">
            <w:pPr>
              <w:keepNext w:val="0"/>
              <w:keepLines w:val="0"/>
              <w:widowControl/>
              <w:suppressLineNumbers w:val="0"/>
              <w:spacing w:line="264" w:lineRule="atLeast"/>
              <w:jc w:val="left"/>
              <w:textAlignment w:val="top"/>
              <w:rPr>
                <w:rFonts w:hint="default" w:ascii="Times New Roman" w:hAnsi="Times New Roman" w:cs="Times New Roman"/>
                <w:color w:val="000000" w:themeColor="text1"/>
                <w:sz w:val="30"/>
                <w:szCs w:val="30"/>
                <w:vertAlign w:val="baseline"/>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30"/>
                <w:szCs w:val="30"/>
                <w:lang w:val="en-US" w:eastAsia="zh-CN" w:bidi="ar"/>
                <w14:textFill>
                  <w14:solidFill>
                    <w14:schemeClr w14:val="tx1"/>
                  </w14:solidFill>
                </w14:textFill>
              </w:rPr>
              <w:t>Vệ sinh cá nhân, đọc vài trang sách nhẹ nhàng trước khi ngủ.</w:t>
            </w:r>
          </w:p>
        </w:tc>
      </w:tr>
    </w:tbl>
    <w:p w14:paraId="79929263">
      <w:pPr>
        <w:rPr>
          <w:rFonts w:hint="default" w:ascii="Times New Roman" w:hAnsi="Times New Roman"/>
          <w:sz w:val="30"/>
          <w:szCs w:val="30"/>
        </w:rPr>
      </w:pPr>
    </w:p>
    <w:p w14:paraId="3E2C9A93">
      <w:pPr>
        <w:rPr>
          <w:rFonts w:hint="default" w:ascii="Times New Roman" w:hAnsi="Times New Roman"/>
          <w:sz w:val="30"/>
          <w:szCs w:val="30"/>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Algerian">
    <w:panose1 w:val="04020705040A02060702"/>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3A1EA5"/>
    <w:rsid w:val="073A1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2025-12-12T06:30:00Z</dcterms:created>
  <dc:creator>Ip Dragon</dc:creator>
  <cp:lastModifiedBy>Ip Dragon</cp:lastModifiedBy>
  <dcterms:modified xsi:type="dcterms:W3CDTF">2025-12-12T06:40:29Z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9354D593175A4806B7AD1D39EDDC7AF2_11</vt:lpwstr>
  </property>
</Properties>
</file>