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project consists of three files, an html file, a css file, and a javascript file.</w:t>
      </w:r>
    </w:p>
    <w:p w:rsidR="00000000" w:rsidDel="00000000" w:rsidP="00000000" w:rsidRDefault="00000000" w:rsidRPr="00000000" w14:paraId="00000002">
      <w:pPr>
        <w:rPr/>
      </w:pPr>
      <w:r w:rsidDel="00000000" w:rsidR="00000000" w:rsidRPr="00000000">
        <w:rPr>
          <w:rtl w:val="0"/>
        </w:rPr>
        <w:t xml:space="preserve">The html file contains the main div element, and links the style and script files.</w:t>
      </w:r>
    </w:p>
    <w:p w:rsidR="00000000" w:rsidDel="00000000" w:rsidP="00000000" w:rsidRDefault="00000000" w:rsidRPr="00000000" w14:paraId="00000003">
      <w:pPr>
        <w:rPr/>
      </w:pPr>
      <w:r w:rsidDel="00000000" w:rsidR="00000000" w:rsidRPr="00000000">
        <w:rPr>
          <w:rtl w:val="0"/>
        </w:rPr>
        <w:t xml:space="preserve">Inside the javascript code, the male and female suicide percentage values taken from the TUIK statistical data “Eğitim durumu ve cinsiyete göre intiharlar” for the year 2022 are hardcoded.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code first sorts them in ascending order. Then the dimensions and margins are defined. Two functions, xScale and yScale provide the necessary scaling for all kinds of data the graph can have. The scaling is done according to the defined page width, and the maximum total element.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svg element is created using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25.71428571428567" w:lineRule="auto"/>
        <w:ind w:left="0" w:right="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createElementNS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7">
      <w:pPr>
        <w:rPr/>
      </w:pPr>
      <w:r w:rsidDel="00000000" w:rsidR="00000000" w:rsidRPr="00000000">
        <w:rPr>
          <w:rtl w:val="0"/>
        </w:rPr>
        <w:t xml:space="preserve">Its attributes are set and it is appended to the main div. Then a title and percentage sign are created using</w:t>
      </w:r>
      <w:r w:rsidDel="00000000" w:rsidR="00000000" w:rsidRPr="00000000">
        <w:rPr>
          <w:rtl w:val="0"/>
        </w:rPr>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Inside a forEach loop, the data object is iterated. The titles are created the same way, and the bars are created using </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rPr/>
      </w:pPr>
      <w:r w:rsidDel="00000000" w:rsidR="00000000" w:rsidRPr="00000000">
        <w:rPr>
          <w:rtl w:val="0"/>
        </w:rPr>
        <w:t xml:space="preserve">Their class, position, height, and width are set accordingly using the setAttribute method, and are all appended to the main svg. The utility functions described above are used to compute the correct height and width depending on the actual value.</w:t>
      </w:r>
    </w:p>
    <w:p w:rsidR="00000000" w:rsidDel="00000000" w:rsidP="00000000" w:rsidRDefault="00000000" w:rsidRPr="00000000" w14:paraId="0000000D">
      <w:pPr>
        <w:rPr/>
      </w:pPr>
      <w:r w:rsidDel="00000000" w:rsidR="00000000" w:rsidRPr="00000000">
        <w:rPr>
          <w:rtl w:val="0"/>
        </w:rPr>
        <w:t xml:space="preserve">The value texts are created in a similar way and their textContent attributes are set with the actual values.</w:t>
      </w:r>
    </w:p>
    <w:p w:rsidR="00000000" w:rsidDel="00000000" w:rsidP="00000000" w:rsidRDefault="00000000" w:rsidRPr="00000000" w14:paraId="0000000E">
      <w:pPr>
        <w:rPr/>
      </w:pPr>
      <w:r w:rsidDel="00000000" w:rsidR="00000000" w:rsidRPr="00000000">
        <w:rPr>
          <w:rtl w:val="0"/>
        </w:rPr>
        <w:t xml:space="preserve">Finally, the legends are prepared within a group (g). Two “circle” elements and their corresponding texts are created, their attributes such as radius and center positions are set and appended to the group.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257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