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F9EF" w14:textId="77777777" w:rsidR="003B2F33" w:rsidRPr="003B2F33" w:rsidRDefault="003B2F33" w:rsidP="003B2F33">
      <w:pPr>
        <w:rPr>
          <w:b/>
          <w:bCs/>
        </w:rPr>
      </w:pPr>
      <w:r w:rsidRPr="003B2F33">
        <w:rPr>
          <w:b/>
          <w:bCs/>
        </w:rPr>
        <w:t>Task 4. Prepare answers to the following questions</w:t>
      </w:r>
    </w:p>
    <w:p w14:paraId="3348FBA0" w14:textId="77777777" w:rsidR="003B2F33" w:rsidRPr="00075589" w:rsidRDefault="003B2F33" w:rsidP="003B2F33">
      <w:pPr>
        <w:numPr>
          <w:ilvl w:val="0"/>
          <w:numId w:val="2"/>
        </w:numPr>
        <w:rPr>
          <w:b/>
          <w:bCs/>
        </w:rPr>
      </w:pPr>
      <w:r w:rsidRPr="003B2F33">
        <w:rPr>
          <w:b/>
          <w:bCs/>
        </w:rPr>
        <w:t>How can one restrict access to certain columns of a database table?</w:t>
      </w:r>
    </w:p>
    <w:p w14:paraId="19DE4353" w14:textId="131A12B0" w:rsidR="0050014A" w:rsidRPr="00075589" w:rsidRDefault="004973E7" w:rsidP="00075589">
      <w:pPr>
        <w:ind w:left="720"/>
      </w:pPr>
      <w:r w:rsidRPr="00075589">
        <w:t>GRANT SELECT</w:t>
      </w:r>
      <w:r w:rsidR="0050014A" w:rsidRPr="00075589">
        <w:t xml:space="preserve"> </w:t>
      </w:r>
      <w:r w:rsidRPr="00075589">
        <w:t>(column_1, column_2)</w:t>
      </w:r>
      <w:r w:rsidR="00075589" w:rsidRPr="00075589">
        <w:t xml:space="preserve"> can be used</w:t>
      </w:r>
      <w:r w:rsidR="0050014A" w:rsidRPr="00075589">
        <w:t xml:space="preserve">. </w:t>
      </w:r>
      <w:r w:rsidR="00075589" w:rsidRPr="00075589">
        <w:t>By this, t</w:t>
      </w:r>
      <w:r w:rsidR="0050014A" w:rsidRPr="00075589">
        <w:t>he role can read only the specified columns, not the entire row</w:t>
      </w:r>
      <w:r w:rsidR="00075589" w:rsidRPr="00075589">
        <w:t xml:space="preserve"> </w:t>
      </w:r>
      <w:proofErr w:type="gramStart"/>
      <w:r w:rsidR="00075589" w:rsidRPr="00075589">
        <w:t>or  we</w:t>
      </w:r>
      <w:proofErr w:type="gramEnd"/>
      <w:r w:rsidR="00075589" w:rsidRPr="00075589">
        <w:t xml:space="preserve"> can cr</w:t>
      </w:r>
      <w:r w:rsidR="0050014A" w:rsidRPr="00075589">
        <w:t>eate a VIEW and grant access to the view only</w:t>
      </w:r>
    </w:p>
    <w:p w14:paraId="11E9ECA4" w14:textId="77777777" w:rsidR="003B2F33" w:rsidRPr="00075589" w:rsidRDefault="003B2F33" w:rsidP="003B2F33">
      <w:pPr>
        <w:numPr>
          <w:ilvl w:val="0"/>
          <w:numId w:val="2"/>
        </w:numPr>
        <w:rPr>
          <w:b/>
          <w:bCs/>
        </w:rPr>
      </w:pPr>
      <w:r w:rsidRPr="003B2F33">
        <w:rPr>
          <w:b/>
          <w:bCs/>
        </w:rPr>
        <w:t>What is the difference between user identification and user authentication?</w:t>
      </w:r>
    </w:p>
    <w:p w14:paraId="72755695" w14:textId="77312E71" w:rsidR="00075589" w:rsidRPr="003B2F33" w:rsidRDefault="00075589" w:rsidP="00075589">
      <w:pPr>
        <w:ind w:left="720"/>
      </w:pPr>
      <w:r w:rsidRPr="00850B9C">
        <w:t>Identification is the process of stating who the user</w:t>
      </w:r>
      <w:r w:rsidR="00D6257C">
        <w:t xml:space="preserve"> </w:t>
      </w:r>
      <w:proofErr w:type="gramStart"/>
      <w:r w:rsidR="00D6257C">
        <w:t>is</w:t>
      </w:r>
      <w:proofErr w:type="gramEnd"/>
      <w:r w:rsidR="00D6257C">
        <w:t xml:space="preserve"> but </w:t>
      </w:r>
      <w:r w:rsidR="00850B9C" w:rsidRPr="00850B9C">
        <w:t>authentication is the process of proving that identification is correct.</w:t>
      </w:r>
    </w:p>
    <w:p w14:paraId="56280171" w14:textId="77777777" w:rsidR="003B2F33" w:rsidRDefault="003B2F33" w:rsidP="003B2F33">
      <w:pPr>
        <w:numPr>
          <w:ilvl w:val="0"/>
          <w:numId w:val="2"/>
        </w:numPr>
        <w:rPr>
          <w:b/>
          <w:bCs/>
        </w:rPr>
      </w:pPr>
      <w:r w:rsidRPr="003B2F33">
        <w:rPr>
          <w:b/>
          <w:bCs/>
        </w:rPr>
        <w:t>What are the recommended authentication protocols for PostgreSQL?</w:t>
      </w:r>
    </w:p>
    <w:p w14:paraId="017E452F" w14:textId="488EB131" w:rsidR="009175D7" w:rsidRPr="0010471C" w:rsidRDefault="009175D7" w:rsidP="009175D7">
      <w:pPr>
        <w:pStyle w:val="ListeParagraf"/>
        <w:numPr>
          <w:ilvl w:val="1"/>
          <w:numId w:val="2"/>
        </w:numPr>
      </w:pPr>
      <w:r w:rsidRPr="0010471C">
        <w:t>P</w:t>
      </w:r>
      <w:r w:rsidRPr="0010471C">
        <w:t xml:space="preserve">assword </w:t>
      </w:r>
      <w:r w:rsidRPr="0010471C">
        <w:t>E</w:t>
      </w:r>
      <w:r w:rsidRPr="0010471C">
        <w:t>ncryption</w:t>
      </w:r>
    </w:p>
    <w:p w14:paraId="32ECF631" w14:textId="6AAA864A" w:rsidR="009175D7" w:rsidRPr="0010471C" w:rsidRDefault="009175D7" w:rsidP="009175D7">
      <w:pPr>
        <w:pStyle w:val="ListeParagraf"/>
        <w:numPr>
          <w:ilvl w:val="1"/>
          <w:numId w:val="2"/>
        </w:numPr>
      </w:pPr>
      <w:r w:rsidRPr="0010471C">
        <w:t>SSL/TLS encryption</w:t>
      </w:r>
    </w:p>
    <w:p w14:paraId="6BF60E38" w14:textId="45F81E13" w:rsidR="009175D7" w:rsidRPr="0010471C" w:rsidRDefault="009175D7" w:rsidP="009175D7">
      <w:pPr>
        <w:pStyle w:val="ListeParagraf"/>
        <w:numPr>
          <w:ilvl w:val="1"/>
          <w:numId w:val="2"/>
        </w:numPr>
      </w:pPr>
      <w:r w:rsidRPr="0010471C">
        <w:t>Client certificate authentication (SSL + certificates)</w:t>
      </w:r>
    </w:p>
    <w:p w14:paraId="782D1951" w14:textId="4C88A1CE" w:rsidR="009175D7" w:rsidRPr="0010471C" w:rsidRDefault="009175D7" w:rsidP="0010471C">
      <w:pPr>
        <w:pStyle w:val="ListeParagraf"/>
        <w:numPr>
          <w:ilvl w:val="1"/>
          <w:numId w:val="2"/>
        </w:numPr>
      </w:pPr>
      <w:r w:rsidRPr="0010471C">
        <w:t>Kerberos</w:t>
      </w:r>
      <w:r w:rsidR="003F7527" w:rsidRPr="0010471C">
        <w:t xml:space="preserve"> </w:t>
      </w:r>
      <w:bookmarkStart w:id="0" w:name="KERBEROS-AUTH"/>
      <w:r w:rsidR="003F7527" w:rsidRPr="0010471C">
        <w:t>Authentication</w:t>
      </w:r>
      <w:bookmarkEnd w:id="0"/>
    </w:p>
    <w:p w14:paraId="57CC348A" w14:textId="77777777" w:rsidR="003B2F33" w:rsidRDefault="003B2F33" w:rsidP="003B2F33">
      <w:pPr>
        <w:numPr>
          <w:ilvl w:val="0"/>
          <w:numId w:val="2"/>
        </w:numPr>
        <w:rPr>
          <w:b/>
          <w:bCs/>
        </w:rPr>
      </w:pPr>
      <w:r w:rsidRPr="003B2F33">
        <w:rPr>
          <w:b/>
          <w:bCs/>
        </w:rPr>
        <w:t>What is proxy authentication in PostgreSQL and what is it for? Why does it make the previously discussed role-based access control easier to implement?</w:t>
      </w:r>
    </w:p>
    <w:p w14:paraId="0C7A1FEB" w14:textId="4388025C" w:rsidR="00F8158A" w:rsidRDefault="003F7527" w:rsidP="00F8158A">
      <w:pPr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3F7527">
        <w:t>Proxy authentication allows one PostgreSQL role to act as another role without knowing the user’s password</w:t>
      </w:r>
      <w:r w:rsidR="00F8158A">
        <w:t xml:space="preserve"> </w:t>
      </w:r>
      <w:r w:rsidR="00F8158A">
        <w:rPr>
          <w:rFonts w:ascii="Segoe UI" w:hAnsi="Segoe UI" w:cs="Segoe UI"/>
          <w:color w:val="0D0D0D"/>
          <w:shd w:val="clear" w:color="auto" w:fill="FFFFFF"/>
        </w:rPr>
        <w:t>or with connection parameters that delegate identity.</w:t>
      </w:r>
      <w:r w:rsidR="00F8158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8158A" w:rsidRPr="00F8158A">
        <w:rPr>
          <w:rFonts w:ascii="Segoe UI" w:hAnsi="Segoe UI" w:cs="Segoe UI"/>
          <w:color w:val="0D0D0D"/>
          <w:shd w:val="clear" w:color="auto" w:fill="FFFFFF"/>
        </w:rPr>
        <w:t>Application servers connect using one technical account,</w:t>
      </w:r>
      <w:r w:rsidR="00F8158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8158A" w:rsidRPr="00F8158A">
        <w:rPr>
          <w:rFonts w:ascii="Segoe UI" w:hAnsi="Segoe UI" w:cs="Segoe UI"/>
          <w:color w:val="0D0D0D"/>
          <w:shd w:val="clear" w:color="auto" w:fill="FFFFFF"/>
        </w:rPr>
        <w:t>then switch to client-specific roles for security and auditing.</w:t>
      </w:r>
      <w:r w:rsidR="00F8158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B0641">
        <w:rPr>
          <w:rFonts w:ascii="Segoe UI" w:hAnsi="Segoe UI" w:cs="Segoe UI"/>
          <w:color w:val="0D0D0D"/>
          <w:shd w:val="clear" w:color="auto" w:fill="FFFFFF"/>
        </w:rPr>
        <w:t>It a</w:t>
      </w:r>
      <w:r w:rsidR="00F8158A" w:rsidRPr="00F8158A">
        <w:rPr>
          <w:rFonts w:ascii="Segoe UI" w:hAnsi="Segoe UI" w:cs="Segoe UI"/>
          <w:color w:val="0D0D0D"/>
          <w:shd w:val="clear" w:color="auto" w:fill="FFFFFF"/>
        </w:rPr>
        <w:t>voids storing or knowing final user passwords in the application layer.</w:t>
      </w:r>
    </w:p>
    <w:p w14:paraId="54900CA4" w14:textId="21431BAB" w:rsidR="001B0641" w:rsidRPr="00F8158A" w:rsidRDefault="00B528A4" w:rsidP="00F8158A">
      <w:pPr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1B0641">
        <w:rPr>
          <w:rFonts w:ascii="Segoe UI" w:hAnsi="Segoe UI" w:cs="Segoe UI"/>
          <w:color w:val="0D0D0D"/>
          <w:shd w:val="clear" w:color="auto" w:fill="FFFFFF"/>
        </w:rPr>
        <w:t>It</w:t>
      </w:r>
      <w:r w:rsidR="001B0641" w:rsidRPr="001B0641">
        <w:rPr>
          <w:rFonts w:ascii="Segoe UI" w:hAnsi="Segoe UI" w:cs="Segoe UI"/>
          <w:color w:val="0D0D0D"/>
          <w:shd w:val="clear" w:color="auto" w:fill="FFFFFF"/>
        </w:rPr>
        <w:t xml:space="preserve"> makes role-based access control easier</w:t>
      </w:r>
      <w:r w:rsidR="001B0641">
        <w:rPr>
          <w:rFonts w:ascii="Segoe UI" w:hAnsi="Segoe UI" w:cs="Segoe UI"/>
          <w:color w:val="0D0D0D"/>
          <w:shd w:val="clear" w:color="auto" w:fill="FFFFFF"/>
        </w:rPr>
        <w:t xml:space="preserve"> because yo</w:t>
      </w:r>
      <w:r w:rsidR="001B0641" w:rsidRPr="001B0641">
        <w:rPr>
          <w:rFonts w:ascii="Segoe UI" w:hAnsi="Segoe UI" w:cs="Segoe UI"/>
          <w:color w:val="0D0D0D"/>
          <w:shd w:val="clear" w:color="auto" w:fill="FFFFFF"/>
        </w:rPr>
        <w:t>u don’t need a separate database password for every user.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B528A4">
        <w:rPr>
          <w:rFonts w:ascii="Segoe UI" w:hAnsi="Segoe UI" w:cs="Segoe UI"/>
          <w:color w:val="0D0D0D"/>
          <w:shd w:val="clear" w:color="auto" w:fill="FFFFFF"/>
        </w:rPr>
        <w:t xml:space="preserve">The application only needs one database </w:t>
      </w:r>
      <w:r w:rsidRPr="00B528A4">
        <w:rPr>
          <w:rFonts w:ascii="Segoe UI" w:hAnsi="Segoe UI" w:cs="Segoe UI"/>
          <w:color w:val="0D0D0D"/>
          <w:shd w:val="clear" w:color="auto" w:fill="FFFFFF"/>
        </w:rPr>
        <w:t>login but</w:t>
      </w:r>
      <w:r w:rsidRPr="00B528A4">
        <w:rPr>
          <w:rFonts w:ascii="Segoe UI" w:hAnsi="Segoe UI" w:cs="Segoe UI"/>
          <w:color w:val="0D0D0D"/>
          <w:shd w:val="clear" w:color="auto" w:fill="FFFFFF"/>
        </w:rPr>
        <w:t xml:space="preserve"> can enforce per-user policies by switching roles.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0D0D0D"/>
          <w:shd w:val="clear" w:color="auto" w:fill="FFFFFF"/>
        </w:rPr>
        <w:t>Also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 xml:space="preserve"> it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wwor</w:t>
      </w:r>
      <w:r w:rsidRPr="00B528A4">
        <w:rPr>
          <w:rFonts w:ascii="Segoe UI" w:hAnsi="Segoe UI" w:cs="Segoe UI"/>
          <w:color w:val="0D0D0D"/>
          <w:shd w:val="clear" w:color="auto" w:fill="FFFFFF"/>
        </w:rPr>
        <w:t>ks</w:t>
      </w:r>
      <w:proofErr w:type="spellEnd"/>
      <w:r w:rsidRPr="00B528A4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great</w:t>
      </w:r>
      <w:r w:rsidRPr="00B528A4">
        <w:rPr>
          <w:rFonts w:ascii="Segoe UI" w:hAnsi="Segoe UI" w:cs="Segoe UI"/>
          <w:color w:val="0D0D0D"/>
          <w:shd w:val="clear" w:color="auto" w:fill="FFFFFF"/>
        </w:rPr>
        <w:t xml:space="preserve"> with Row-Level Security (RLS) because RLS checks </w:t>
      </w:r>
      <w:proofErr w:type="spellStart"/>
      <w:r w:rsidRPr="00B528A4">
        <w:rPr>
          <w:rFonts w:ascii="Segoe UI" w:hAnsi="Segoe UI" w:cs="Segoe UI"/>
          <w:color w:val="0D0D0D"/>
          <w:shd w:val="clear" w:color="auto" w:fill="FFFFFF"/>
        </w:rPr>
        <w:t>current_user</w:t>
      </w:r>
      <w:proofErr w:type="spellEnd"/>
      <w:r w:rsidRPr="00B528A4">
        <w:rPr>
          <w:rFonts w:ascii="Segoe UI" w:hAnsi="Segoe UI" w:cs="Segoe UI"/>
          <w:color w:val="0D0D0D"/>
          <w:shd w:val="clear" w:color="auto" w:fill="FFFFFF"/>
        </w:rPr>
        <w:t xml:space="preserve"> / </w:t>
      </w:r>
      <w:proofErr w:type="spellStart"/>
      <w:r w:rsidRPr="00B528A4">
        <w:rPr>
          <w:rFonts w:ascii="Segoe UI" w:hAnsi="Segoe UI" w:cs="Segoe UI"/>
          <w:color w:val="0D0D0D"/>
          <w:shd w:val="clear" w:color="auto" w:fill="FFFFFF"/>
        </w:rPr>
        <w:t>current_role</w:t>
      </w:r>
      <w:proofErr w:type="spellEnd"/>
      <w:r w:rsidRPr="00B528A4">
        <w:rPr>
          <w:rFonts w:ascii="Segoe UI" w:hAnsi="Segoe UI" w:cs="Segoe UI"/>
          <w:color w:val="0D0D0D"/>
          <w:shd w:val="clear" w:color="auto" w:fill="FFFFFF"/>
        </w:rPr>
        <w:t>.</w:t>
      </w:r>
    </w:p>
    <w:p w14:paraId="2A05E18A" w14:textId="77777777" w:rsidR="001B77A4" w:rsidRPr="003B2F33" w:rsidRDefault="001B77A4">
      <w:pPr>
        <w:rPr>
          <w:lang w:val="tr-TR"/>
        </w:rPr>
      </w:pPr>
    </w:p>
    <w:sectPr w:rsidR="001B77A4" w:rsidRPr="003B2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5FF7"/>
    <w:multiLevelType w:val="multilevel"/>
    <w:tmpl w:val="D8B8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91CB5"/>
    <w:multiLevelType w:val="multilevel"/>
    <w:tmpl w:val="86E8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634310">
    <w:abstractNumId w:val="0"/>
  </w:num>
  <w:num w:numId="2" w16cid:durableId="68637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78"/>
    <w:rsid w:val="00075589"/>
    <w:rsid w:val="0010471C"/>
    <w:rsid w:val="001B0641"/>
    <w:rsid w:val="001B77A4"/>
    <w:rsid w:val="00207F99"/>
    <w:rsid w:val="003B2F33"/>
    <w:rsid w:val="003F7527"/>
    <w:rsid w:val="004973E7"/>
    <w:rsid w:val="0050014A"/>
    <w:rsid w:val="00661A08"/>
    <w:rsid w:val="0080361A"/>
    <w:rsid w:val="00850B9C"/>
    <w:rsid w:val="009175D7"/>
    <w:rsid w:val="009E4DFA"/>
    <w:rsid w:val="00A92378"/>
    <w:rsid w:val="00B528A4"/>
    <w:rsid w:val="00D6257C"/>
    <w:rsid w:val="00E27F54"/>
    <w:rsid w:val="00F50419"/>
    <w:rsid w:val="00F8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7300"/>
  <w15:chartTrackingRefBased/>
  <w15:docId w15:val="{29D4DA51-2BCA-45F8-9529-56C7B6EB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9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3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3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37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37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378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3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37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3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37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A9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3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A9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3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A9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37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A923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37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378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A92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ipek ünlü</dc:creator>
  <cp:keywords/>
  <dc:description/>
  <cp:lastModifiedBy>ipek ünlü</cp:lastModifiedBy>
  <cp:revision>15</cp:revision>
  <dcterms:created xsi:type="dcterms:W3CDTF">2025-12-02T20:43:00Z</dcterms:created>
  <dcterms:modified xsi:type="dcterms:W3CDTF">2025-12-02T20:54:00Z</dcterms:modified>
</cp:coreProperties>
</file>