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EFA3" w14:textId="49113870" w:rsidR="00B2286B" w:rsidRDefault="00C26A5F">
      <w:pPr>
        <w:spacing w:before="1200"/>
        <w:jc w:val="center"/>
      </w:pPr>
      <w:r>
        <w:rPr>
          <w:b/>
          <w:color w:val="1A1A2E"/>
          <w:sz w:val="56"/>
        </w:rPr>
        <w:t xml:space="preserve"> </w:t>
      </w:r>
      <w:r w:rsidR="00000000">
        <w:rPr>
          <w:b/>
          <w:color w:val="1A1A2E"/>
          <w:sz w:val="56"/>
        </w:rPr>
        <w:t>How SOPRA Works</w:t>
      </w:r>
    </w:p>
    <w:p w14:paraId="15BC358E" w14:textId="77777777" w:rsidR="00B2286B" w:rsidRDefault="00000000">
      <w:pPr>
        <w:jc w:val="center"/>
      </w:pPr>
      <w:r>
        <w:rPr>
          <w:color w:val="5A6A7A"/>
          <w:sz w:val="32"/>
        </w:rPr>
        <w:t>And Why You Can Trust Its Results</w:t>
      </w:r>
    </w:p>
    <w:p w14:paraId="705F4D71" w14:textId="77777777" w:rsidR="00B2286B" w:rsidRDefault="00000000">
      <w:pPr>
        <w:jc w:val="center"/>
      </w:pPr>
      <w:r>
        <w:rPr>
          <w:color w:val="5A6A7A"/>
          <w:sz w:val="20"/>
        </w:rPr>
        <w:br/>
        <w:t>Prepared: February 10, 2026</w:t>
      </w:r>
      <w:r>
        <w:rPr>
          <w:color w:val="5A6A7A"/>
          <w:sz w:val="20"/>
        </w:rPr>
        <w:br/>
        <w:t>Classification: Internal Use Only</w:t>
      </w:r>
    </w:p>
    <w:p w14:paraId="132AE57C" w14:textId="77777777" w:rsidR="00B2286B" w:rsidRDefault="00000000">
      <w:r>
        <w:br w:type="page"/>
      </w:r>
    </w:p>
    <w:p w14:paraId="6FB27C38" w14:textId="77777777" w:rsidR="00B2286B" w:rsidRDefault="00000000">
      <w:pPr>
        <w:spacing w:before="360"/>
      </w:pPr>
      <w:r>
        <w:rPr>
          <w:b/>
          <w:color w:val="0B3D6E"/>
          <w:sz w:val="44"/>
        </w:rPr>
        <w:lastRenderedPageBreak/>
        <w:t>1. What Is SOPRA?</w:t>
      </w:r>
    </w:p>
    <w:p w14:paraId="2D5456B3" w14:textId="4D8EFEA5" w:rsidR="00B2286B" w:rsidRDefault="00000000">
      <w:r>
        <w:t>SOPRA (SAE On-Premise Risk Assessment)</w:t>
      </w:r>
      <w:r w:rsidR="00C26A5F">
        <w:t xml:space="preserve"> tool</w:t>
      </w:r>
      <w:r>
        <w:t xml:space="preserve"> is a security assessment platform that evaluates on-premise infrastructure against </w:t>
      </w:r>
      <w:r w:rsidR="00C26A5F">
        <w:t xml:space="preserve">the </w:t>
      </w:r>
      <w:r>
        <w:rPr>
          <w:b/>
        </w:rPr>
        <w:t xml:space="preserve">200 </w:t>
      </w:r>
      <w:r w:rsidR="00C26A5F">
        <w:rPr>
          <w:b/>
        </w:rPr>
        <w:t xml:space="preserve">NIST 800-53 </w:t>
      </w:r>
      <w:r>
        <w:rPr>
          <w:b/>
        </w:rPr>
        <w:t>security controls</w:t>
      </w:r>
      <w:r>
        <w:t xml:space="preserve"> across </w:t>
      </w:r>
      <w:r>
        <w:rPr>
          <w:b/>
        </w:rPr>
        <w:t>20 assessment categories</w:t>
      </w:r>
      <w:r>
        <w:t>. It produces a severity-weighted risk score, generates compliance reports, and maps every finding to NIST 800-53 Rev 5 and CIS Controls v8.</w:t>
      </w:r>
    </w:p>
    <w:p w14:paraId="178EC94D" w14:textId="77777777" w:rsidR="00B2286B" w:rsidRDefault="00000000">
      <w:r>
        <w:t>SOPRA does not guess. It processes real assessment data — either from CSV uploads containing actual scan/audit results, or from its built-in technical simulation. Every finding traces back to a specific control, a specific assessor, and specific evidence.</w:t>
      </w:r>
    </w:p>
    <w:p w14:paraId="5BCD5242" w14:textId="77777777" w:rsidR="00B2286B" w:rsidRDefault="00000000">
      <w:r>
        <w:rPr>
          <w:b/>
          <w:color w:val="0B3D6E"/>
          <w:sz w:val="24"/>
        </w:rPr>
        <w:t>What SOPRA Is Not</w:t>
      </w:r>
    </w:p>
    <w:p w14:paraId="6ED98C29" w14:textId="77777777" w:rsidR="00B2286B" w:rsidRDefault="00000000">
      <w:pPr>
        <w:pStyle w:val="ListBullet"/>
      </w:pPr>
      <w:r>
        <w:t>It is not a vulnerability scanner — it does not probe your network</w:t>
      </w:r>
    </w:p>
    <w:p w14:paraId="2AE2E719" w14:textId="77777777" w:rsidR="00B2286B" w:rsidRDefault="00000000">
      <w:pPr>
        <w:pStyle w:val="ListBullet"/>
      </w:pPr>
      <w:r>
        <w:t>It is not a compliance checkbox tool — every control has defined check procedures and expected results</w:t>
      </w:r>
    </w:p>
    <w:p w14:paraId="5DC87AA1" w14:textId="77777777" w:rsidR="00B2286B" w:rsidRDefault="00000000">
      <w:pPr>
        <w:pStyle w:val="ListBullet"/>
      </w:pPr>
      <w:r>
        <w:t>It is not opinion-based — results are derived from structured data with documented evidence</w:t>
      </w:r>
    </w:p>
    <w:p w14:paraId="6F155671" w14:textId="77777777" w:rsidR="00B2286B" w:rsidRDefault="00000000">
      <w:pPr>
        <w:spacing w:before="360"/>
      </w:pPr>
      <w:r>
        <w:rPr>
          <w:b/>
          <w:color w:val="0B3D6E"/>
          <w:sz w:val="44"/>
        </w:rPr>
        <w:t>2. The 200 Controls — What Gets Assessed</w:t>
      </w:r>
    </w:p>
    <w:p w14:paraId="20A212BB" w14:textId="77777777" w:rsidR="00B2286B" w:rsidRDefault="00000000">
      <w:r>
        <w:t>SOPRA evaluates 200 controls organized into 20 categories. Each control is a structured definition that includes: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118"/>
        <w:gridCol w:w="4819"/>
      </w:tblGrid>
      <w:tr w:rsidR="00B2286B" w14:paraId="3E72E758" w14:textId="77777777">
        <w:trPr>
          <w:jc w:val="center"/>
        </w:trPr>
        <w:tc>
          <w:tcPr>
            <w:tcW w:w="1417" w:type="dxa"/>
            <w:shd w:val="clear" w:color="auto" w:fill="0B3D6E"/>
          </w:tcPr>
          <w:p w14:paraId="04B55625" w14:textId="77777777" w:rsidR="00B2286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3118" w:type="dxa"/>
            <w:shd w:val="clear" w:color="auto" w:fill="0B3D6E"/>
          </w:tcPr>
          <w:p w14:paraId="3BB6847C" w14:textId="77777777" w:rsidR="00B2286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4819" w:type="dxa"/>
            <w:shd w:val="clear" w:color="auto" w:fill="0B3D6E"/>
          </w:tcPr>
          <w:p w14:paraId="640567FB" w14:textId="77777777" w:rsidR="00B2286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Example (AD-001)</w:t>
            </w:r>
          </w:p>
        </w:tc>
      </w:tr>
      <w:tr w:rsidR="00B2286B" w14:paraId="7F6AFACB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5921E8AB" w14:textId="77777777" w:rsidR="00B2286B" w:rsidRDefault="00000000">
            <w:r>
              <w:rPr>
                <w:sz w:val="19"/>
              </w:rPr>
              <w:t>Control ID</w:t>
            </w:r>
          </w:p>
        </w:tc>
        <w:tc>
          <w:tcPr>
            <w:tcW w:w="3118" w:type="dxa"/>
            <w:shd w:val="clear" w:color="auto" w:fill="EBF5FB"/>
          </w:tcPr>
          <w:p w14:paraId="04E7CFD3" w14:textId="77777777" w:rsidR="00B2286B" w:rsidRDefault="00000000">
            <w:r>
              <w:rPr>
                <w:sz w:val="19"/>
              </w:rPr>
              <w:t>Unique identifier per category</w:t>
            </w:r>
          </w:p>
        </w:tc>
        <w:tc>
          <w:tcPr>
            <w:tcW w:w="4819" w:type="dxa"/>
            <w:shd w:val="clear" w:color="auto" w:fill="EBF5FB"/>
          </w:tcPr>
          <w:p w14:paraId="4C1C941D" w14:textId="77777777" w:rsidR="00B2286B" w:rsidRDefault="00000000">
            <w:r>
              <w:rPr>
                <w:sz w:val="19"/>
              </w:rPr>
              <w:t>AD-001</w:t>
            </w:r>
          </w:p>
        </w:tc>
      </w:tr>
      <w:tr w:rsidR="00B2286B" w14:paraId="21201FBD" w14:textId="77777777">
        <w:trPr>
          <w:jc w:val="center"/>
        </w:trPr>
        <w:tc>
          <w:tcPr>
            <w:tcW w:w="1417" w:type="dxa"/>
          </w:tcPr>
          <w:p w14:paraId="46242AEB" w14:textId="77777777" w:rsidR="00B2286B" w:rsidRDefault="00000000">
            <w:r>
              <w:rPr>
                <w:sz w:val="19"/>
              </w:rPr>
              <w:t>Name</w:t>
            </w:r>
          </w:p>
        </w:tc>
        <w:tc>
          <w:tcPr>
            <w:tcW w:w="3118" w:type="dxa"/>
          </w:tcPr>
          <w:p w14:paraId="748F45DF" w14:textId="77777777" w:rsidR="00B2286B" w:rsidRDefault="00000000">
            <w:r>
              <w:rPr>
                <w:sz w:val="19"/>
              </w:rPr>
              <w:t>What the control covers</w:t>
            </w:r>
          </w:p>
        </w:tc>
        <w:tc>
          <w:tcPr>
            <w:tcW w:w="4819" w:type="dxa"/>
          </w:tcPr>
          <w:p w14:paraId="3778674F" w14:textId="77777777" w:rsidR="00B2286B" w:rsidRDefault="00000000">
            <w:r>
              <w:rPr>
                <w:sz w:val="19"/>
              </w:rPr>
              <w:t>Domain Admin Account Security</w:t>
            </w:r>
          </w:p>
        </w:tc>
      </w:tr>
      <w:tr w:rsidR="00B2286B" w14:paraId="300E6D07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686E478F" w14:textId="77777777" w:rsidR="00B2286B" w:rsidRDefault="00000000">
            <w:r>
              <w:rPr>
                <w:sz w:val="19"/>
              </w:rPr>
              <w:t>Description</w:t>
            </w:r>
          </w:p>
        </w:tc>
        <w:tc>
          <w:tcPr>
            <w:tcW w:w="3118" w:type="dxa"/>
            <w:shd w:val="clear" w:color="auto" w:fill="EBF5FB"/>
          </w:tcPr>
          <w:p w14:paraId="69BC381A" w14:textId="77777777" w:rsidR="00B2286B" w:rsidRDefault="00000000">
            <w:r>
              <w:rPr>
                <w:sz w:val="19"/>
              </w:rPr>
              <w:t>Full explanation of the requirement</w:t>
            </w:r>
          </w:p>
        </w:tc>
        <w:tc>
          <w:tcPr>
            <w:tcW w:w="4819" w:type="dxa"/>
            <w:shd w:val="clear" w:color="auto" w:fill="EBF5FB"/>
          </w:tcPr>
          <w:p w14:paraId="74C120A6" w14:textId="77777777" w:rsidR="00B2286B" w:rsidRDefault="00000000">
            <w:r>
              <w:rPr>
                <w:sz w:val="19"/>
              </w:rPr>
              <w:t>Domain Admin accounts should be limited, audited, and protected with strong authentication</w:t>
            </w:r>
          </w:p>
        </w:tc>
      </w:tr>
      <w:tr w:rsidR="00B2286B" w14:paraId="7B111B17" w14:textId="77777777">
        <w:trPr>
          <w:jc w:val="center"/>
        </w:trPr>
        <w:tc>
          <w:tcPr>
            <w:tcW w:w="1417" w:type="dxa"/>
          </w:tcPr>
          <w:p w14:paraId="34796E99" w14:textId="77777777" w:rsidR="00B2286B" w:rsidRDefault="00000000">
            <w:r>
              <w:rPr>
                <w:sz w:val="19"/>
              </w:rPr>
              <w:t>Check Procedure</w:t>
            </w:r>
          </w:p>
        </w:tc>
        <w:tc>
          <w:tcPr>
            <w:tcW w:w="3118" w:type="dxa"/>
          </w:tcPr>
          <w:p w14:paraId="3194C13E" w14:textId="77777777" w:rsidR="00B2286B" w:rsidRDefault="00000000">
            <w:r>
              <w:rPr>
                <w:sz w:val="19"/>
              </w:rPr>
              <w:t>Step-by-step audit instructions</w:t>
            </w:r>
          </w:p>
        </w:tc>
        <w:tc>
          <w:tcPr>
            <w:tcW w:w="4819" w:type="dxa"/>
          </w:tcPr>
          <w:p w14:paraId="32C64350" w14:textId="77777777" w:rsidR="00B2286B" w:rsidRDefault="00000000">
            <w:r>
              <w:rPr>
                <w:sz w:val="19"/>
              </w:rPr>
              <w:t>1. Open ADUC  2. Review Domain Admins  3. Verify justification  4. Check MFA</w:t>
            </w:r>
          </w:p>
        </w:tc>
      </w:tr>
      <w:tr w:rsidR="00B2286B" w14:paraId="49C5F98F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5A49490D" w14:textId="77777777" w:rsidR="00B2286B" w:rsidRDefault="00000000">
            <w:r>
              <w:rPr>
                <w:sz w:val="19"/>
              </w:rPr>
              <w:t>Expected Result</w:t>
            </w:r>
          </w:p>
        </w:tc>
        <w:tc>
          <w:tcPr>
            <w:tcW w:w="3118" w:type="dxa"/>
            <w:shd w:val="clear" w:color="auto" w:fill="EBF5FB"/>
          </w:tcPr>
          <w:p w14:paraId="48844FC3" w14:textId="77777777" w:rsidR="00B2286B" w:rsidRDefault="00000000">
            <w:r>
              <w:rPr>
                <w:sz w:val="19"/>
              </w:rPr>
              <w:t>What "passing" looks like</w:t>
            </w:r>
          </w:p>
        </w:tc>
        <w:tc>
          <w:tcPr>
            <w:tcW w:w="4819" w:type="dxa"/>
            <w:shd w:val="clear" w:color="auto" w:fill="EBF5FB"/>
          </w:tcPr>
          <w:p w14:paraId="16F4D617" w14:textId="77777777" w:rsidR="00B2286B" w:rsidRDefault="00000000">
            <w:r>
              <w:rPr>
                <w:sz w:val="19"/>
              </w:rPr>
              <w:t>Fewer than 5 Domain Admin accounts, all with documented justification and MFA</w:t>
            </w:r>
          </w:p>
        </w:tc>
      </w:tr>
      <w:tr w:rsidR="00B2286B" w14:paraId="58E1FBC0" w14:textId="77777777">
        <w:trPr>
          <w:jc w:val="center"/>
        </w:trPr>
        <w:tc>
          <w:tcPr>
            <w:tcW w:w="1417" w:type="dxa"/>
          </w:tcPr>
          <w:p w14:paraId="4B03CE8C" w14:textId="77777777" w:rsidR="00B2286B" w:rsidRDefault="00000000">
            <w:r>
              <w:rPr>
                <w:sz w:val="19"/>
              </w:rPr>
              <w:t>Remediation Steps</w:t>
            </w:r>
          </w:p>
        </w:tc>
        <w:tc>
          <w:tcPr>
            <w:tcW w:w="3118" w:type="dxa"/>
          </w:tcPr>
          <w:p w14:paraId="6C17A467" w14:textId="77777777" w:rsidR="00B2286B" w:rsidRDefault="00000000">
            <w:r>
              <w:rPr>
                <w:sz w:val="19"/>
              </w:rPr>
              <w:t>Exact fix with PowerShell commands</w:t>
            </w:r>
          </w:p>
        </w:tc>
        <w:tc>
          <w:tcPr>
            <w:tcW w:w="4819" w:type="dxa"/>
          </w:tcPr>
          <w:p w14:paraId="620AF190" w14:textId="77777777" w:rsidR="00B2286B" w:rsidRDefault="00000000">
            <w:r>
              <w:rPr>
                <w:sz w:val="19"/>
              </w:rPr>
              <w:t>Get-ADGroupMember -Identity "Domain Admins" | Remove unnecessary accounts</w:t>
            </w:r>
          </w:p>
        </w:tc>
      </w:tr>
      <w:tr w:rsidR="00B2286B" w14:paraId="7248A55C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7083D7CD" w14:textId="77777777" w:rsidR="00B2286B" w:rsidRDefault="00000000">
            <w:r>
              <w:rPr>
                <w:sz w:val="19"/>
              </w:rPr>
              <w:t>Severity</w:t>
            </w:r>
          </w:p>
        </w:tc>
        <w:tc>
          <w:tcPr>
            <w:tcW w:w="3118" w:type="dxa"/>
            <w:shd w:val="clear" w:color="auto" w:fill="EBF5FB"/>
          </w:tcPr>
          <w:p w14:paraId="0CFAD8A0" w14:textId="77777777" w:rsidR="00B2286B" w:rsidRDefault="00000000">
            <w:r>
              <w:rPr>
                <w:sz w:val="19"/>
              </w:rPr>
              <w:t>Impact weight (Critical/High/Medium/Low)</w:t>
            </w:r>
          </w:p>
        </w:tc>
        <w:tc>
          <w:tcPr>
            <w:tcW w:w="4819" w:type="dxa"/>
            <w:shd w:val="clear" w:color="auto" w:fill="EBF5FB"/>
          </w:tcPr>
          <w:p w14:paraId="0E551D10" w14:textId="77777777" w:rsidR="00B2286B" w:rsidRDefault="00000000">
            <w:r>
              <w:rPr>
                <w:sz w:val="19"/>
              </w:rPr>
              <w:t>Critical</w:t>
            </w:r>
          </w:p>
        </w:tc>
      </w:tr>
      <w:tr w:rsidR="00B2286B" w14:paraId="03357B23" w14:textId="77777777">
        <w:trPr>
          <w:jc w:val="center"/>
        </w:trPr>
        <w:tc>
          <w:tcPr>
            <w:tcW w:w="1417" w:type="dxa"/>
          </w:tcPr>
          <w:p w14:paraId="67FC9D40" w14:textId="77777777" w:rsidR="00B2286B" w:rsidRDefault="00000000">
            <w:r>
              <w:rPr>
                <w:sz w:val="19"/>
              </w:rPr>
              <w:t>NIST 800-53 Mapping</w:t>
            </w:r>
          </w:p>
        </w:tc>
        <w:tc>
          <w:tcPr>
            <w:tcW w:w="3118" w:type="dxa"/>
          </w:tcPr>
          <w:p w14:paraId="61299091" w14:textId="77777777" w:rsidR="00B2286B" w:rsidRDefault="00000000">
            <w:r>
              <w:rPr>
                <w:sz w:val="19"/>
              </w:rPr>
              <w:t>Which NIST controls this satisfies</w:t>
            </w:r>
          </w:p>
        </w:tc>
        <w:tc>
          <w:tcPr>
            <w:tcW w:w="4819" w:type="dxa"/>
          </w:tcPr>
          <w:p w14:paraId="129BEF3C" w14:textId="77777777" w:rsidR="00B2286B" w:rsidRDefault="00000000">
            <w:r>
              <w:rPr>
                <w:sz w:val="19"/>
              </w:rPr>
              <w:t>AC-2, AC-6, IA-2</w:t>
            </w:r>
          </w:p>
        </w:tc>
      </w:tr>
      <w:tr w:rsidR="00B2286B" w14:paraId="5DC94B20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35C192E1" w14:textId="77777777" w:rsidR="00B2286B" w:rsidRDefault="00000000">
            <w:r>
              <w:rPr>
                <w:sz w:val="19"/>
              </w:rPr>
              <w:t>CIS Controls v8 Mapping</w:t>
            </w:r>
          </w:p>
        </w:tc>
        <w:tc>
          <w:tcPr>
            <w:tcW w:w="3118" w:type="dxa"/>
            <w:shd w:val="clear" w:color="auto" w:fill="EBF5FB"/>
          </w:tcPr>
          <w:p w14:paraId="5E2C9F2D" w14:textId="77777777" w:rsidR="00B2286B" w:rsidRDefault="00000000">
            <w:r>
              <w:rPr>
                <w:sz w:val="19"/>
              </w:rPr>
              <w:t>Which CIS benchmark this satisfies</w:t>
            </w:r>
          </w:p>
        </w:tc>
        <w:tc>
          <w:tcPr>
            <w:tcW w:w="4819" w:type="dxa"/>
            <w:shd w:val="clear" w:color="auto" w:fill="EBF5FB"/>
          </w:tcPr>
          <w:p w14:paraId="70E35F3B" w14:textId="77777777" w:rsidR="00B2286B" w:rsidRDefault="00000000">
            <w:r>
              <w:rPr>
                <w:sz w:val="19"/>
              </w:rPr>
              <w:t>5.4</w:t>
            </w:r>
          </w:p>
        </w:tc>
      </w:tr>
    </w:tbl>
    <w:p w14:paraId="0E53EBA9" w14:textId="77777777" w:rsidR="00B2286B" w:rsidRDefault="00B2286B"/>
    <w:p w14:paraId="44846E7D" w14:textId="77777777" w:rsidR="00B2286B" w:rsidRDefault="00000000">
      <w:r>
        <w:t>This means every control has a defined audit procedure, a defined passing standard, and a defined fix if it fails. Nothing is subjective.</w:t>
      </w:r>
    </w:p>
    <w:p w14:paraId="278F7ED0" w14:textId="77777777" w:rsidR="00B2286B" w:rsidRDefault="00000000">
      <w:r>
        <w:rPr>
          <w:b/>
          <w:color w:val="0B3D6E"/>
          <w:sz w:val="24"/>
        </w:rPr>
        <w:t>The 20 Assessment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268"/>
        <w:gridCol w:w="6520"/>
      </w:tblGrid>
      <w:tr w:rsidR="00B2286B" w14:paraId="694016B2" w14:textId="77777777">
        <w:trPr>
          <w:jc w:val="center"/>
        </w:trPr>
        <w:tc>
          <w:tcPr>
            <w:tcW w:w="454" w:type="dxa"/>
            <w:shd w:val="clear" w:color="auto" w:fill="0B3D6E"/>
          </w:tcPr>
          <w:p w14:paraId="4700BD64" w14:textId="77777777" w:rsidR="00B2286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268" w:type="dxa"/>
            <w:shd w:val="clear" w:color="auto" w:fill="0B3D6E"/>
          </w:tcPr>
          <w:p w14:paraId="026E7847" w14:textId="77777777" w:rsidR="00B2286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6520" w:type="dxa"/>
            <w:shd w:val="clear" w:color="auto" w:fill="0B3D6E"/>
          </w:tcPr>
          <w:p w14:paraId="6308F230" w14:textId="77777777" w:rsidR="00B2286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Key Focus Areas</w:t>
            </w:r>
          </w:p>
        </w:tc>
      </w:tr>
      <w:tr w:rsidR="00B2286B" w14:paraId="3E56837C" w14:textId="77777777">
        <w:trPr>
          <w:jc w:val="center"/>
        </w:trPr>
        <w:tc>
          <w:tcPr>
            <w:tcW w:w="454" w:type="dxa"/>
            <w:shd w:val="clear" w:color="auto" w:fill="EBF5FB"/>
          </w:tcPr>
          <w:p w14:paraId="5AB393CA" w14:textId="77777777" w:rsidR="00B2286B" w:rsidRDefault="00000000">
            <w:r>
              <w:rPr>
                <w:sz w:val="19"/>
              </w:rPr>
              <w:t>1</w:t>
            </w:r>
          </w:p>
        </w:tc>
        <w:tc>
          <w:tcPr>
            <w:tcW w:w="2268" w:type="dxa"/>
            <w:shd w:val="clear" w:color="auto" w:fill="EBF5FB"/>
          </w:tcPr>
          <w:p w14:paraId="36398027" w14:textId="77777777" w:rsidR="00B2286B" w:rsidRDefault="00000000">
            <w:r>
              <w:rPr>
                <w:sz w:val="19"/>
              </w:rPr>
              <w:t>Active Directory Security</w:t>
            </w:r>
          </w:p>
        </w:tc>
        <w:tc>
          <w:tcPr>
            <w:tcW w:w="6520" w:type="dxa"/>
            <w:shd w:val="clear" w:color="auto" w:fill="EBF5FB"/>
          </w:tcPr>
          <w:p w14:paraId="56F634DA" w14:textId="77777777" w:rsidR="00B2286B" w:rsidRDefault="00000000">
            <w:r>
              <w:rPr>
                <w:sz w:val="19"/>
              </w:rPr>
              <w:t>Domain admins, GPOs, Kerberos, LDAP, password policy</w:t>
            </w:r>
          </w:p>
        </w:tc>
      </w:tr>
      <w:tr w:rsidR="00B2286B" w14:paraId="6A8BA74C" w14:textId="77777777">
        <w:trPr>
          <w:jc w:val="center"/>
        </w:trPr>
        <w:tc>
          <w:tcPr>
            <w:tcW w:w="454" w:type="dxa"/>
          </w:tcPr>
          <w:p w14:paraId="17FF024B" w14:textId="77777777" w:rsidR="00B2286B" w:rsidRDefault="00000000">
            <w:r>
              <w:rPr>
                <w:sz w:val="19"/>
              </w:rPr>
              <w:t>2</w:t>
            </w:r>
          </w:p>
        </w:tc>
        <w:tc>
          <w:tcPr>
            <w:tcW w:w="2268" w:type="dxa"/>
          </w:tcPr>
          <w:p w14:paraId="2D07AD59" w14:textId="77777777" w:rsidR="00B2286B" w:rsidRDefault="00000000">
            <w:r>
              <w:rPr>
                <w:sz w:val="19"/>
              </w:rPr>
              <w:t>Network Infrastructure</w:t>
            </w:r>
          </w:p>
        </w:tc>
        <w:tc>
          <w:tcPr>
            <w:tcW w:w="6520" w:type="dxa"/>
          </w:tcPr>
          <w:p w14:paraId="1A91E85B" w14:textId="77777777" w:rsidR="00B2286B" w:rsidRDefault="00000000">
            <w:r>
              <w:rPr>
                <w:sz w:val="19"/>
              </w:rPr>
              <w:t>Segmentation, firewalls, IDS/IPS, VPN, DNS</w:t>
            </w:r>
          </w:p>
        </w:tc>
      </w:tr>
      <w:tr w:rsidR="00B2286B" w14:paraId="3E3C49CB" w14:textId="77777777">
        <w:trPr>
          <w:jc w:val="center"/>
        </w:trPr>
        <w:tc>
          <w:tcPr>
            <w:tcW w:w="454" w:type="dxa"/>
            <w:shd w:val="clear" w:color="auto" w:fill="EBF5FB"/>
          </w:tcPr>
          <w:p w14:paraId="0A9E1050" w14:textId="77777777" w:rsidR="00B2286B" w:rsidRDefault="00000000">
            <w:r>
              <w:rPr>
                <w:sz w:val="19"/>
              </w:rPr>
              <w:t>3</w:t>
            </w:r>
          </w:p>
        </w:tc>
        <w:tc>
          <w:tcPr>
            <w:tcW w:w="2268" w:type="dxa"/>
            <w:shd w:val="clear" w:color="auto" w:fill="EBF5FB"/>
          </w:tcPr>
          <w:p w14:paraId="6CE490A5" w14:textId="77777777" w:rsidR="00B2286B" w:rsidRDefault="00000000">
            <w:r>
              <w:rPr>
                <w:sz w:val="19"/>
              </w:rPr>
              <w:t>Endpoint Security</w:t>
            </w:r>
          </w:p>
        </w:tc>
        <w:tc>
          <w:tcPr>
            <w:tcW w:w="6520" w:type="dxa"/>
            <w:shd w:val="clear" w:color="auto" w:fill="EBF5FB"/>
          </w:tcPr>
          <w:p w14:paraId="178E0401" w14:textId="77777777" w:rsidR="00B2286B" w:rsidRDefault="00000000">
            <w:r>
              <w:rPr>
                <w:sz w:val="19"/>
              </w:rPr>
              <w:t>EDR/AV, patching, encryption, app whitelisting</w:t>
            </w:r>
          </w:p>
        </w:tc>
      </w:tr>
      <w:tr w:rsidR="00B2286B" w14:paraId="1B53EE4D" w14:textId="77777777">
        <w:trPr>
          <w:jc w:val="center"/>
        </w:trPr>
        <w:tc>
          <w:tcPr>
            <w:tcW w:w="454" w:type="dxa"/>
          </w:tcPr>
          <w:p w14:paraId="29E7C9C3" w14:textId="77777777" w:rsidR="00B2286B" w:rsidRDefault="00000000">
            <w:r>
              <w:rPr>
                <w:sz w:val="19"/>
              </w:rPr>
              <w:lastRenderedPageBreak/>
              <w:t>4</w:t>
            </w:r>
          </w:p>
        </w:tc>
        <w:tc>
          <w:tcPr>
            <w:tcW w:w="2268" w:type="dxa"/>
          </w:tcPr>
          <w:p w14:paraId="3C340F96" w14:textId="77777777" w:rsidR="00B2286B" w:rsidRDefault="00000000">
            <w:r>
              <w:rPr>
                <w:sz w:val="19"/>
              </w:rPr>
              <w:t>Server Security</w:t>
            </w:r>
          </w:p>
        </w:tc>
        <w:tc>
          <w:tcPr>
            <w:tcW w:w="6520" w:type="dxa"/>
          </w:tcPr>
          <w:p w14:paraId="3446CDDA" w14:textId="77777777" w:rsidR="00B2286B" w:rsidRDefault="00000000">
            <w:r>
              <w:rPr>
                <w:sz w:val="19"/>
              </w:rPr>
              <w:t>Hardening, services, databases, certificates</w:t>
            </w:r>
          </w:p>
        </w:tc>
      </w:tr>
      <w:tr w:rsidR="00B2286B" w14:paraId="68CE876D" w14:textId="77777777">
        <w:trPr>
          <w:jc w:val="center"/>
        </w:trPr>
        <w:tc>
          <w:tcPr>
            <w:tcW w:w="454" w:type="dxa"/>
            <w:shd w:val="clear" w:color="auto" w:fill="EBF5FB"/>
          </w:tcPr>
          <w:p w14:paraId="7DE9CC19" w14:textId="77777777" w:rsidR="00B2286B" w:rsidRDefault="00000000">
            <w:r>
              <w:rPr>
                <w:sz w:val="19"/>
              </w:rPr>
              <w:t>5</w:t>
            </w:r>
          </w:p>
        </w:tc>
        <w:tc>
          <w:tcPr>
            <w:tcW w:w="2268" w:type="dxa"/>
            <w:shd w:val="clear" w:color="auto" w:fill="EBF5FB"/>
          </w:tcPr>
          <w:p w14:paraId="0D47C9E8" w14:textId="77777777" w:rsidR="00B2286B" w:rsidRDefault="00000000">
            <w:r>
              <w:rPr>
                <w:sz w:val="19"/>
              </w:rPr>
              <w:t>Physical Security</w:t>
            </w:r>
          </w:p>
        </w:tc>
        <w:tc>
          <w:tcPr>
            <w:tcW w:w="6520" w:type="dxa"/>
            <w:shd w:val="clear" w:color="auto" w:fill="EBF5FB"/>
          </w:tcPr>
          <w:p w14:paraId="16196F46" w14:textId="77777777" w:rsidR="00B2286B" w:rsidRDefault="00000000">
            <w:r>
              <w:rPr>
                <w:sz w:val="19"/>
              </w:rPr>
              <w:t>Access control, surveillance, environmental</w:t>
            </w:r>
          </w:p>
        </w:tc>
      </w:tr>
      <w:tr w:rsidR="00B2286B" w14:paraId="3087E173" w14:textId="77777777">
        <w:trPr>
          <w:jc w:val="center"/>
        </w:trPr>
        <w:tc>
          <w:tcPr>
            <w:tcW w:w="454" w:type="dxa"/>
          </w:tcPr>
          <w:p w14:paraId="562E46E0" w14:textId="77777777" w:rsidR="00B2286B" w:rsidRDefault="00000000">
            <w:r>
              <w:rPr>
                <w:sz w:val="19"/>
              </w:rPr>
              <w:t>6</w:t>
            </w:r>
          </w:p>
        </w:tc>
        <w:tc>
          <w:tcPr>
            <w:tcW w:w="2268" w:type="dxa"/>
          </w:tcPr>
          <w:p w14:paraId="4861D6E4" w14:textId="77777777" w:rsidR="00B2286B" w:rsidRDefault="00000000">
            <w:r>
              <w:rPr>
                <w:sz w:val="19"/>
              </w:rPr>
              <w:t>Data Protection</w:t>
            </w:r>
          </w:p>
        </w:tc>
        <w:tc>
          <w:tcPr>
            <w:tcW w:w="6520" w:type="dxa"/>
          </w:tcPr>
          <w:p w14:paraId="6C7DC8A9" w14:textId="77777777" w:rsidR="00B2286B" w:rsidRDefault="00000000">
            <w:r>
              <w:rPr>
                <w:sz w:val="19"/>
              </w:rPr>
              <w:t>Classification, DLP, encryption, key management</w:t>
            </w:r>
          </w:p>
        </w:tc>
      </w:tr>
      <w:tr w:rsidR="00B2286B" w14:paraId="0A864A3D" w14:textId="77777777">
        <w:trPr>
          <w:jc w:val="center"/>
        </w:trPr>
        <w:tc>
          <w:tcPr>
            <w:tcW w:w="454" w:type="dxa"/>
            <w:shd w:val="clear" w:color="auto" w:fill="EBF5FB"/>
          </w:tcPr>
          <w:p w14:paraId="67E0BB89" w14:textId="77777777" w:rsidR="00B2286B" w:rsidRDefault="00000000">
            <w:r>
              <w:rPr>
                <w:sz w:val="19"/>
              </w:rPr>
              <w:t>7</w:t>
            </w:r>
          </w:p>
        </w:tc>
        <w:tc>
          <w:tcPr>
            <w:tcW w:w="2268" w:type="dxa"/>
            <w:shd w:val="clear" w:color="auto" w:fill="EBF5FB"/>
          </w:tcPr>
          <w:p w14:paraId="338770E7" w14:textId="77777777" w:rsidR="00B2286B" w:rsidRDefault="00000000">
            <w:r>
              <w:rPr>
                <w:sz w:val="19"/>
              </w:rPr>
              <w:t>Identity &amp; Access Mgmt</w:t>
            </w:r>
          </w:p>
        </w:tc>
        <w:tc>
          <w:tcPr>
            <w:tcW w:w="6520" w:type="dxa"/>
            <w:shd w:val="clear" w:color="auto" w:fill="EBF5FB"/>
          </w:tcPr>
          <w:p w14:paraId="6E032A9A" w14:textId="77777777" w:rsidR="00B2286B" w:rsidRDefault="00000000">
            <w:r>
              <w:rPr>
                <w:sz w:val="19"/>
              </w:rPr>
              <w:t>MFA, PAM, RBAC, session management</w:t>
            </w:r>
          </w:p>
        </w:tc>
      </w:tr>
      <w:tr w:rsidR="00B2286B" w14:paraId="0E842A0E" w14:textId="77777777">
        <w:trPr>
          <w:jc w:val="center"/>
        </w:trPr>
        <w:tc>
          <w:tcPr>
            <w:tcW w:w="454" w:type="dxa"/>
          </w:tcPr>
          <w:p w14:paraId="5CDAB60A" w14:textId="77777777" w:rsidR="00B2286B" w:rsidRDefault="00000000">
            <w:r>
              <w:rPr>
                <w:sz w:val="19"/>
              </w:rPr>
              <w:t>8</w:t>
            </w:r>
          </w:p>
        </w:tc>
        <w:tc>
          <w:tcPr>
            <w:tcW w:w="2268" w:type="dxa"/>
          </w:tcPr>
          <w:p w14:paraId="4D867A18" w14:textId="77777777" w:rsidR="00B2286B" w:rsidRDefault="00000000">
            <w:r>
              <w:rPr>
                <w:sz w:val="19"/>
              </w:rPr>
              <w:t>Monitoring &amp; Logging</w:t>
            </w:r>
          </w:p>
        </w:tc>
        <w:tc>
          <w:tcPr>
            <w:tcW w:w="6520" w:type="dxa"/>
          </w:tcPr>
          <w:p w14:paraId="3B06CA1A" w14:textId="77777777" w:rsidR="00B2286B" w:rsidRDefault="00000000">
            <w:r>
              <w:rPr>
                <w:sz w:val="19"/>
              </w:rPr>
              <w:t>SIEM, log retention, alerting, threat detection</w:t>
            </w:r>
          </w:p>
        </w:tc>
      </w:tr>
      <w:tr w:rsidR="00B2286B" w14:paraId="50C00849" w14:textId="77777777">
        <w:trPr>
          <w:jc w:val="center"/>
        </w:trPr>
        <w:tc>
          <w:tcPr>
            <w:tcW w:w="454" w:type="dxa"/>
            <w:shd w:val="clear" w:color="auto" w:fill="EBF5FB"/>
          </w:tcPr>
          <w:p w14:paraId="7F4E100F" w14:textId="77777777" w:rsidR="00B2286B" w:rsidRDefault="00000000">
            <w:r>
              <w:rPr>
                <w:sz w:val="19"/>
              </w:rPr>
              <w:t>9</w:t>
            </w:r>
          </w:p>
        </w:tc>
        <w:tc>
          <w:tcPr>
            <w:tcW w:w="2268" w:type="dxa"/>
            <w:shd w:val="clear" w:color="auto" w:fill="EBF5FB"/>
          </w:tcPr>
          <w:p w14:paraId="70CAF965" w14:textId="77777777" w:rsidR="00B2286B" w:rsidRDefault="00000000">
            <w:r>
              <w:rPr>
                <w:sz w:val="19"/>
              </w:rPr>
              <w:t>Vulnerability Management</w:t>
            </w:r>
          </w:p>
        </w:tc>
        <w:tc>
          <w:tcPr>
            <w:tcW w:w="6520" w:type="dxa"/>
            <w:shd w:val="clear" w:color="auto" w:fill="EBF5FB"/>
          </w:tcPr>
          <w:p w14:paraId="35CE91E7" w14:textId="77777777" w:rsidR="00B2286B" w:rsidRDefault="00000000">
            <w:r>
              <w:rPr>
                <w:sz w:val="19"/>
              </w:rPr>
              <w:t>Scanning, prioritization, SLAs, remediation tracking</w:t>
            </w:r>
          </w:p>
        </w:tc>
      </w:tr>
      <w:tr w:rsidR="00B2286B" w14:paraId="2E7F8EBC" w14:textId="77777777">
        <w:trPr>
          <w:jc w:val="center"/>
        </w:trPr>
        <w:tc>
          <w:tcPr>
            <w:tcW w:w="454" w:type="dxa"/>
          </w:tcPr>
          <w:p w14:paraId="720AA94A" w14:textId="77777777" w:rsidR="00B2286B" w:rsidRDefault="00000000">
            <w:r>
              <w:rPr>
                <w:sz w:val="19"/>
              </w:rPr>
              <w:t>10</w:t>
            </w:r>
          </w:p>
        </w:tc>
        <w:tc>
          <w:tcPr>
            <w:tcW w:w="2268" w:type="dxa"/>
          </w:tcPr>
          <w:p w14:paraId="1E0D74BF" w14:textId="77777777" w:rsidR="00B2286B" w:rsidRDefault="00000000">
            <w:r>
              <w:rPr>
                <w:sz w:val="19"/>
              </w:rPr>
              <w:t>Configuration Management</w:t>
            </w:r>
          </w:p>
        </w:tc>
        <w:tc>
          <w:tcPr>
            <w:tcW w:w="6520" w:type="dxa"/>
          </w:tcPr>
          <w:p w14:paraId="0544766B" w14:textId="77777777" w:rsidR="00B2286B" w:rsidRDefault="00000000">
            <w:r>
              <w:rPr>
                <w:sz w:val="19"/>
              </w:rPr>
              <w:t>Baselines, change control, GPO backup, drift detection</w:t>
            </w:r>
          </w:p>
        </w:tc>
      </w:tr>
      <w:tr w:rsidR="00B2286B" w14:paraId="39DE79E8" w14:textId="77777777">
        <w:trPr>
          <w:jc w:val="center"/>
        </w:trPr>
        <w:tc>
          <w:tcPr>
            <w:tcW w:w="454" w:type="dxa"/>
            <w:shd w:val="clear" w:color="auto" w:fill="EBF5FB"/>
          </w:tcPr>
          <w:p w14:paraId="6E938E0C" w14:textId="77777777" w:rsidR="00B2286B" w:rsidRDefault="00000000">
            <w:r>
              <w:rPr>
                <w:sz w:val="19"/>
              </w:rPr>
              <w:t>11</w:t>
            </w:r>
          </w:p>
        </w:tc>
        <w:tc>
          <w:tcPr>
            <w:tcW w:w="2268" w:type="dxa"/>
            <w:shd w:val="clear" w:color="auto" w:fill="EBF5FB"/>
          </w:tcPr>
          <w:p w14:paraId="2DBD54B4" w14:textId="77777777" w:rsidR="00B2286B" w:rsidRDefault="00000000">
            <w:r>
              <w:rPr>
                <w:sz w:val="19"/>
              </w:rPr>
              <w:t>Incident Response</w:t>
            </w:r>
          </w:p>
        </w:tc>
        <w:tc>
          <w:tcPr>
            <w:tcW w:w="6520" w:type="dxa"/>
            <w:shd w:val="clear" w:color="auto" w:fill="EBF5FB"/>
          </w:tcPr>
          <w:p w14:paraId="5367380F" w14:textId="77777777" w:rsidR="00B2286B" w:rsidRDefault="00000000">
            <w:r>
              <w:rPr>
                <w:sz w:val="19"/>
              </w:rPr>
              <w:t>IR plans, playbooks, communication, forensics</w:t>
            </w:r>
          </w:p>
        </w:tc>
      </w:tr>
      <w:tr w:rsidR="00B2286B" w14:paraId="1704518D" w14:textId="77777777">
        <w:trPr>
          <w:jc w:val="center"/>
        </w:trPr>
        <w:tc>
          <w:tcPr>
            <w:tcW w:w="454" w:type="dxa"/>
          </w:tcPr>
          <w:p w14:paraId="26F786AF" w14:textId="77777777" w:rsidR="00B2286B" w:rsidRDefault="00000000">
            <w:r>
              <w:rPr>
                <w:sz w:val="19"/>
              </w:rPr>
              <w:t>12</w:t>
            </w:r>
          </w:p>
        </w:tc>
        <w:tc>
          <w:tcPr>
            <w:tcW w:w="2268" w:type="dxa"/>
          </w:tcPr>
          <w:p w14:paraId="00F6B368" w14:textId="77777777" w:rsidR="00B2286B" w:rsidRDefault="00000000">
            <w:r>
              <w:rPr>
                <w:sz w:val="19"/>
              </w:rPr>
              <w:t>Contingency Planning</w:t>
            </w:r>
          </w:p>
        </w:tc>
        <w:tc>
          <w:tcPr>
            <w:tcW w:w="6520" w:type="dxa"/>
          </w:tcPr>
          <w:p w14:paraId="134D495E" w14:textId="77777777" w:rsidR="00B2286B" w:rsidRDefault="00000000">
            <w:r>
              <w:rPr>
                <w:sz w:val="19"/>
              </w:rPr>
              <w:t>BCP/DR, backup verification, failover testing</w:t>
            </w:r>
          </w:p>
        </w:tc>
      </w:tr>
      <w:tr w:rsidR="00B2286B" w14:paraId="073DC5D8" w14:textId="77777777">
        <w:trPr>
          <w:jc w:val="center"/>
        </w:trPr>
        <w:tc>
          <w:tcPr>
            <w:tcW w:w="454" w:type="dxa"/>
            <w:shd w:val="clear" w:color="auto" w:fill="EBF5FB"/>
          </w:tcPr>
          <w:p w14:paraId="1BB94842" w14:textId="77777777" w:rsidR="00B2286B" w:rsidRDefault="00000000">
            <w:r>
              <w:rPr>
                <w:sz w:val="19"/>
              </w:rPr>
              <w:t>13</w:t>
            </w:r>
          </w:p>
        </w:tc>
        <w:tc>
          <w:tcPr>
            <w:tcW w:w="2268" w:type="dxa"/>
            <w:shd w:val="clear" w:color="auto" w:fill="EBF5FB"/>
          </w:tcPr>
          <w:p w14:paraId="2E15C662" w14:textId="77777777" w:rsidR="00B2286B" w:rsidRDefault="00000000">
            <w:r>
              <w:rPr>
                <w:sz w:val="19"/>
              </w:rPr>
              <w:t>Security Awareness</w:t>
            </w:r>
          </w:p>
        </w:tc>
        <w:tc>
          <w:tcPr>
            <w:tcW w:w="6520" w:type="dxa"/>
            <w:shd w:val="clear" w:color="auto" w:fill="EBF5FB"/>
          </w:tcPr>
          <w:p w14:paraId="14687ADA" w14:textId="77777777" w:rsidR="00B2286B" w:rsidRDefault="00000000">
            <w:r>
              <w:rPr>
                <w:sz w:val="19"/>
              </w:rPr>
              <w:t>Phishing simulation, role-based training, compliance</w:t>
            </w:r>
          </w:p>
        </w:tc>
      </w:tr>
      <w:tr w:rsidR="00B2286B" w14:paraId="37C2F8ED" w14:textId="77777777">
        <w:trPr>
          <w:jc w:val="center"/>
        </w:trPr>
        <w:tc>
          <w:tcPr>
            <w:tcW w:w="454" w:type="dxa"/>
          </w:tcPr>
          <w:p w14:paraId="67DB939F" w14:textId="77777777" w:rsidR="00B2286B" w:rsidRDefault="00000000">
            <w:r>
              <w:rPr>
                <w:sz w:val="19"/>
              </w:rPr>
              <w:t>14</w:t>
            </w:r>
          </w:p>
        </w:tc>
        <w:tc>
          <w:tcPr>
            <w:tcW w:w="2268" w:type="dxa"/>
          </w:tcPr>
          <w:p w14:paraId="6DBB1A08" w14:textId="77777777" w:rsidR="00B2286B" w:rsidRDefault="00000000">
            <w:r>
              <w:rPr>
                <w:sz w:val="19"/>
              </w:rPr>
              <w:t>Application Security</w:t>
            </w:r>
          </w:p>
        </w:tc>
        <w:tc>
          <w:tcPr>
            <w:tcW w:w="6520" w:type="dxa"/>
          </w:tcPr>
          <w:p w14:paraId="3DE29034" w14:textId="77777777" w:rsidR="00B2286B" w:rsidRDefault="00000000">
            <w:r>
              <w:rPr>
                <w:sz w:val="19"/>
              </w:rPr>
              <w:t>SAST/DAST, dependency scanning, secure SDLC</w:t>
            </w:r>
          </w:p>
        </w:tc>
      </w:tr>
      <w:tr w:rsidR="00B2286B" w14:paraId="07047509" w14:textId="77777777">
        <w:trPr>
          <w:jc w:val="center"/>
        </w:trPr>
        <w:tc>
          <w:tcPr>
            <w:tcW w:w="454" w:type="dxa"/>
            <w:shd w:val="clear" w:color="auto" w:fill="EBF5FB"/>
          </w:tcPr>
          <w:p w14:paraId="4DD4745D" w14:textId="77777777" w:rsidR="00B2286B" w:rsidRDefault="00000000">
            <w:r>
              <w:rPr>
                <w:sz w:val="19"/>
              </w:rPr>
              <w:t>15</w:t>
            </w:r>
          </w:p>
        </w:tc>
        <w:tc>
          <w:tcPr>
            <w:tcW w:w="2268" w:type="dxa"/>
            <w:shd w:val="clear" w:color="auto" w:fill="EBF5FB"/>
          </w:tcPr>
          <w:p w14:paraId="6A80EC93" w14:textId="77777777" w:rsidR="00B2286B" w:rsidRDefault="00000000">
            <w:r>
              <w:rPr>
                <w:sz w:val="19"/>
              </w:rPr>
              <w:t>Supply Chain Risk Mgmt</w:t>
            </w:r>
          </w:p>
        </w:tc>
        <w:tc>
          <w:tcPr>
            <w:tcW w:w="6520" w:type="dxa"/>
            <w:shd w:val="clear" w:color="auto" w:fill="EBF5FB"/>
          </w:tcPr>
          <w:p w14:paraId="6F00A69B" w14:textId="77777777" w:rsidR="00B2286B" w:rsidRDefault="00000000">
            <w:r>
              <w:rPr>
                <w:sz w:val="19"/>
              </w:rPr>
              <w:t>Vendor assessment, SBOM, third-party monitoring</w:t>
            </w:r>
          </w:p>
        </w:tc>
      </w:tr>
      <w:tr w:rsidR="00B2286B" w14:paraId="0FC60AEA" w14:textId="77777777">
        <w:trPr>
          <w:jc w:val="center"/>
        </w:trPr>
        <w:tc>
          <w:tcPr>
            <w:tcW w:w="454" w:type="dxa"/>
          </w:tcPr>
          <w:p w14:paraId="510A7CF6" w14:textId="77777777" w:rsidR="00B2286B" w:rsidRDefault="00000000">
            <w:r>
              <w:rPr>
                <w:sz w:val="19"/>
              </w:rPr>
              <w:t>16</w:t>
            </w:r>
          </w:p>
        </w:tc>
        <w:tc>
          <w:tcPr>
            <w:tcW w:w="2268" w:type="dxa"/>
          </w:tcPr>
          <w:p w14:paraId="1A68C708" w14:textId="77777777" w:rsidR="00B2286B" w:rsidRDefault="00000000">
            <w:r>
              <w:rPr>
                <w:sz w:val="19"/>
              </w:rPr>
              <w:t>Governance &amp; Compliance</w:t>
            </w:r>
          </w:p>
        </w:tc>
        <w:tc>
          <w:tcPr>
            <w:tcW w:w="6520" w:type="dxa"/>
          </w:tcPr>
          <w:p w14:paraId="40A83355" w14:textId="77777777" w:rsidR="00B2286B" w:rsidRDefault="00000000">
            <w:r>
              <w:rPr>
                <w:sz w:val="19"/>
              </w:rPr>
              <w:t>Policy lifecycle, audit scheduling, regulatory mapping</w:t>
            </w:r>
          </w:p>
        </w:tc>
      </w:tr>
      <w:tr w:rsidR="00B2286B" w14:paraId="0A54704D" w14:textId="77777777">
        <w:trPr>
          <w:jc w:val="center"/>
        </w:trPr>
        <w:tc>
          <w:tcPr>
            <w:tcW w:w="454" w:type="dxa"/>
            <w:shd w:val="clear" w:color="auto" w:fill="EBF5FB"/>
          </w:tcPr>
          <w:p w14:paraId="3B9D6DFA" w14:textId="77777777" w:rsidR="00B2286B" w:rsidRDefault="00000000">
            <w:r>
              <w:rPr>
                <w:sz w:val="19"/>
              </w:rPr>
              <w:t>17</w:t>
            </w:r>
          </w:p>
        </w:tc>
        <w:tc>
          <w:tcPr>
            <w:tcW w:w="2268" w:type="dxa"/>
            <w:shd w:val="clear" w:color="auto" w:fill="EBF5FB"/>
          </w:tcPr>
          <w:p w14:paraId="2190E7CA" w14:textId="77777777" w:rsidR="00B2286B" w:rsidRDefault="00000000">
            <w:r>
              <w:rPr>
                <w:sz w:val="19"/>
              </w:rPr>
              <w:t>Wireless &amp; Mobile</w:t>
            </w:r>
          </w:p>
        </w:tc>
        <w:tc>
          <w:tcPr>
            <w:tcW w:w="6520" w:type="dxa"/>
            <w:shd w:val="clear" w:color="auto" w:fill="EBF5FB"/>
          </w:tcPr>
          <w:p w14:paraId="4F18ED4D" w14:textId="77777777" w:rsidR="00B2286B" w:rsidRDefault="00000000">
            <w:r>
              <w:rPr>
                <w:sz w:val="19"/>
              </w:rPr>
              <w:t>Rogue AP detection, MDM, certificate auth</w:t>
            </w:r>
          </w:p>
        </w:tc>
      </w:tr>
      <w:tr w:rsidR="00B2286B" w14:paraId="3C9965E3" w14:textId="77777777">
        <w:trPr>
          <w:jc w:val="center"/>
        </w:trPr>
        <w:tc>
          <w:tcPr>
            <w:tcW w:w="454" w:type="dxa"/>
          </w:tcPr>
          <w:p w14:paraId="6464FED4" w14:textId="77777777" w:rsidR="00B2286B" w:rsidRDefault="00000000">
            <w:r>
              <w:rPr>
                <w:sz w:val="19"/>
              </w:rPr>
              <w:t>18</w:t>
            </w:r>
          </w:p>
        </w:tc>
        <w:tc>
          <w:tcPr>
            <w:tcW w:w="2268" w:type="dxa"/>
          </w:tcPr>
          <w:p w14:paraId="11910873" w14:textId="77777777" w:rsidR="00B2286B" w:rsidRDefault="00000000">
            <w:r>
              <w:rPr>
                <w:sz w:val="19"/>
              </w:rPr>
              <w:t>Virtualization &amp; Containers</w:t>
            </w:r>
          </w:p>
        </w:tc>
        <w:tc>
          <w:tcPr>
            <w:tcW w:w="6520" w:type="dxa"/>
          </w:tcPr>
          <w:p w14:paraId="03FDD9CE" w14:textId="77777777" w:rsidR="00B2286B" w:rsidRDefault="00000000">
            <w:r>
              <w:rPr>
                <w:sz w:val="19"/>
              </w:rPr>
              <w:t>Image scanning, runtime protection, orchestration</w:t>
            </w:r>
          </w:p>
        </w:tc>
      </w:tr>
      <w:tr w:rsidR="00B2286B" w14:paraId="6632DAFF" w14:textId="77777777">
        <w:trPr>
          <w:jc w:val="center"/>
        </w:trPr>
        <w:tc>
          <w:tcPr>
            <w:tcW w:w="454" w:type="dxa"/>
            <w:shd w:val="clear" w:color="auto" w:fill="EBF5FB"/>
          </w:tcPr>
          <w:p w14:paraId="63E69C31" w14:textId="77777777" w:rsidR="00B2286B" w:rsidRDefault="00000000">
            <w:r>
              <w:rPr>
                <w:sz w:val="19"/>
              </w:rPr>
              <w:t>19</w:t>
            </w:r>
          </w:p>
        </w:tc>
        <w:tc>
          <w:tcPr>
            <w:tcW w:w="2268" w:type="dxa"/>
            <w:shd w:val="clear" w:color="auto" w:fill="EBF5FB"/>
          </w:tcPr>
          <w:p w14:paraId="2102DEC4" w14:textId="77777777" w:rsidR="00B2286B" w:rsidRDefault="00000000">
            <w:r>
              <w:rPr>
                <w:sz w:val="19"/>
              </w:rPr>
              <w:t>Email &amp; Comms Security</w:t>
            </w:r>
          </w:p>
        </w:tc>
        <w:tc>
          <w:tcPr>
            <w:tcW w:w="6520" w:type="dxa"/>
            <w:shd w:val="clear" w:color="auto" w:fill="EBF5FB"/>
          </w:tcPr>
          <w:p w14:paraId="0628CC50" w14:textId="77777777" w:rsidR="00B2286B" w:rsidRDefault="00000000">
            <w:r>
              <w:rPr>
                <w:sz w:val="19"/>
              </w:rPr>
              <w:t>SPF/DKIM/DMARC, email encryption, DLP</w:t>
            </w:r>
          </w:p>
        </w:tc>
      </w:tr>
      <w:tr w:rsidR="00B2286B" w14:paraId="459B2F94" w14:textId="77777777">
        <w:trPr>
          <w:jc w:val="center"/>
        </w:trPr>
        <w:tc>
          <w:tcPr>
            <w:tcW w:w="454" w:type="dxa"/>
          </w:tcPr>
          <w:p w14:paraId="480862D8" w14:textId="77777777" w:rsidR="00B2286B" w:rsidRDefault="00000000">
            <w:r>
              <w:rPr>
                <w:sz w:val="19"/>
              </w:rPr>
              <w:t>20</w:t>
            </w:r>
          </w:p>
        </w:tc>
        <w:tc>
          <w:tcPr>
            <w:tcW w:w="2268" w:type="dxa"/>
          </w:tcPr>
          <w:p w14:paraId="04C4DC21" w14:textId="77777777" w:rsidR="00B2286B" w:rsidRDefault="00000000">
            <w:r>
              <w:rPr>
                <w:sz w:val="19"/>
              </w:rPr>
              <w:t>Cryptographic Controls</w:t>
            </w:r>
          </w:p>
        </w:tc>
        <w:tc>
          <w:tcPr>
            <w:tcW w:w="6520" w:type="dxa"/>
          </w:tcPr>
          <w:p w14:paraId="0F3D816F" w14:textId="77777777" w:rsidR="00B2286B" w:rsidRDefault="00000000">
            <w:r>
              <w:rPr>
                <w:sz w:val="19"/>
              </w:rPr>
              <w:t>Certificate management, key rotation, TLS enforcement</w:t>
            </w:r>
          </w:p>
        </w:tc>
      </w:tr>
    </w:tbl>
    <w:p w14:paraId="6D7D19B4" w14:textId="77777777" w:rsidR="00B2286B" w:rsidRDefault="00000000">
      <w:r>
        <w:br w:type="page"/>
      </w:r>
    </w:p>
    <w:p w14:paraId="734FFF88" w14:textId="77777777" w:rsidR="00B2286B" w:rsidRDefault="00000000">
      <w:pPr>
        <w:spacing w:before="360"/>
      </w:pPr>
      <w:r>
        <w:rPr>
          <w:b/>
          <w:color w:val="0B3D6E"/>
          <w:sz w:val="44"/>
        </w:rPr>
        <w:lastRenderedPageBreak/>
        <w:t>3. How the Assessment Works</w:t>
      </w:r>
    </w:p>
    <w:p w14:paraId="5F0AE909" w14:textId="77777777" w:rsidR="00B2286B" w:rsidRDefault="00000000">
      <w:r>
        <w:t>SOPRA accepts assessment data in one of two ways:</w:t>
      </w:r>
    </w:p>
    <w:p w14:paraId="409AD603" w14:textId="77777777" w:rsidR="00B2286B" w:rsidRDefault="00000000">
      <w:r>
        <w:rPr>
          <w:b/>
          <w:color w:val="0B3D6E"/>
          <w:sz w:val="24"/>
        </w:rPr>
        <w:t>Option A: CSV Import (Production Use)</w:t>
      </w:r>
    </w:p>
    <w:p w14:paraId="0F10FF78" w14:textId="77777777" w:rsidR="00B2286B" w:rsidRDefault="00000000">
      <w:r>
        <w:t>Assessors export data from their tools (STIG Viewer, Nessus, manual audits) into structured CSV files — one per category. Each CSV row represents one control result:</w:t>
      </w:r>
    </w:p>
    <w:p w14:paraId="1A2551EC" w14:textId="77777777" w:rsidR="00B2286B" w:rsidRDefault="00000000">
      <w:r>
        <w:rPr>
          <w:rFonts w:ascii="Consolas" w:hAnsi="Consolas"/>
          <w:color w:val="0B3D6E"/>
          <w:sz w:val="18"/>
        </w:rPr>
        <w:t>category, control_id, control_name, status, severity, evidence, notes, assessed_by, assessment_date</w:t>
      </w:r>
    </w:p>
    <w:p w14:paraId="24C48E79" w14:textId="77777777" w:rsidR="00B2286B" w:rsidRDefault="00B2286B"/>
    <w:p w14:paraId="239A733A" w14:textId="77777777" w:rsidR="00B2286B" w:rsidRDefault="00000000">
      <w:r>
        <w:t>Example row:</w:t>
      </w:r>
    </w:p>
    <w:p w14:paraId="7743458B" w14:textId="77777777" w:rsidR="00B2286B" w:rsidRDefault="00000000">
      <w:r>
        <w:rPr>
          <w:rFonts w:ascii="Consolas" w:hAnsi="Consolas"/>
          <w:color w:val="4A4A4A"/>
          <w:sz w:val="17"/>
        </w:rPr>
        <w:t>"Active Directory Security", AD-001, "Domain Admin Account Security", Failed, Critical,</w:t>
      </w:r>
      <w:r>
        <w:rPr>
          <w:rFonts w:ascii="Consolas" w:hAnsi="Consolas"/>
          <w:color w:val="4A4A4A"/>
          <w:sz w:val="17"/>
        </w:rPr>
        <w:br/>
        <w:t>"Found 12 Domain Admin accounts; only 3 have documented justification",</w:t>
      </w:r>
      <w:r>
        <w:rPr>
          <w:rFonts w:ascii="Consolas" w:hAnsi="Consolas"/>
          <w:color w:val="4A4A4A"/>
          <w:sz w:val="17"/>
        </w:rPr>
        <w:br/>
        <w:t>"Immediate action required", "J. Smith", "2026-02-03"</w:t>
      </w:r>
    </w:p>
    <w:p w14:paraId="6ACFDEA7" w14:textId="77777777" w:rsidR="00B2286B" w:rsidRDefault="00B2286B"/>
    <w:p w14:paraId="439DA1EE" w14:textId="77777777" w:rsidR="00B2286B" w:rsidRDefault="00000000">
      <w:r>
        <w:rPr>
          <w:b/>
        </w:rPr>
        <w:t xml:space="preserve">The status (Passed/Failed) comes from the assessor, not from SOPRA. </w:t>
      </w:r>
      <w:r>
        <w:t>Key point: SOPRA does not decide if a control passes or fails — it processes the assessor's determination and calculates risk from those results.</w:t>
      </w:r>
    </w:p>
    <w:p w14:paraId="115A0BA5" w14:textId="77777777" w:rsidR="00B2286B" w:rsidRDefault="00000000">
      <w:r>
        <w:rPr>
          <w:b/>
          <w:color w:val="0B3D6E"/>
          <w:sz w:val="24"/>
        </w:rPr>
        <w:t>Option B: Technical Simulation (Demo/Training)</w:t>
      </w:r>
    </w:p>
    <w:p w14:paraId="467D66CC" w14:textId="77777777" w:rsidR="00B2286B" w:rsidRDefault="00000000">
      <w:r>
        <w:t>SOPRA includes 20 pre-built CSV files with realistic assessment data covering all 200 controls. This simulates a complete assessment for demonstration and training purposes. The demo data includes realistic evidence, notes, and a mix of pass/fail results.</w:t>
      </w:r>
    </w:p>
    <w:p w14:paraId="53DD803E" w14:textId="77777777" w:rsidR="00B2286B" w:rsidRDefault="00000000">
      <w:r>
        <w:rPr>
          <w:b/>
          <w:color w:val="0B3D6E"/>
          <w:sz w:val="24"/>
        </w:rPr>
        <w:t>FIPS 199 Scoping</w:t>
      </w:r>
    </w:p>
    <w:p w14:paraId="738DA615" w14:textId="77777777" w:rsidR="00B2286B" w:rsidRDefault="00000000">
      <w:r>
        <w:t>Before running an assessment, the ISSO selects a FIPS 199 impact level. This determines which controls are in scope: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5953"/>
      </w:tblGrid>
      <w:tr w:rsidR="00B2286B" w14:paraId="6CF2AD00" w14:textId="77777777">
        <w:trPr>
          <w:jc w:val="center"/>
        </w:trPr>
        <w:tc>
          <w:tcPr>
            <w:tcW w:w="1701" w:type="dxa"/>
            <w:shd w:val="clear" w:color="auto" w:fill="0B3D6E"/>
          </w:tcPr>
          <w:p w14:paraId="1C29727C" w14:textId="77777777" w:rsidR="00B2286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Impact Level</w:t>
            </w:r>
          </w:p>
        </w:tc>
        <w:tc>
          <w:tcPr>
            <w:tcW w:w="1701" w:type="dxa"/>
            <w:shd w:val="clear" w:color="auto" w:fill="0B3D6E"/>
          </w:tcPr>
          <w:p w14:paraId="7D19C673" w14:textId="77777777" w:rsidR="00B2286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Controls Assessed</w:t>
            </w:r>
          </w:p>
        </w:tc>
        <w:tc>
          <w:tcPr>
            <w:tcW w:w="5953" w:type="dxa"/>
            <w:shd w:val="clear" w:color="auto" w:fill="0B3D6E"/>
          </w:tcPr>
          <w:p w14:paraId="60DF2DF3" w14:textId="77777777" w:rsidR="00B2286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B2286B" w14:paraId="0C1CD434" w14:textId="77777777">
        <w:trPr>
          <w:jc w:val="center"/>
        </w:trPr>
        <w:tc>
          <w:tcPr>
            <w:tcW w:w="1701" w:type="dxa"/>
            <w:shd w:val="clear" w:color="auto" w:fill="EBF5FB"/>
          </w:tcPr>
          <w:p w14:paraId="34E3BE27" w14:textId="77777777" w:rsidR="00B2286B" w:rsidRDefault="00000000">
            <w:r>
              <w:rPr>
                <w:sz w:val="19"/>
              </w:rPr>
              <w:t>Low</w:t>
            </w:r>
          </w:p>
        </w:tc>
        <w:tc>
          <w:tcPr>
            <w:tcW w:w="1701" w:type="dxa"/>
            <w:shd w:val="clear" w:color="auto" w:fill="EBF5FB"/>
          </w:tcPr>
          <w:p w14:paraId="2002C067" w14:textId="77777777" w:rsidR="00B2286B" w:rsidRDefault="00000000">
            <w:r>
              <w:rPr>
                <w:sz w:val="19"/>
              </w:rPr>
              <w:t>75</w:t>
            </w:r>
          </w:p>
        </w:tc>
        <w:tc>
          <w:tcPr>
            <w:tcW w:w="5953" w:type="dxa"/>
            <w:shd w:val="clear" w:color="auto" w:fill="EBF5FB"/>
          </w:tcPr>
          <w:p w14:paraId="249BE7EA" w14:textId="77777777" w:rsidR="00B2286B" w:rsidRDefault="00000000">
            <w:r>
              <w:rPr>
                <w:sz w:val="19"/>
              </w:rPr>
              <w:t>Minimum baseline — fundamental security controls</w:t>
            </w:r>
          </w:p>
        </w:tc>
      </w:tr>
      <w:tr w:rsidR="00B2286B" w14:paraId="0BB6B1E5" w14:textId="77777777">
        <w:trPr>
          <w:jc w:val="center"/>
        </w:trPr>
        <w:tc>
          <w:tcPr>
            <w:tcW w:w="1701" w:type="dxa"/>
          </w:tcPr>
          <w:p w14:paraId="49057A59" w14:textId="77777777" w:rsidR="00B2286B" w:rsidRDefault="00000000">
            <w:r>
              <w:rPr>
                <w:sz w:val="19"/>
              </w:rPr>
              <w:t>Moderate</w:t>
            </w:r>
          </w:p>
        </w:tc>
        <w:tc>
          <w:tcPr>
            <w:tcW w:w="1701" w:type="dxa"/>
          </w:tcPr>
          <w:p w14:paraId="72338FA8" w14:textId="77777777" w:rsidR="00B2286B" w:rsidRDefault="00000000">
            <w:r>
              <w:rPr>
                <w:sz w:val="19"/>
              </w:rPr>
              <w:t>155</w:t>
            </w:r>
          </w:p>
        </w:tc>
        <w:tc>
          <w:tcPr>
            <w:tcW w:w="5953" w:type="dxa"/>
          </w:tcPr>
          <w:p w14:paraId="3F1B0C61" w14:textId="77777777" w:rsidR="00B2286B" w:rsidRDefault="00000000">
            <w:r>
              <w:rPr>
                <w:sz w:val="19"/>
              </w:rPr>
              <w:t>Low baseline + 80 additional controls</w:t>
            </w:r>
          </w:p>
        </w:tc>
      </w:tr>
      <w:tr w:rsidR="00B2286B" w14:paraId="755628F3" w14:textId="77777777">
        <w:trPr>
          <w:jc w:val="center"/>
        </w:trPr>
        <w:tc>
          <w:tcPr>
            <w:tcW w:w="1701" w:type="dxa"/>
            <w:shd w:val="clear" w:color="auto" w:fill="EBF5FB"/>
          </w:tcPr>
          <w:p w14:paraId="7AD34AB2" w14:textId="77777777" w:rsidR="00B2286B" w:rsidRDefault="00000000">
            <w:r>
              <w:rPr>
                <w:sz w:val="19"/>
              </w:rPr>
              <w:t>High</w:t>
            </w:r>
          </w:p>
        </w:tc>
        <w:tc>
          <w:tcPr>
            <w:tcW w:w="1701" w:type="dxa"/>
            <w:shd w:val="clear" w:color="auto" w:fill="EBF5FB"/>
          </w:tcPr>
          <w:p w14:paraId="16E58AD3" w14:textId="77777777" w:rsidR="00B2286B" w:rsidRDefault="00000000">
            <w:r>
              <w:rPr>
                <w:sz w:val="19"/>
              </w:rPr>
              <w:t>200</w:t>
            </w:r>
          </w:p>
        </w:tc>
        <w:tc>
          <w:tcPr>
            <w:tcW w:w="5953" w:type="dxa"/>
            <w:shd w:val="clear" w:color="auto" w:fill="EBF5FB"/>
          </w:tcPr>
          <w:p w14:paraId="7F0B7360" w14:textId="77777777" w:rsidR="00B2286B" w:rsidRDefault="00000000">
            <w:r>
              <w:rPr>
                <w:sz w:val="19"/>
              </w:rPr>
              <w:t>Full assessment — all controls evaluated</w:t>
            </w:r>
          </w:p>
        </w:tc>
      </w:tr>
    </w:tbl>
    <w:p w14:paraId="056DF4E2" w14:textId="77777777" w:rsidR="00B2286B" w:rsidRDefault="00B2286B"/>
    <w:p w14:paraId="6658264A" w14:textId="77777777" w:rsidR="00B2286B" w:rsidRDefault="00000000">
      <w:r>
        <w:t>Each of the 200 controls is pre-assigned to a FIPS 199 baseline (Low, Moderate, or High). This assignment is based on the control's criticality and alignment with NIST SP 800-53 baseline allocations.</w:t>
      </w:r>
    </w:p>
    <w:p w14:paraId="5EC1DAD2" w14:textId="77777777" w:rsidR="00B2286B" w:rsidRDefault="00000000">
      <w:pPr>
        <w:spacing w:before="360"/>
      </w:pPr>
      <w:r>
        <w:rPr>
          <w:b/>
          <w:color w:val="0B3D6E"/>
          <w:sz w:val="44"/>
        </w:rPr>
        <w:t>4. How the Risk Score Is Calculated</w:t>
      </w:r>
    </w:p>
    <w:p w14:paraId="4DF48062" w14:textId="77777777" w:rsidR="00B2286B" w:rsidRDefault="00000000">
      <w:r>
        <w:t>SOPRA uses a severity-weighted formula. Not all failures are equal — a Critical failure counts 10x more than a Low failure.</w:t>
      </w:r>
    </w:p>
    <w:p w14:paraId="37EDFE21" w14:textId="77777777" w:rsidR="00B2286B" w:rsidRDefault="00000000">
      <w:r>
        <w:rPr>
          <w:b/>
          <w:color w:val="0B3D6E"/>
          <w:sz w:val="24"/>
        </w:rPr>
        <w:t>Severity Weights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134"/>
        <w:gridCol w:w="6803"/>
      </w:tblGrid>
      <w:tr w:rsidR="00B2286B" w14:paraId="2537723C" w14:textId="77777777">
        <w:trPr>
          <w:jc w:val="center"/>
        </w:trPr>
        <w:tc>
          <w:tcPr>
            <w:tcW w:w="1417" w:type="dxa"/>
            <w:shd w:val="clear" w:color="auto" w:fill="0B3D6E"/>
          </w:tcPr>
          <w:p w14:paraId="403AF940" w14:textId="77777777" w:rsidR="00B2286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w="1134" w:type="dxa"/>
            <w:shd w:val="clear" w:color="auto" w:fill="0B3D6E"/>
          </w:tcPr>
          <w:p w14:paraId="3178EE1C" w14:textId="77777777" w:rsidR="00B2286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w="6803" w:type="dxa"/>
            <w:shd w:val="clear" w:color="auto" w:fill="0B3D6E"/>
          </w:tcPr>
          <w:p w14:paraId="07536431" w14:textId="77777777" w:rsidR="00B2286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 w:rsidR="00B2286B" w14:paraId="0B338106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5B2637BE" w14:textId="77777777" w:rsidR="00B2286B" w:rsidRDefault="00000000">
            <w:r>
              <w:rPr>
                <w:sz w:val="19"/>
              </w:rPr>
              <w:t>Critical</w:t>
            </w:r>
          </w:p>
        </w:tc>
        <w:tc>
          <w:tcPr>
            <w:tcW w:w="1134" w:type="dxa"/>
            <w:shd w:val="clear" w:color="auto" w:fill="EBF5FB"/>
          </w:tcPr>
          <w:p w14:paraId="64356CF5" w14:textId="77777777" w:rsidR="00B2286B" w:rsidRDefault="00000000">
            <w:r>
              <w:rPr>
                <w:sz w:val="19"/>
              </w:rPr>
              <w:t>10</w:t>
            </w:r>
          </w:p>
        </w:tc>
        <w:tc>
          <w:tcPr>
            <w:tcW w:w="6803" w:type="dxa"/>
            <w:shd w:val="clear" w:color="auto" w:fill="EBF5FB"/>
          </w:tcPr>
          <w:p w14:paraId="70A1D349" w14:textId="77777777" w:rsidR="00B2286B" w:rsidRDefault="00000000">
            <w:r>
              <w:rPr>
                <w:sz w:val="19"/>
              </w:rPr>
              <w:t>Immediate exploitability, severe business impact</w:t>
            </w:r>
          </w:p>
        </w:tc>
      </w:tr>
      <w:tr w:rsidR="00B2286B" w14:paraId="5ABFB2EE" w14:textId="77777777">
        <w:trPr>
          <w:jc w:val="center"/>
        </w:trPr>
        <w:tc>
          <w:tcPr>
            <w:tcW w:w="1417" w:type="dxa"/>
          </w:tcPr>
          <w:p w14:paraId="51E96D10" w14:textId="77777777" w:rsidR="00B2286B" w:rsidRDefault="00000000">
            <w:r>
              <w:rPr>
                <w:sz w:val="19"/>
              </w:rPr>
              <w:t>High</w:t>
            </w:r>
          </w:p>
        </w:tc>
        <w:tc>
          <w:tcPr>
            <w:tcW w:w="1134" w:type="dxa"/>
          </w:tcPr>
          <w:p w14:paraId="0309ED43" w14:textId="77777777" w:rsidR="00B2286B" w:rsidRDefault="00000000">
            <w:r>
              <w:rPr>
                <w:sz w:val="19"/>
              </w:rPr>
              <w:t>7</w:t>
            </w:r>
          </w:p>
        </w:tc>
        <w:tc>
          <w:tcPr>
            <w:tcW w:w="6803" w:type="dxa"/>
          </w:tcPr>
          <w:p w14:paraId="2EDFCCC7" w14:textId="77777777" w:rsidR="00B2286B" w:rsidRDefault="00000000">
            <w:r>
              <w:rPr>
                <w:sz w:val="19"/>
              </w:rPr>
              <w:t>Significant risk, requires prompt remediation</w:t>
            </w:r>
          </w:p>
        </w:tc>
      </w:tr>
      <w:tr w:rsidR="00B2286B" w14:paraId="46627947" w14:textId="77777777">
        <w:trPr>
          <w:jc w:val="center"/>
        </w:trPr>
        <w:tc>
          <w:tcPr>
            <w:tcW w:w="1417" w:type="dxa"/>
            <w:shd w:val="clear" w:color="auto" w:fill="EBF5FB"/>
          </w:tcPr>
          <w:p w14:paraId="07402DA1" w14:textId="77777777" w:rsidR="00B2286B" w:rsidRDefault="00000000">
            <w:r>
              <w:rPr>
                <w:sz w:val="19"/>
              </w:rPr>
              <w:t>Medium</w:t>
            </w:r>
          </w:p>
        </w:tc>
        <w:tc>
          <w:tcPr>
            <w:tcW w:w="1134" w:type="dxa"/>
            <w:shd w:val="clear" w:color="auto" w:fill="EBF5FB"/>
          </w:tcPr>
          <w:p w14:paraId="442332CF" w14:textId="77777777" w:rsidR="00B2286B" w:rsidRDefault="00000000">
            <w:r>
              <w:rPr>
                <w:sz w:val="19"/>
              </w:rPr>
              <w:t>4</w:t>
            </w:r>
          </w:p>
        </w:tc>
        <w:tc>
          <w:tcPr>
            <w:tcW w:w="6803" w:type="dxa"/>
            <w:shd w:val="clear" w:color="auto" w:fill="EBF5FB"/>
          </w:tcPr>
          <w:p w14:paraId="15610751" w14:textId="77777777" w:rsidR="00B2286B" w:rsidRDefault="00000000">
            <w:r>
              <w:rPr>
                <w:sz w:val="19"/>
              </w:rPr>
              <w:t>Moderate risk, should be addressed in normal cycle</w:t>
            </w:r>
          </w:p>
        </w:tc>
      </w:tr>
      <w:tr w:rsidR="00B2286B" w14:paraId="1870A86B" w14:textId="77777777">
        <w:trPr>
          <w:jc w:val="center"/>
        </w:trPr>
        <w:tc>
          <w:tcPr>
            <w:tcW w:w="1417" w:type="dxa"/>
          </w:tcPr>
          <w:p w14:paraId="4AD3843D" w14:textId="77777777" w:rsidR="00B2286B" w:rsidRDefault="00000000">
            <w:r>
              <w:rPr>
                <w:sz w:val="19"/>
              </w:rPr>
              <w:lastRenderedPageBreak/>
              <w:t>Low</w:t>
            </w:r>
          </w:p>
        </w:tc>
        <w:tc>
          <w:tcPr>
            <w:tcW w:w="1134" w:type="dxa"/>
          </w:tcPr>
          <w:p w14:paraId="2F850422" w14:textId="77777777" w:rsidR="00B2286B" w:rsidRDefault="00000000">
            <w:r>
              <w:rPr>
                <w:sz w:val="19"/>
              </w:rPr>
              <w:t>1</w:t>
            </w:r>
          </w:p>
        </w:tc>
        <w:tc>
          <w:tcPr>
            <w:tcW w:w="6803" w:type="dxa"/>
          </w:tcPr>
          <w:p w14:paraId="1CFC5C61" w14:textId="77777777" w:rsidR="00B2286B" w:rsidRDefault="00000000">
            <w:r>
              <w:rPr>
                <w:sz w:val="19"/>
              </w:rPr>
              <w:t>Minimal risk, best practice improvement</w:t>
            </w:r>
          </w:p>
        </w:tc>
      </w:tr>
    </w:tbl>
    <w:p w14:paraId="34F9C6AC" w14:textId="77777777" w:rsidR="00B2286B" w:rsidRDefault="00B2286B"/>
    <w:p w14:paraId="6D4777FE" w14:textId="77777777" w:rsidR="00B2286B" w:rsidRDefault="00000000">
      <w:r>
        <w:rPr>
          <w:b/>
          <w:color w:val="0B3D6E"/>
          <w:sz w:val="24"/>
        </w:rPr>
        <w:t>The Formula</w:t>
      </w:r>
    </w:p>
    <w:p w14:paraId="69D33E5C" w14:textId="77777777" w:rsidR="00B2286B" w:rsidRDefault="00000000">
      <w:r>
        <w:rPr>
          <w:rFonts w:ascii="Consolas" w:hAnsi="Consolas"/>
          <w:b/>
          <w:color w:val="0B3D6E"/>
          <w:sz w:val="20"/>
        </w:rPr>
        <w:t>Risk Score = 100 - ((Sum of Failed Control Weights) / (Sum of All Control Weights)) x 100</w:t>
      </w:r>
    </w:p>
    <w:p w14:paraId="680C4F9F" w14:textId="77777777" w:rsidR="00B2286B" w:rsidRDefault="00B2286B"/>
    <w:p w14:paraId="3B577ECC" w14:textId="77777777" w:rsidR="00B2286B" w:rsidRDefault="00000000">
      <w:r>
        <w:rPr>
          <w:b/>
          <w:color w:val="0B3D6E"/>
          <w:sz w:val="24"/>
        </w:rPr>
        <w:t>Example</w:t>
      </w:r>
    </w:p>
    <w:p w14:paraId="26A83180" w14:textId="77777777" w:rsidR="00B2286B" w:rsidRDefault="00000000">
      <w:r>
        <w:t>If you assess 10 controls and 2 fail (one Critical at weight 10, one Low at weight 1):</w:t>
      </w:r>
    </w:p>
    <w:p w14:paraId="1D7FC9BA" w14:textId="77777777" w:rsidR="00B2286B" w:rsidRDefault="00000000">
      <w:pPr>
        <w:pStyle w:val="ListBullet"/>
      </w:pPr>
      <w:r>
        <w:t>Total weight of all 10 controls = sum of their individual severity weights</w:t>
      </w:r>
    </w:p>
    <w:p w14:paraId="4A6AB053" w14:textId="77777777" w:rsidR="00B2286B" w:rsidRDefault="00000000">
      <w:pPr>
        <w:pStyle w:val="ListBullet"/>
      </w:pPr>
      <w:r>
        <w:t>Failed weight = 10 + 1 = 11</w:t>
      </w:r>
    </w:p>
    <w:p w14:paraId="79FB2C20" w14:textId="77777777" w:rsidR="00B2286B" w:rsidRDefault="00000000">
      <w:pPr>
        <w:pStyle w:val="ListBullet"/>
      </w:pPr>
      <w:r>
        <w:t>Risk Score = 100 - ((11 / total_weight) x 100)</w:t>
      </w:r>
    </w:p>
    <w:p w14:paraId="33D8CEDF" w14:textId="77777777" w:rsidR="00B2286B" w:rsidRDefault="00B2286B"/>
    <w:p w14:paraId="1F85159C" w14:textId="77777777" w:rsidR="00B2286B" w:rsidRDefault="00000000">
      <w:r>
        <w:rPr>
          <w:b/>
        </w:rPr>
        <w:t xml:space="preserve">The score is deterministic — </w:t>
      </w:r>
      <w:r>
        <w:t>A score of 100 means zero failures. A score of 0 means every control failed at maximum severity. the same input data always produces the same score.</w:t>
      </w:r>
    </w:p>
    <w:p w14:paraId="4F9AB7EB" w14:textId="77777777" w:rsidR="00B2286B" w:rsidRDefault="00000000">
      <w:pPr>
        <w:spacing w:before="360"/>
      </w:pPr>
      <w:r>
        <w:rPr>
          <w:b/>
          <w:color w:val="0B3D6E"/>
          <w:sz w:val="44"/>
        </w:rPr>
        <w:t>5. How Findings Map to Compliance Standards</w:t>
      </w:r>
    </w:p>
    <w:p w14:paraId="7D8E9FB0" w14:textId="77777777" w:rsidR="00B2286B" w:rsidRDefault="00000000">
      <w:r>
        <w:t>Every SOPRA control is pre-mapped to both NIST 800-53 Rev 5 and CIS Controls v8. These mappings are bidirectional:</w:t>
      </w:r>
    </w:p>
    <w:p w14:paraId="639123AA" w14:textId="77777777" w:rsidR="00B2286B" w:rsidRDefault="00000000">
      <w:pPr>
        <w:pStyle w:val="ListBullet"/>
      </w:pPr>
      <w:r>
        <w:rPr>
          <w:b/>
        </w:rPr>
        <w:t>SOPRA Control → Which NIST/CIS controls it satisfies</w:t>
      </w:r>
      <w:r>
        <w:t xml:space="preserve">Forward: </w:t>
      </w:r>
    </w:p>
    <w:p w14:paraId="52120CFE" w14:textId="77777777" w:rsidR="00B2286B" w:rsidRDefault="00000000">
      <w:pPr>
        <w:pStyle w:val="ListBullet"/>
      </w:pPr>
      <w:r>
        <w:rPr>
          <w:b/>
        </w:rPr>
        <w:t>NIST/CIS Control → Which SOPRA controls cover it</w:t>
      </w:r>
      <w:r>
        <w:t xml:space="preserve">Reverse: </w:t>
      </w:r>
    </w:p>
    <w:p w14:paraId="19895D1E" w14:textId="77777777" w:rsidR="00B2286B" w:rsidRDefault="00B2286B"/>
    <w:p w14:paraId="45C61081" w14:textId="77777777" w:rsidR="00B2286B" w:rsidRDefault="00000000">
      <w:r>
        <w:t>This means you can answer questions in both directions:</w:t>
      </w:r>
    </w:p>
    <w:p w14:paraId="5A73FF13" w14:textId="77777777" w:rsidR="00B2286B" w:rsidRDefault="00000000">
      <w:pPr>
        <w:pStyle w:val="ListBullet"/>
      </w:pPr>
      <w:r>
        <w:t>"What NIST controls does AD-001 satisfy?" → AC-2, AC-6, IA-2</w:t>
      </w:r>
    </w:p>
    <w:p w14:paraId="2F0D706B" w14:textId="77777777" w:rsidR="00B2286B" w:rsidRDefault="00000000">
      <w:pPr>
        <w:pStyle w:val="ListBullet"/>
      </w:pPr>
      <w:r>
        <w:t>"Which SOPRA controls cover NIST AC-2?" → AD-001, AD-002, IAM-001, IAM-003, ...</w:t>
      </w:r>
    </w:p>
    <w:p w14:paraId="319E7DA8" w14:textId="77777777" w:rsidR="00B2286B" w:rsidRDefault="00B2286B"/>
    <w:p w14:paraId="28476622" w14:textId="77777777" w:rsidR="00B2286B" w:rsidRDefault="00000000">
      <w:r>
        <w:t>The crosswalk is exportable as CSV for auditors. When assessment data is loaded, the crosswalk includes live pass/fail status — so you can see which NIST families have the most failures at a glance.</w:t>
      </w:r>
    </w:p>
    <w:p w14:paraId="5625E07F" w14:textId="77777777" w:rsidR="00B2286B" w:rsidRDefault="00000000">
      <w:pPr>
        <w:spacing w:before="360"/>
      </w:pPr>
      <w:r>
        <w:rPr>
          <w:b/>
          <w:color w:val="0B3D6E"/>
          <w:sz w:val="44"/>
        </w:rPr>
        <w:t>6. What SOPRA Generates</w:t>
      </w:r>
    </w:p>
    <w:p w14:paraId="0622402E" w14:textId="77777777" w:rsidR="00B2286B" w:rsidRDefault="00000000">
      <w:r>
        <w:t>From a single assessment, SOPRA produces: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34"/>
        <w:gridCol w:w="6236"/>
      </w:tblGrid>
      <w:tr w:rsidR="00B2286B" w14:paraId="780670D0" w14:textId="77777777">
        <w:trPr>
          <w:jc w:val="center"/>
        </w:trPr>
        <w:tc>
          <w:tcPr>
            <w:tcW w:w="1984" w:type="dxa"/>
            <w:shd w:val="clear" w:color="auto" w:fill="0B3D6E"/>
          </w:tcPr>
          <w:p w14:paraId="6B04E898" w14:textId="77777777" w:rsidR="00B2286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w="1134" w:type="dxa"/>
            <w:shd w:val="clear" w:color="auto" w:fill="0B3D6E"/>
          </w:tcPr>
          <w:p w14:paraId="365BFECA" w14:textId="77777777" w:rsidR="00B2286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w="6236" w:type="dxa"/>
            <w:shd w:val="clear" w:color="auto" w:fill="0B3D6E"/>
          </w:tcPr>
          <w:p w14:paraId="024A50B2" w14:textId="77777777" w:rsidR="00B2286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What It Contains</w:t>
            </w:r>
          </w:p>
        </w:tc>
      </w:tr>
      <w:tr w:rsidR="00B2286B" w14:paraId="254CE6D8" w14:textId="77777777">
        <w:trPr>
          <w:jc w:val="center"/>
        </w:trPr>
        <w:tc>
          <w:tcPr>
            <w:tcW w:w="1984" w:type="dxa"/>
            <w:shd w:val="clear" w:color="auto" w:fill="EBF5FB"/>
          </w:tcPr>
          <w:p w14:paraId="2A22C597" w14:textId="77777777" w:rsidR="00B2286B" w:rsidRDefault="00000000">
            <w:r>
              <w:rPr>
                <w:sz w:val="19"/>
              </w:rPr>
              <w:t>System Security Plan</w:t>
            </w:r>
          </w:p>
        </w:tc>
        <w:tc>
          <w:tcPr>
            <w:tcW w:w="1134" w:type="dxa"/>
            <w:shd w:val="clear" w:color="auto" w:fill="EBF5FB"/>
          </w:tcPr>
          <w:p w14:paraId="1302FD29" w14:textId="77777777" w:rsidR="00B2286B" w:rsidRDefault="00000000">
            <w:r>
              <w:rPr>
                <w:sz w:val="19"/>
              </w:rPr>
              <w:t>.docx</w:t>
            </w:r>
          </w:p>
        </w:tc>
        <w:tc>
          <w:tcPr>
            <w:tcW w:w="6236" w:type="dxa"/>
            <w:shd w:val="clear" w:color="auto" w:fill="EBF5FB"/>
          </w:tcPr>
          <w:p w14:paraId="74B6D66C" w14:textId="77777777" w:rsidR="00B2286B" w:rsidRDefault="00000000">
            <w:r>
              <w:rPr>
                <w:sz w:val="19"/>
              </w:rPr>
              <w:t>Control family status, implementation narratives (AI-generated), risk scores, NIST mappings, system description</w:t>
            </w:r>
          </w:p>
        </w:tc>
      </w:tr>
      <w:tr w:rsidR="00B2286B" w14:paraId="29AC7EDE" w14:textId="77777777">
        <w:trPr>
          <w:jc w:val="center"/>
        </w:trPr>
        <w:tc>
          <w:tcPr>
            <w:tcW w:w="1984" w:type="dxa"/>
          </w:tcPr>
          <w:p w14:paraId="1240BED1" w14:textId="77777777" w:rsidR="00B2286B" w:rsidRDefault="00000000">
            <w:r>
              <w:rPr>
                <w:sz w:val="19"/>
              </w:rPr>
              <w:t>Executive Summary</w:t>
            </w:r>
          </w:p>
        </w:tc>
        <w:tc>
          <w:tcPr>
            <w:tcW w:w="1134" w:type="dxa"/>
          </w:tcPr>
          <w:p w14:paraId="58E5234D" w14:textId="77777777" w:rsidR="00B2286B" w:rsidRDefault="00000000">
            <w:r>
              <w:rPr>
                <w:sz w:val="19"/>
              </w:rPr>
              <w:t>.docx</w:t>
            </w:r>
          </w:p>
        </w:tc>
        <w:tc>
          <w:tcPr>
            <w:tcW w:w="6236" w:type="dxa"/>
          </w:tcPr>
          <w:p w14:paraId="698836D5" w14:textId="77777777" w:rsidR="00B2286B" w:rsidRDefault="00000000">
            <w:r>
              <w:rPr>
                <w:sz w:val="19"/>
              </w:rPr>
              <w:t>High-level risk posture, key metrics, critical findings, recommended actions</w:t>
            </w:r>
          </w:p>
        </w:tc>
      </w:tr>
      <w:tr w:rsidR="00B2286B" w14:paraId="52D34693" w14:textId="77777777">
        <w:trPr>
          <w:jc w:val="center"/>
        </w:trPr>
        <w:tc>
          <w:tcPr>
            <w:tcW w:w="1984" w:type="dxa"/>
            <w:shd w:val="clear" w:color="auto" w:fill="EBF5FB"/>
          </w:tcPr>
          <w:p w14:paraId="598BDD4B" w14:textId="77777777" w:rsidR="00B2286B" w:rsidRDefault="00000000">
            <w:r>
              <w:rPr>
                <w:sz w:val="19"/>
              </w:rPr>
              <w:t>Full Assessment Report</w:t>
            </w:r>
          </w:p>
        </w:tc>
        <w:tc>
          <w:tcPr>
            <w:tcW w:w="1134" w:type="dxa"/>
            <w:shd w:val="clear" w:color="auto" w:fill="EBF5FB"/>
          </w:tcPr>
          <w:p w14:paraId="65B56D7F" w14:textId="77777777" w:rsidR="00B2286B" w:rsidRDefault="00000000">
            <w:r>
              <w:rPr>
                <w:sz w:val="19"/>
              </w:rPr>
              <w:t>.docx</w:t>
            </w:r>
          </w:p>
        </w:tc>
        <w:tc>
          <w:tcPr>
            <w:tcW w:w="6236" w:type="dxa"/>
            <w:shd w:val="clear" w:color="auto" w:fill="EBF5FB"/>
          </w:tcPr>
          <w:p w14:paraId="7C368683" w14:textId="77777777" w:rsidR="00B2286B" w:rsidRDefault="00000000">
            <w:r>
              <w:rPr>
                <w:sz w:val="19"/>
              </w:rPr>
              <w:t>Detailed findings for every control, evidence, remediation steps</w:t>
            </w:r>
          </w:p>
        </w:tc>
      </w:tr>
      <w:tr w:rsidR="00B2286B" w14:paraId="7B8BA60A" w14:textId="77777777">
        <w:trPr>
          <w:jc w:val="center"/>
        </w:trPr>
        <w:tc>
          <w:tcPr>
            <w:tcW w:w="1984" w:type="dxa"/>
          </w:tcPr>
          <w:p w14:paraId="0E476054" w14:textId="77777777" w:rsidR="00B2286B" w:rsidRDefault="00000000">
            <w:r>
              <w:rPr>
                <w:sz w:val="19"/>
              </w:rPr>
              <w:t>POA&amp;M</w:t>
            </w:r>
          </w:p>
        </w:tc>
        <w:tc>
          <w:tcPr>
            <w:tcW w:w="1134" w:type="dxa"/>
          </w:tcPr>
          <w:p w14:paraId="634731B5" w14:textId="77777777" w:rsidR="00B2286B" w:rsidRDefault="00000000">
            <w:r>
              <w:rPr>
                <w:sz w:val="19"/>
              </w:rPr>
              <w:t>.docx / .csv</w:t>
            </w:r>
          </w:p>
        </w:tc>
        <w:tc>
          <w:tcPr>
            <w:tcW w:w="6236" w:type="dxa"/>
          </w:tcPr>
          <w:p w14:paraId="3D4AD9A0" w14:textId="77777777" w:rsidR="00B2286B" w:rsidRDefault="00000000">
            <w:r>
              <w:rPr>
                <w:sz w:val="19"/>
              </w:rPr>
              <w:t>Plan of Action &amp; Milestones for every failed control with due dates and responsible parties</w:t>
            </w:r>
          </w:p>
        </w:tc>
      </w:tr>
      <w:tr w:rsidR="00B2286B" w14:paraId="5C7A3BD9" w14:textId="77777777">
        <w:trPr>
          <w:jc w:val="center"/>
        </w:trPr>
        <w:tc>
          <w:tcPr>
            <w:tcW w:w="1984" w:type="dxa"/>
            <w:shd w:val="clear" w:color="auto" w:fill="EBF5FB"/>
          </w:tcPr>
          <w:p w14:paraId="376DC272" w14:textId="77777777" w:rsidR="00B2286B" w:rsidRDefault="00000000">
            <w:r>
              <w:rPr>
                <w:sz w:val="19"/>
              </w:rPr>
              <w:lastRenderedPageBreak/>
              <w:t>Control Crosswalk</w:t>
            </w:r>
          </w:p>
        </w:tc>
        <w:tc>
          <w:tcPr>
            <w:tcW w:w="1134" w:type="dxa"/>
            <w:shd w:val="clear" w:color="auto" w:fill="EBF5FB"/>
          </w:tcPr>
          <w:p w14:paraId="08C97026" w14:textId="77777777" w:rsidR="00B2286B" w:rsidRDefault="00000000">
            <w:r>
              <w:rPr>
                <w:sz w:val="19"/>
              </w:rPr>
              <w:t>.csv</w:t>
            </w:r>
          </w:p>
        </w:tc>
        <w:tc>
          <w:tcPr>
            <w:tcW w:w="6236" w:type="dxa"/>
            <w:shd w:val="clear" w:color="auto" w:fill="EBF5FB"/>
          </w:tcPr>
          <w:p w14:paraId="32E02863" w14:textId="77777777" w:rsidR="00B2286B" w:rsidRDefault="00000000">
            <w:r>
              <w:rPr>
                <w:sz w:val="19"/>
              </w:rPr>
              <w:t>Bidirectional NIST 800-53 and CIS v8 mappings with live status</w:t>
            </w:r>
          </w:p>
        </w:tc>
      </w:tr>
      <w:tr w:rsidR="00B2286B" w14:paraId="633D2DCD" w14:textId="77777777">
        <w:trPr>
          <w:jc w:val="center"/>
        </w:trPr>
        <w:tc>
          <w:tcPr>
            <w:tcW w:w="1984" w:type="dxa"/>
          </w:tcPr>
          <w:p w14:paraId="5856E486" w14:textId="77777777" w:rsidR="00B2286B" w:rsidRDefault="00000000">
            <w:r>
              <w:rPr>
                <w:sz w:val="19"/>
              </w:rPr>
              <w:t>Remediation Scripts</w:t>
            </w:r>
          </w:p>
        </w:tc>
        <w:tc>
          <w:tcPr>
            <w:tcW w:w="1134" w:type="dxa"/>
          </w:tcPr>
          <w:p w14:paraId="1889C9B7" w14:textId="77777777" w:rsidR="00B2286B" w:rsidRDefault="00000000">
            <w:r>
              <w:rPr>
                <w:sz w:val="19"/>
              </w:rPr>
              <w:t>PowerShell</w:t>
            </w:r>
          </w:p>
        </w:tc>
        <w:tc>
          <w:tcPr>
            <w:tcW w:w="6236" w:type="dxa"/>
          </w:tcPr>
          <w:p w14:paraId="790C2D92" w14:textId="77777777" w:rsidR="00B2286B" w:rsidRDefault="00000000">
            <w:r>
              <w:rPr>
                <w:sz w:val="19"/>
              </w:rPr>
              <w:t>Per-control fix scripts with validation commands</w:t>
            </w:r>
          </w:p>
        </w:tc>
      </w:tr>
      <w:tr w:rsidR="00B2286B" w14:paraId="35807644" w14:textId="77777777">
        <w:trPr>
          <w:jc w:val="center"/>
        </w:trPr>
        <w:tc>
          <w:tcPr>
            <w:tcW w:w="1984" w:type="dxa"/>
            <w:shd w:val="clear" w:color="auto" w:fill="EBF5FB"/>
          </w:tcPr>
          <w:p w14:paraId="3D1303BD" w14:textId="77777777" w:rsidR="00B2286B" w:rsidRDefault="00000000">
            <w:r>
              <w:rPr>
                <w:sz w:val="19"/>
              </w:rPr>
              <w:t>Continuous Monitoring</w:t>
            </w:r>
          </w:p>
        </w:tc>
        <w:tc>
          <w:tcPr>
            <w:tcW w:w="1134" w:type="dxa"/>
            <w:shd w:val="clear" w:color="auto" w:fill="EBF5FB"/>
          </w:tcPr>
          <w:p w14:paraId="1D834394" w14:textId="77777777" w:rsidR="00B2286B" w:rsidRDefault="00000000">
            <w:r>
              <w:rPr>
                <w:sz w:val="19"/>
              </w:rPr>
              <w:t>Dashboard</w:t>
            </w:r>
          </w:p>
        </w:tc>
        <w:tc>
          <w:tcPr>
            <w:tcW w:w="6236" w:type="dxa"/>
            <w:shd w:val="clear" w:color="auto" w:fill="EBF5FB"/>
          </w:tcPr>
          <w:p w14:paraId="4FC4370B" w14:textId="77777777" w:rsidR="00B2286B" w:rsidRDefault="00000000">
            <w:r>
              <w:rPr>
                <w:sz w:val="19"/>
              </w:rPr>
              <w:t>CISA-style threat level, category health, compliance trends, change detection</w:t>
            </w:r>
          </w:p>
        </w:tc>
      </w:tr>
    </w:tbl>
    <w:p w14:paraId="1C45DD4E" w14:textId="77777777" w:rsidR="00B2286B" w:rsidRDefault="00000000">
      <w:r>
        <w:br w:type="page"/>
      </w:r>
    </w:p>
    <w:p w14:paraId="3F47C191" w14:textId="77777777" w:rsidR="00B2286B" w:rsidRDefault="00000000">
      <w:pPr>
        <w:spacing w:before="360"/>
      </w:pPr>
      <w:r>
        <w:rPr>
          <w:b/>
          <w:color w:val="0B3D6E"/>
          <w:sz w:val="44"/>
        </w:rPr>
        <w:lastRenderedPageBreak/>
        <w:t>7. Why You Can Trust the Results</w:t>
      </w:r>
    </w:p>
    <w:p w14:paraId="3ED9B569" w14:textId="77777777" w:rsidR="00B2286B" w:rsidRDefault="00000000">
      <w:r>
        <w:rPr>
          <w:b/>
          <w:color w:val="0B3D6E"/>
          <w:sz w:val="30"/>
        </w:rPr>
        <w:t>7.1 Traceability</w:t>
      </w:r>
    </w:p>
    <w:p w14:paraId="41115FE6" w14:textId="77777777" w:rsidR="00B2286B" w:rsidRDefault="00000000">
      <w:r>
        <w:t>Every finding in SOPRA traces back to:</w:t>
      </w:r>
    </w:p>
    <w:p w14:paraId="5298E3D4" w14:textId="77777777" w:rsidR="00B2286B" w:rsidRDefault="00000000">
      <w:pPr>
        <w:pStyle w:val="ListBullet"/>
      </w:pPr>
      <w:r>
        <w:t>Who assessed it (assessor name from CSV)</w:t>
      </w:r>
    </w:p>
    <w:p w14:paraId="4E691DB9" w14:textId="77777777" w:rsidR="00B2286B" w:rsidRDefault="00000000">
      <w:pPr>
        <w:pStyle w:val="ListBullet"/>
      </w:pPr>
      <w:r>
        <w:t>When it was assessed (date from CSV)</w:t>
      </w:r>
    </w:p>
    <w:p w14:paraId="31A616A7" w14:textId="77777777" w:rsidR="00B2286B" w:rsidRDefault="00000000">
      <w:pPr>
        <w:pStyle w:val="ListBullet"/>
      </w:pPr>
      <w:r>
        <w:t>What evidence was collected (evidence field from CSV)</w:t>
      </w:r>
    </w:p>
    <w:p w14:paraId="4BBFD358" w14:textId="77777777" w:rsidR="00B2286B" w:rsidRDefault="00000000">
      <w:pPr>
        <w:pStyle w:val="ListBullet"/>
      </w:pPr>
      <w:r>
        <w:t>What the expected result was (defined in the control library)</w:t>
      </w:r>
    </w:p>
    <w:p w14:paraId="191BA62C" w14:textId="77777777" w:rsidR="00B2286B" w:rsidRDefault="00000000">
      <w:pPr>
        <w:pStyle w:val="ListBullet"/>
      </w:pPr>
      <w:r>
        <w:t>What the actual finding was (notes field from CSV)</w:t>
      </w:r>
    </w:p>
    <w:p w14:paraId="54C2993C" w14:textId="77777777" w:rsidR="00B2286B" w:rsidRDefault="00000000">
      <w:r>
        <w:rPr>
          <w:b/>
          <w:color w:val="0B3D6E"/>
          <w:sz w:val="30"/>
        </w:rPr>
        <w:t>7.2 Deterministic Scoring</w:t>
      </w:r>
    </w:p>
    <w:p w14:paraId="487D75ED" w14:textId="77777777" w:rsidR="00B2286B" w:rsidRDefault="00000000">
      <w:r>
        <w:t>The risk score formula is transparent and repeatable. The same assessment data will always produce the same score. There is no randomness, no AI judgment in the scoring — it is pure math based on severity weights and pass/fail counts.</w:t>
      </w:r>
    </w:p>
    <w:p w14:paraId="1021EADB" w14:textId="77777777" w:rsidR="00B2286B" w:rsidRDefault="00000000">
      <w:r>
        <w:rPr>
          <w:b/>
          <w:color w:val="0B3D6E"/>
          <w:sz w:val="30"/>
        </w:rPr>
        <w:t>7.3 Standards Alignment</w:t>
      </w:r>
    </w:p>
    <w:p w14:paraId="003B7A4D" w14:textId="77777777" w:rsidR="00B2286B" w:rsidRDefault="00000000">
      <w:r>
        <w:t>SOPRA does not invent its own framework. Every control maps to:</w:t>
      </w:r>
    </w:p>
    <w:p w14:paraId="04CF8BEE" w14:textId="77777777" w:rsidR="00B2286B" w:rsidRDefault="00000000">
      <w:pPr>
        <w:pStyle w:val="ListBullet"/>
      </w:pPr>
      <w:r>
        <w:rPr>
          <w:b/>
        </w:rPr>
        <w:t xml:space="preserve"> — the federal standard for security controls</w:t>
      </w:r>
      <w:r>
        <w:t>NIST 800-53 Rev 5</w:t>
      </w:r>
    </w:p>
    <w:p w14:paraId="2937E688" w14:textId="77777777" w:rsidR="00B2286B" w:rsidRDefault="00000000">
      <w:pPr>
        <w:pStyle w:val="ListBullet"/>
      </w:pPr>
      <w:r>
        <w:rPr>
          <w:b/>
        </w:rPr>
        <w:t xml:space="preserve"> — the industry benchmark for cybersecurity best practices</w:t>
      </w:r>
      <w:r>
        <w:t>CIS Controls v8</w:t>
      </w:r>
    </w:p>
    <w:p w14:paraId="6093B2AD" w14:textId="77777777" w:rsidR="00B2286B" w:rsidRDefault="00000000">
      <w:pPr>
        <w:pStyle w:val="ListBullet"/>
      </w:pPr>
      <w:r>
        <w:rPr>
          <w:b/>
        </w:rPr>
        <w:t xml:space="preserve"> — the federal standard for security categorization</w:t>
      </w:r>
      <w:r>
        <w:t>FIPS 199</w:t>
      </w:r>
    </w:p>
    <w:p w14:paraId="1D3A8482" w14:textId="77777777" w:rsidR="00B2286B" w:rsidRDefault="00000000">
      <w:r>
        <w:rPr>
          <w:b/>
          <w:color w:val="0B3D6E"/>
          <w:sz w:val="30"/>
        </w:rPr>
        <w:t>7.4 Separation of Assessment and Analysis</w:t>
      </w:r>
    </w:p>
    <w:p w14:paraId="68FA2F5D" w14:textId="77777777" w:rsidR="00B2286B" w:rsidRDefault="00000000">
      <w:r>
        <w:t>SOPRA does not decide if controls pass or fail — that determination comes from the assessor's CSV data. SOPRA's role is to:</w:t>
      </w:r>
    </w:p>
    <w:p w14:paraId="60F7EF34" w14:textId="77777777" w:rsidR="00B2286B" w:rsidRDefault="00000000">
      <w:pPr>
        <w:pStyle w:val="ListBullet"/>
      </w:pPr>
      <w:r>
        <w:t>Aggregate the results across all categories</w:t>
      </w:r>
    </w:p>
    <w:p w14:paraId="22A097BA" w14:textId="77777777" w:rsidR="00B2286B" w:rsidRDefault="00000000">
      <w:pPr>
        <w:pStyle w:val="ListBullet"/>
      </w:pPr>
      <w:r>
        <w:t>Weight them by severity</w:t>
      </w:r>
    </w:p>
    <w:p w14:paraId="05E97B63" w14:textId="77777777" w:rsidR="00B2286B" w:rsidRDefault="00000000">
      <w:pPr>
        <w:pStyle w:val="ListBullet"/>
      </w:pPr>
      <w:r>
        <w:t>Map them to compliance frameworks</w:t>
      </w:r>
    </w:p>
    <w:p w14:paraId="692F3D02" w14:textId="77777777" w:rsidR="00B2286B" w:rsidRDefault="00000000">
      <w:pPr>
        <w:pStyle w:val="ListBullet"/>
      </w:pPr>
      <w:r>
        <w:t>Generate reports and action plans</w:t>
      </w:r>
    </w:p>
    <w:p w14:paraId="544470D5" w14:textId="77777777" w:rsidR="00B2286B" w:rsidRDefault="00000000">
      <w:pPr>
        <w:pStyle w:val="ListBullet"/>
      </w:pPr>
      <w:r>
        <w:t>Track remediation progress over time</w:t>
      </w:r>
    </w:p>
    <w:p w14:paraId="60A985ED" w14:textId="77777777" w:rsidR="00B2286B" w:rsidRDefault="00B2286B"/>
    <w:p w14:paraId="6283BA2D" w14:textId="77777777" w:rsidR="00B2286B" w:rsidRDefault="00000000">
      <w:r>
        <w:t>This separation means SOPRA's analysis is only as good as the assessment data fed into it — which is exactly how it should work. The tool processes truth; it does not manufacture it.</w:t>
      </w:r>
    </w:p>
    <w:p w14:paraId="728A2B75" w14:textId="77777777" w:rsidR="00B2286B" w:rsidRDefault="00000000">
      <w:r>
        <w:rPr>
          <w:b/>
          <w:color w:val="0B3D6E"/>
          <w:sz w:val="30"/>
        </w:rPr>
        <w:t>7.5 AI Is Optional, Not Required</w:t>
      </w:r>
    </w:p>
    <w:p w14:paraId="39B222E9" w14:textId="77777777" w:rsidR="00B2286B" w:rsidRDefault="00000000">
      <w:r>
        <w:t>SOPRA uses AWS Bedrock AI for 17 automation features (drafting POA&amp;Ms, writing SSP narratives, classifying controls, etc.). However:</w:t>
      </w:r>
    </w:p>
    <w:p w14:paraId="01F224C8" w14:textId="77777777" w:rsidR="00B2286B" w:rsidRDefault="00000000">
      <w:pPr>
        <w:pStyle w:val="ListBullet"/>
      </w:pPr>
      <w:r>
        <w:t>AI never changes a pass/fail determination</w:t>
      </w:r>
    </w:p>
    <w:p w14:paraId="4179C1DB" w14:textId="77777777" w:rsidR="00B2286B" w:rsidRDefault="00000000">
      <w:pPr>
        <w:pStyle w:val="ListBullet"/>
      </w:pPr>
      <w:r>
        <w:t>AI never modifies the risk score</w:t>
      </w:r>
    </w:p>
    <w:p w14:paraId="770EC70C" w14:textId="77777777" w:rsidR="00B2286B" w:rsidRDefault="00000000">
      <w:pPr>
        <w:pStyle w:val="ListBullet"/>
      </w:pPr>
      <w:r>
        <w:t>AI never alters the compliance mappings</w:t>
      </w:r>
    </w:p>
    <w:p w14:paraId="0CF71C10" w14:textId="77777777" w:rsidR="00B2286B" w:rsidRDefault="00000000">
      <w:pPr>
        <w:pStyle w:val="ListBullet"/>
      </w:pPr>
      <w:r>
        <w:t>Every AI feature falls back to deterministic templates if Bedrock is unavailable</w:t>
      </w:r>
    </w:p>
    <w:p w14:paraId="7EFC394C" w14:textId="77777777" w:rsidR="00B2286B" w:rsidRDefault="00000000">
      <w:pPr>
        <w:pStyle w:val="ListBullet"/>
      </w:pPr>
      <w:r>
        <w:t>AI-generated content is clearly labeled with a robot icon (🤖) throughout the interface</w:t>
      </w:r>
    </w:p>
    <w:p w14:paraId="2D2F0E40" w14:textId="77777777" w:rsidR="00B2286B" w:rsidRDefault="00B2286B"/>
    <w:p w14:paraId="014267A0" w14:textId="77777777" w:rsidR="00B2286B" w:rsidRDefault="00000000">
      <w:r>
        <w:lastRenderedPageBreak/>
        <w:t>AI assists the ISSO with documentation and analysis. It does not make security decisions.</w:t>
      </w:r>
    </w:p>
    <w:p w14:paraId="6B8E0558" w14:textId="77777777" w:rsidR="00B2286B" w:rsidRDefault="00000000">
      <w:r>
        <w:rPr>
          <w:b/>
          <w:color w:val="0B3D6E"/>
          <w:sz w:val="30"/>
        </w:rPr>
        <w:t>7.6 Audit Trail</w:t>
      </w:r>
    </w:p>
    <w:p w14:paraId="426FDEDB" w14:textId="77777777" w:rsidR="00B2286B" w:rsidRDefault="00000000">
      <w:r>
        <w:t>SOPRA maintains:</w:t>
      </w:r>
    </w:p>
    <w:p w14:paraId="58C54D80" w14:textId="77777777" w:rsidR="00B2286B" w:rsidRDefault="00000000">
      <w:pPr>
        <w:pStyle w:val="ListBullet"/>
      </w:pPr>
      <w:r>
        <w:t>Assessment history with timestamped snapshots for continuous monitoring</w:t>
      </w:r>
    </w:p>
    <w:p w14:paraId="243B0E74" w14:textId="77777777" w:rsidR="00B2286B" w:rsidRDefault="00000000">
      <w:pPr>
        <w:pStyle w:val="ListBullet"/>
      </w:pPr>
      <w:r>
        <w:t>POA&amp;M tracking with milestones, due dates, and completion status</w:t>
      </w:r>
    </w:p>
    <w:p w14:paraId="08A641A6" w14:textId="77777777" w:rsidR="00B2286B" w:rsidRDefault="00000000">
      <w:pPr>
        <w:pStyle w:val="ListBullet"/>
      </w:pPr>
      <w:r>
        <w:t>Risk acceptance log with justifications, compensating controls, and expiry dates</w:t>
      </w:r>
    </w:p>
    <w:p w14:paraId="6D31380C" w14:textId="77777777" w:rsidR="00B2286B" w:rsidRDefault="00000000">
      <w:pPr>
        <w:pStyle w:val="ListBullet"/>
      </w:pPr>
      <w:r>
        <w:t>Approval workflow with AO sign-off records</w:t>
      </w:r>
    </w:p>
    <w:p w14:paraId="14400DC9" w14:textId="77777777" w:rsidR="00B2286B" w:rsidRDefault="00000000">
      <w:pPr>
        <w:pStyle w:val="ListBullet"/>
      </w:pPr>
      <w:r>
        <w:t>Evidence attachment linking artifacts to specific controls</w:t>
      </w:r>
    </w:p>
    <w:p w14:paraId="785DA15F" w14:textId="77777777" w:rsidR="00B2286B" w:rsidRDefault="00000000">
      <w:pPr>
        <w:spacing w:before="360"/>
      </w:pPr>
      <w:r>
        <w:rPr>
          <w:b/>
          <w:color w:val="0B3D6E"/>
          <w:sz w:val="44"/>
        </w:rPr>
        <w:t>8. Bottom Line</w:t>
      </w:r>
    </w:p>
    <w:p w14:paraId="3B04B30C" w14:textId="77777777" w:rsidR="00B2286B" w:rsidRDefault="00000000">
      <w:r>
        <w:rPr>
          <w:b/>
          <w:sz w:val="22"/>
        </w:rPr>
        <w:t xml:space="preserve">SOPRA is a structured assessment processor, not a black box. </w:t>
      </w:r>
    </w:p>
    <w:p w14:paraId="3E559ED0" w14:textId="77777777" w:rsidR="00B2286B" w:rsidRDefault="00000000">
      <w:r>
        <w:t>It takes real assessment data from real assessors, applies a transparent severity-weighted formula, maps results to federal standards, and generates the documentation package an ISSO needs for ATO. Every number on the dashboard traces back to a specific control, a specific assessor, and specific evidence.</w:t>
      </w:r>
    </w:p>
    <w:p w14:paraId="75BA6807" w14:textId="77777777" w:rsidR="00B2286B" w:rsidRDefault="00B2286B"/>
    <w:p w14:paraId="0B35C5EA" w14:textId="77777777" w:rsidR="00B2286B" w:rsidRDefault="00000000">
      <w:pPr>
        <w:jc w:val="center"/>
      </w:pPr>
      <w:r>
        <w:rPr>
          <w:i/>
          <w:color w:val="5A6A7A"/>
        </w:rPr>
        <w:t>Questions? Contact the SOPRA development team.</w:t>
      </w:r>
    </w:p>
    <w:sectPr w:rsidR="00B2286B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826523">
    <w:abstractNumId w:val="8"/>
  </w:num>
  <w:num w:numId="2" w16cid:durableId="606691537">
    <w:abstractNumId w:val="6"/>
  </w:num>
  <w:num w:numId="3" w16cid:durableId="793405797">
    <w:abstractNumId w:val="5"/>
  </w:num>
  <w:num w:numId="4" w16cid:durableId="17198510">
    <w:abstractNumId w:val="4"/>
  </w:num>
  <w:num w:numId="5" w16cid:durableId="291061292">
    <w:abstractNumId w:val="7"/>
  </w:num>
  <w:num w:numId="6" w16cid:durableId="5181760">
    <w:abstractNumId w:val="3"/>
  </w:num>
  <w:num w:numId="7" w16cid:durableId="1641763310">
    <w:abstractNumId w:val="2"/>
  </w:num>
  <w:num w:numId="8" w16cid:durableId="1844396966">
    <w:abstractNumId w:val="1"/>
  </w:num>
  <w:num w:numId="9" w16cid:durableId="167163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53C"/>
    <w:rsid w:val="00AA1D8D"/>
    <w:rsid w:val="00B2286B"/>
    <w:rsid w:val="00B47730"/>
    <w:rsid w:val="00C26A5F"/>
    <w:rsid w:val="00CB0664"/>
    <w:rsid w:val="00FA0E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594C6"/>
  <w14:defaultImageDpi w14:val="300"/>
  <w15:docId w15:val="{C018BFAD-5F90-413B-A4A5-5C8C79AA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D2D2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1536</Words>
  <Characters>8987</Characters>
  <Application>Microsoft Office Word</Application>
  <DocSecurity>0</DocSecurity>
  <Lines>299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Ira perry</cp:lastModifiedBy>
  <cp:revision>2</cp:revision>
  <dcterms:created xsi:type="dcterms:W3CDTF">2013-12-23T23:15:00Z</dcterms:created>
  <dcterms:modified xsi:type="dcterms:W3CDTF">2026-02-10T19:59:00Z</dcterms:modified>
  <cp:category/>
</cp:coreProperties>
</file>