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65E39" w14:textId="6201D503" w:rsidR="00066A57" w:rsidRPr="0081499F" w:rsidRDefault="00CA503F" w:rsidP="0081499F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d’avancement n°5</w:t>
      </w:r>
    </w:p>
    <w:p w14:paraId="1DCFDECB" w14:textId="5F32E0CD" w:rsidR="0081499F" w:rsidRDefault="00CA503F" w:rsidP="0081499F">
      <w:pPr>
        <w:jc w:val="center"/>
        <w:rPr>
          <w:sz w:val="28"/>
          <w:szCs w:val="28"/>
        </w:rPr>
      </w:pPr>
      <w:r>
        <w:rPr>
          <w:sz w:val="28"/>
          <w:szCs w:val="28"/>
        </w:rPr>
        <w:t>09/03</w:t>
      </w:r>
      <w:r w:rsidR="0081499F" w:rsidRPr="0081499F">
        <w:rPr>
          <w:sz w:val="28"/>
          <w:szCs w:val="28"/>
        </w:rPr>
        <w:t>/2018</w:t>
      </w:r>
    </w:p>
    <w:p w14:paraId="1440BB92" w14:textId="1268864A" w:rsidR="0081499F" w:rsidRDefault="0081499F" w:rsidP="0081499F">
      <w:pPr>
        <w:jc w:val="center"/>
        <w:rPr>
          <w:sz w:val="28"/>
          <w:szCs w:val="28"/>
        </w:rPr>
      </w:pPr>
    </w:p>
    <w:p w14:paraId="4EF48BD7" w14:textId="4C590D14" w:rsidR="0081499F" w:rsidRDefault="0081499F" w:rsidP="0081499F">
      <w:pPr>
        <w:pStyle w:val="Titre1"/>
      </w:pPr>
      <w:r>
        <w:t>Tâches réalisées au cours de cette dernière semaine</w:t>
      </w:r>
    </w:p>
    <w:p w14:paraId="0F579B8D" w14:textId="562AC6C0" w:rsidR="0081499F" w:rsidRDefault="0081499F" w:rsidP="0081499F"/>
    <w:p w14:paraId="3DE99A9D" w14:textId="450D14F6" w:rsidR="00DC7F9E" w:rsidRDefault="00CA503F" w:rsidP="00226C8F">
      <w:pPr>
        <w:jc w:val="both"/>
      </w:pPr>
      <w:r>
        <w:t>Cette semaine, nous avons développé les</w:t>
      </w:r>
      <w:r w:rsidR="005B6385">
        <w:t xml:space="preserve"> dernières fonctionnalités d’Iguana, à savoir :</w:t>
      </w:r>
    </w:p>
    <w:p w14:paraId="21E9EBA0" w14:textId="5CEAB1E6" w:rsidR="005B6385" w:rsidRDefault="005B6385" w:rsidP="00226C8F">
      <w:pPr>
        <w:pStyle w:val="Paragraphedeliste"/>
        <w:numPr>
          <w:ilvl w:val="0"/>
          <w:numId w:val="1"/>
        </w:numPr>
        <w:jc w:val="both"/>
      </w:pPr>
      <w:r>
        <w:t>Retoucher l’interface graphique</w:t>
      </w:r>
    </w:p>
    <w:p w14:paraId="32B7A3DD" w14:textId="44BFA921" w:rsidR="005B6385" w:rsidRDefault="005B6385" w:rsidP="00226C8F">
      <w:pPr>
        <w:pStyle w:val="Paragraphedeliste"/>
        <w:numPr>
          <w:ilvl w:val="0"/>
          <w:numId w:val="1"/>
        </w:numPr>
        <w:jc w:val="both"/>
      </w:pPr>
      <w:r>
        <w:t>Ajout de fonctionnalité pour le calcul de similarité</w:t>
      </w:r>
      <w:r w:rsidR="00B94E82">
        <w:t xml:space="preserve"> (création de données pour les prédictions, création des graphes de similarité et affichage de ces graphes)</w:t>
      </w:r>
    </w:p>
    <w:p w14:paraId="07C83CAB" w14:textId="67BF8394" w:rsidR="00B94E82" w:rsidRDefault="00B94E82" w:rsidP="00226C8F">
      <w:pPr>
        <w:pStyle w:val="Paragraphedeliste"/>
        <w:numPr>
          <w:ilvl w:val="0"/>
          <w:numId w:val="1"/>
        </w:numPr>
        <w:jc w:val="both"/>
      </w:pPr>
      <w:r>
        <w:t xml:space="preserve">Changement du classificateur, nous avons remplacé le </w:t>
      </w:r>
      <w:proofErr w:type="spellStart"/>
      <w:r>
        <w:t>RandomForest</w:t>
      </w:r>
      <w:proofErr w:type="spellEnd"/>
      <w:r>
        <w:t xml:space="preserve"> par un </w:t>
      </w:r>
      <w:proofErr w:type="spellStart"/>
      <w:r>
        <w:t>XG</w:t>
      </w:r>
      <w:r w:rsidR="00F00D23">
        <w:t>Boost</w:t>
      </w:r>
      <w:proofErr w:type="spellEnd"/>
      <w:r w:rsidR="00F00D23">
        <w:t xml:space="preserve">, sous proposition de l’intervenant d’Amazon que nous avons vu en filière GI. </w:t>
      </w:r>
    </w:p>
    <w:p w14:paraId="3927BDDA" w14:textId="0C315BF1" w:rsidR="00F00D23" w:rsidRDefault="00F00D23" w:rsidP="00226C8F">
      <w:pPr>
        <w:pStyle w:val="Paragraphedeliste"/>
        <w:numPr>
          <w:ilvl w:val="0"/>
          <w:numId w:val="1"/>
        </w:numPr>
        <w:jc w:val="both"/>
      </w:pPr>
      <w:r>
        <w:t>Changement des paramètres en lien avec le classificateur</w:t>
      </w:r>
    </w:p>
    <w:p w14:paraId="5CA0F5C1" w14:textId="2C251CB5" w:rsidR="00F00D23" w:rsidRDefault="00F00D23" w:rsidP="00226C8F">
      <w:pPr>
        <w:pStyle w:val="Paragraphedeliste"/>
        <w:numPr>
          <w:ilvl w:val="0"/>
          <w:numId w:val="1"/>
        </w:numPr>
        <w:jc w:val="both"/>
      </w:pPr>
      <w:r>
        <w:t>Ajout d’un module de prédiction.</w:t>
      </w:r>
    </w:p>
    <w:p w14:paraId="7EA5743B" w14:textId="47264A35" w:rsidR="0081499F" w:rsidRDefault="0081499F" w:rsidP="0081499F">
      <w:pPr>
        <w:pStyle w:val="Titre1"/>
      </w:pPr>
      <w:r>
        <w:t>Tâches prévues pour la semaine prochaine</w:t>
      </w:r>
    </w:p>
    <w:p w14:paraId="22F9B15E" w14:textId="2A14C148" w:rsidR="0081499F" w:rsidRDefault="0081499F" w:rsidP="0081499F"/>
    <w:p w14:paraId="5F6238D2" w14:textId="4C14DEEF" w:rsidR="0081499F" w:rsidRDefault="00FD27D5" w:rsidP="00226C8F">
      <w:pPr>
        <w:jc w:val="both"/>
      </w:pPr>
      <w:r>
        <w:t>Dans l’immédiat, nous devons résoudre les petits problèmes dans les fonctionnalités que nous avons implémentées (que nous avons découvert à la suite de tests).</w:t>
      </w:r>
      <w:r w:rsidR="00226C8F">
        <w:t xml:space="preserve"> Ensuite nous allons ajouter des messages d’erreur et d’aide afin de rendre le parcours utilisateur plus intuitif.</w:t>
      </w:r>
    </w:p>
    <w:p w14:paraId="57B95130" w14:textId="0D4DCFF8" w:rsidR="00910A2B" w:rsidRDefault="00910A2B" w:rsidP="00226C8F">
      <w:pPr>
        <w:jc w:val="both"/>
      </w:pPr>
      <w:r>
        <w:t xml:space="preserve">Nous allons également commencer la rédaction de notre rapport de projet ainsi que du guide d’utilisation (suite de celui rédigé pendant le PAPPL). </w:t>
      </w:r>
    </w:p>
    <w:p w14:paraId="344F7D60" w14:textId="1E8E0615" w:rsidR="0081499F" w:rsidRDefault="0081499F" w:rsidP="0081499F">
      <w:pPr>
        <w:pStyle w:val="Titre1"/>
      </w:pPr>
      <w:bookmarkStart w:id="0" w:name="_GoBack"/>
      <w:bookmarkEnd w:id="0"/>
      <w:r>
        <w:t>Gant</w:t>
      </w:r>
      <w:r w:rsidR="00BF7D01">
        <w:t>t</w:t>
      </w:r>
    </w:p>
    <w:p w14:paraId="498C1D82" w14:textId="1F54E1D0" w:rsidR="00FF6181" w:rsidRPr="00FF6181" w:rsidRDefault="00FF6181" w:rsidP="00FF6181">
      <w:r>
        <w:rPr>
          <w:noProof/>
          <w:lang w:eastAsia="fr-FR"/>
        </w:rPr>
        <w:drawing>
          <wp:inline distT="0" distB="0" distL="0" distR="0" wp14:anchorId="1667BD62" wp14:editId="25CDEBB1">
            <wp:extent cx="5613400" cy="3206750"/>
            <wp:effectExtent l="0" t="0" r="6350" b="1270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F6181" w:rsidRPr="00FF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D6D9F"/>
    <w:multiLevelType w:val="hybridMultilevel"/>
    <w:tmpl w:val="7638C6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11"/>
    <w:rsid w:val="000066B8"/>
    <w:rsid w:val="00066A57"/>
    <w:rsid w:val="000874DE"/>
    <w:rsid w:val="001F1250"/>
    <w:rsid w:val="00226C8F"/>
    <w:rsid w:val="00237661"/>
    <w:rsid w:val="00242DF9"/>
    <w:rsid w:val="00280511"/>
    <w:rsid w:val="002C0D53"/>
    <w:rsid w:val="003054FD"/>
    <w:rsid w:val="004678FE"/>
    <w:rsid w:val="00581C53"/>
    <w:rsid w:val="005B6385"/>
    <w:rsid w:val="0064515D"/>
    <w:rsid w:val="00776906"/>
    <w:rsid w:val="007B33D0"/>
    <w:rsid w:val="0081499F"/>
    <w:rsid w:val="00910A2B"/>
    <w:rsid w:val="00922A0A"/>
    <w:rsid w:val="009966ED"/>
    <w:rsid w:val="00B94E82"/>
    <w:rsid w:val="00BF7D01"/>
    <w:rsid w:val="00CA503F"/>
    <w:rsid w:val="00DC7F9E"/>
    <w:rsid w:val="00EB6847"/>
    <w:rsid w:val="00F00D23"/>
    <w:rsid w:val="00FA307D"/>
    <w:rsid w:val="00FD27D5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F101"/>
  <w15:chartTrackingRefBased/>
  <w15:docId w15:val="{EE8E70F2-DECB-44A6-B7F7-FDE6C8E1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Centrale\Ei2\PGROU\Gantt%20PGRO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Début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Sheet1!$B$6:$B$21</c:f>
              <c:strCache>
                <c:ptCount val="16"/>
                <c:pt idx="0">
                  <c:v>Module d'importation des données</c:v>
                </c:pt>
                <c:pt idx="1">
                  <c:v>Interface de chargement</c:v>
                </c:pt>
                <c:pt idx="2">
                  <c:v>Mise en forme des données</c:v>
                </c:pt>
                <c:pt idx="3">
                  <c:v>Calcul de similarité</c:v>
                </c:pt>
                <c:pt idx="4">
                  <c:v>Prise en main des scripts de IGGY-POC</c:v>
                </c:pt>
                <c:pt idx="5">
                  <c:v>Ajout de l'interface graphique dans Iguana</c:v>
                </c:pt>
                <c:pt idx="6">
                  <c:v>Implémentation de l'algorithme</c:v>
                </c:pt>
                <c:pt idx="7">
                  <c:v>Affichage des similarité dans le graphe des composants</c:v>
                </c:pt>
                <c:pt idx="8">
                  <c:v>Calcul de similarité pour un jeu de données</c:v>
                </c:pt>
                <c:pt idx="9">
                  <c:v>Calcul de similarité pour un patient unique</c:v>
                </c:pt>
                <c:pt idx="10">
                  <c:v>Classificateur</c:v>
                </c:pt>
                <c:pt idx="11">
                  <c:v>Insertion du module dans Iguana</c:v>
                </c:pt>
                <c:pt idx="12">
                  <c:v>Chargement de données d'apprentissage</c:v>
                </c:pt>
                <c:pt idx="13">
                  <c:v>Implémentation de l'algorithme Random Forest</c:v>
                </c:pt>
                <c:pt idx="14">
                  <c:v>Module de test</c:v>
                </c:pt>
                <c:pt idx="15">
                  <c:v>Portage Unix</c:v>
                </c:pt>
              </c:strCache>
            </c:strRef>
          </c:cat>
          <c:val>
            <c:numRef>
              <c:f>Sheet1!$C$6:$C$21</c:f>
              <c:numCache>
                <c:formatCode>m/d;@</c:formatCode>
                <c:ptCount val="16"/>
                <c:pt idx="0">
                  <c:v>43126</c:v>
                </c:pt>
                <c:pt idx="1">
                  <c:v>43126</c:v>
                </c:pt>
                <c:pt idx="2">
                  <c:v>43133</c:v>
                </c:pt>
                <c:pt idx="3">
                  <c:v>43147</c:v>
                </c:pt>
                <c:pt idx="4">
                  <c:v>43147</c:v>
                </c:pt>
                <c:pt idx="5">
                  <c:v>43154</c:v>
                </c:pt>
                <c:pt idx="6">
                  <c:v>43156</c:v>
                </c:pt>
                <c:pt idx="7">
                  <c:v>43161</c:v>
                </c:pt>
                <c:pt idx="8">
                  <c:v>43168</c:v>
                </c:pt>
                <c:pt idx="9">
                  <c:v>43175</c:v>
                </c:pt>
                <c:pt idx="10">
                  <c:v>43147</c:v>
                </c:pt>
                <c:pt idx="11">
                  <c:v>43147</c:v>
                </c:pt>
                <c:pt idx="12">
                  <c:v>43149</c:v>
                </c:pt>
                <c:pt idx="13">
                  <c:v>43154</c:v>
                </c:pt>
                <c:pt idx="14">
                  <c:v>43168</c:v>
                </c:pt>
                <c:pt idx="15">
                  <c:v>43126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83-424F-AF16-212D5E0FFFD1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Durée (jours)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8000"/>
              </a:solidFill>
            </c:spPr>
            <c:extLst>
              <c:ext xmlns:c16="http://schemas.microsoft.com/office/drawing/2014/chart" uri="{C3380CC4-5D6E-409C-BE32-E72D297353CC}">
                <c16:uniqueId val="{00000002-E083-424F-AF16-212D5E0FFFD1}"/>
              </c:ext>
            </c:extLst>
          </c:dPt>
          <c:dPt>
            <c:idx val="1"/>
            <c:invertIfNegative val="0"/>
            <c:bubble3D val="0"/>
            <c:spPr>
              <a:solidFill>
                <a:srgbClr val="008000"/>
              </a:solidFill>
            </c:spPr>
            <c:extLst>
              <c:ext xmlns:c16="http://schemas.microsoft.com/office/drawing/2014/chart" uri="{C3380CC4-5D6E-409C-BE32-E72D297353CC}">
                <c16:uniqueId val="{00000004-E083-424F-AF16-212D5E0FFFD1}"/>
              </c:ext>
            </c:extLst>
          </c:dPt>
          <c:dPt>
            <c:idx val="2"/>
            <c:invertIfNegative val="0"/>
            <c:bubble3D val="0"/>
            <c:spPr>
              <a:solidFill>
                <a:srgbClr val="008000"/>
              </a:solidFill>
            </c:spPr>
            <c:extLst>
              <c:ext xmlns:c16="http://schemas.microsoft.com/office/drawing/2014/chart" uri="{C3380CC4-5D6E-409C-BE32-E72D297353CC}">
                <c16:uniqueId val="{00000006-E083-424F-AF16-212D5E0FFFD1}"/>
              </c:ext>
            </c:extLst>
          </c:dPt>
          <c:dPt>
            <c:idx val="3"/>
            <c:invertIfNegative val="0"/>
            <c:bubble3D val="0"/>
            <c:spPr>
              <a:solidFill>
                <a:srgbClr val="0070C0"/>
              </a:solidFill>
            </c:spPr>
            <c:extLst>
              <c:ext xmlns:c16="http://schemas.microsoft.com/office/drawing/2014/chart" uri="{C3380CC4-5D6E-409C-BE32-E72D297353CC}">
                <c16:uniqueId val="{00000008-E083-424F-AF16-212D5E0FFFD1}"/>
              </c:ext>
            </c:extLst>
          </c:dPt>
          <c:dPt>
            <c:idx val="4"/>
            <c:invertIfNegative val="0"/>
            <c:bubble3D val="0"/>
            <c:spPr>
              <a:solidFill>
                <a:srgbClr val="3366FF"/>
              </a:solidFill>
            </c:spPr>
            <c:extLst>
              <c:ext xmlns:c16="http://schemas.microsoft.com/office/drawing/2014/chart" uri="{C3380CC4-5D6E-409C-BE32-E72D297353CC}">
                <c16:uniqueId val="{0000000A-E083-424F-AF16-212D5E0FFFD1}"/>
              </c:ext>
            </c:extLst>
          </c:dPt>
          <c:dPt>
            <c:idx val="5"/>
            <c:invertIfNegative val="0"/>
            <c:bubble3D val="0"/>
            <c:spPr>
              <a:solidFill>
                <a:srgbClr val="3366FF"/>
              </a:solidFill>
            </c:spPr>
            <c:extLst>
              <c:ext xmlns:c16="http://schemas.microsoft.com/office/drawing/2014/chart" uri="{C3380CC4-5D6E-409C-BE32-E72D297353CC}">
                <c16:uniqueId val="{0000000C-E083-424F-AF16-212D5E0FFFD1}"/>
              </c:ext>
            </c:extLst>
          </c:dPt>
          <c:dPt>
            <c:idx val="6"/>
            <c:invertIfNegative val="0"/>
            <c:bubble3D val="0"/>
            <c:spPr>
              <a:solidFill>
                <a:srgbClr val="3366FF"/>
              </a:solidFill>
            </c:spPr>
            <c:extLst>
              <c:ext xmlns:c16="http://schemas.microsoft.com/office/drawing/2014/chart" uri="{C3380CC4-5D6E-409C-BE32-E72D297353CC}">
                <c16:uniqueId val="{0000000E-E083-424F-AF16-212D5E0FFFD1}"/>
              </c:ext>
            </c:extLst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  <c:extLst>
              <c:ext xmlns:c16="http://schemas.microsoft.com/office/drawing/2014/chart" uri="{C3380CC4-5D6E-409C-BE32-E72D297353CC}">
                <c16:uniqueId val="{00000010-E083-424F-AF16-212D5E0FFFD1}"/>
              </c:ext>
            </c:extLst>
          </c:dPt>
          <c:dPt>
            <c:idx val="8"/>
            <c:invertIfNegative val="0"/>
            <c:bubble3D val="0"/>
            <c:spPr>
              <a:solidFill>
                <a:srgbClr val="0070C0"/>
              </a:solidFill>
            </c:spPr>
            <c:extLst>
              <c:ext xmlns:c16="http://schemas.microsoft.com/office/drawing/2014/chart" uri="{C3380CC4-5D6E-409C-BE32-E72D297353CC}">
                <c16:uniqueId val="{00000012-E083-424F-AF16-212D5E0FFFD1}"/>
              </c:ext>
            </c:extLst>
          </c:dPt>
          <c:dPt>
            <c:idx val="9"/>
            <c:invertIfNegative val="0"/>
            <c:bubble3D val="0"/>
            <c:spPr>
              <a:solidFill>
                <a:srgbClr val="0070C0"/>
              </a:solidFill>
            </c:spPr>
            <c:extLst>
              <c:ext xmlns:c16="http://schemas.microsoft.com/office/drawing/2014/chart" uri="{C3380CC4-5D6E-409C-BE32-E72D297353CC}">
                <c16:uniqueId val="{00000014-E083-424F-AF16-212D5E0FFFD1}"/>
              </c:ext>
            </c:extLst>
          </c:dPt>
          <c:dPt>
            <c:idx val="10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16-E083-424F-AF16-212D5E0FFFD1}"/>
              </c:ext>
            </c:extLst>
          </c:dPt>
          <c:dPt>
            <c:idx val="11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18-E083-424F-AF16-212D5E0FFFD1}"/>
              </c:ext>
            </c:extLst>
          </c:dPt>
          <c:dPt>
            <c:idx val="12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1A-E083-424F-AF16-212D5E0FFFD1}"/>
              </c:ext>
            </c:extLst>
          </c:dPt>
          <c:dPt>
            <c:idx val="13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1C-E083-424F-AF16-212D5E0FFFD1}"/>
              </c:ext>
            </c:extLst>
          </c:dPt>
          <c:dPt>
            <c:idx val="14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1E-E083-424F-AF16-212D5E0FFFD1}"/>
              </c:ext>
            </c:extLst>
          </c:dPt>
          <c:dPt>
            <c:idx val="15"/>
            <c:invertIfNegative val="0"/>
            <c:bubble3D val="0"/>
            <c:spPr>
              <a:solidFill>
                <a:srgbClr val="660066"/>
              </a:solidFill>
            </c:spPr>
            <c:extLst>
              <c:ext xmlns:c16="http://schemas.microsoft.com/office/drawing/2014/chart" uri="{C3380CC4-5D6E-409C-BE32-E72D297353CC}">
                <c16:uniqueId val="{00000020-E083-424F-AF16-212D5E0FFFD1}"/>
              </c:ext>
            </c:extLst>
          </c:dPt>
          <c:cat>
            <c:strRef>
              <c:f>Sheet1!$B$6:$B$21</c:f>
              <c:strCache>
                <c:ptCount val="16"/>
                <c:pt idx="0">
                  <c:v>Module d'importation des données</c:v>
                </c:pt>
                <c:pt idx="1">
                  <c:v>Interface de chargement</c:v>
                </c:pt>
                <c:pt idx="2">
                  <c:v>Mise en forme des données</c:v>
                </c:pt>
                <c:pt idx="3">
                  <c:v>Calcul de similarité</c:v>
                </c:pt>
                <c:pt idx="4">
                  <c:v>Prise en main des scripts de IGGY-POC</c:v>
                </c:pt>
                <c:pt idx="5">
                  <c:v>Ajout de l'interface graphique dans Iguana</c:v>
                </c:pt>
                <c:pt idx="6">
                  <c:v>Implémentation de l'algorithme</c:v>
                </c:pt>
                <c:pt idx="7">
                  <c:v>Affichage des similarité dans le graphe des composants</c:v>
                </c:pt>
                <c:pt idx="8">
                  <c:v>Calcul de similarité pour un jeu de données</c:v>
                </c:pt>
                <c:pt idx="9">
                  <c:v>Calcul de similarité pour un patient unique</c:v>
                </c:pt>
                <c:pt idx="10">
                  <c:v>Classificateur</c:v>
                </c:pt>
                <c:pt idx="11">
                  <c:v>Insertion du module dans Iguana</c:v>
                </c:pt>
                <c:pt idx="12">
                  <c:v>Chargement de données d'apprentissage</c:v>
                </c:pt>
                <c:pt idx="13">
                  <c:v>Implémentation de l'algorithme Random Forest</c:v>
                </c:pt>
                <c:pt idx="14">
                  <c:v>Module de test</c:v>
                </c:pt>
                <c:pt idx="15">
                  <c:v>Portage Unix</c:v>
                </c:pt>
              </c:strCache>
            </c:strRef>
          </c:cat>
          <c:val>
            <c:numRef>
              <c:f>Sheet1!$E$6:$E$21</c:f>
              <c:numCache>
                <c:formatCode>General</c:formatCode>
                <c:ptCount val="16"/>
                <c:pt idx="0">
                  <c:v>21</c:v>
                </c:pt>
                <c:pt idx="1">
                  <c:v>7</c:v>
                </c:pt>
                <c:pt idx="2">
                  <c:v>14</c:v>
                </c:pt>
                <c:pt idx="3">
                  <c:v>35</c:v>
                </c:pt>
                <c:pt idx="4">
                  <c:v>7</c:v>
                </c:pt>
                <c:pt idx="5">
                  <c:v>2</c:v>
                </c:pt>
                <c:pt idx="6">
                  <c:v>5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35</c:v>
                </c:pt>
                <c:pt idx="11">
                  <c:v>2</c:v>
                </c:pt>
                <c:pt idx="12">
                  <c:v>5</c:v>
                </c:pt>
                <c:pt idx="13">
                  <c:v>14</c:v>
                </c:pt>
                <c:pt idx="14">
                  <c:v>14</c:v>
                </c:pt>
                <c:pt idx="15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E083-424F-AF16-212D5E0FF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78313152"/>
        <c:axId val="78313712"/>
      </c:barChart>
      <c:catAx>
        <c:axId val="78313152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78313712"/>
        <c:crosses val="autoZero"/>
        <c:auto val="1"/>
        <c:lblAlgn val="ctr"/>
        <c:lblOffset val="100"/>
        <c:noMultiLvlLbl val="0"/>
      </c:catAx>
      <c:valAx>
        <c:axId val="78313712"/>
        <c:scaling>
          <c:orientation val="minMax"/>
          <c:max val="43183"/>
          <c:min val="43125"/>
        </c:scaling>
        <c:delete val="0"/>
        <c:axPos val="t"/>
        <c:majorGridlines/>
        <c:numFmt formatCode="m/d;@" sourceLinked="1"/>
        <c:majorTickMark val="out"/>
        <c:minorTickMark val="none"/>
        <c:tickLblPos val="nextTo"/>
        <c:crossAx val="78313152"/>
        <c:crosses val="autoZero"/>
        <c:crossBetween val="between"/>
        <c:majorUnit val="7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Pierre</cp:lastModifiedBy>
  <cp:revision>2</cp:revision>
  <dcterms:created xsi:type="dcterms:W3CDTF">2018-03-09T16:11:00Z</dcterms:created>
  <dcterms:modified xsi:type="dcterms:W3CDTF">2018-03-09T16:11:00Z</dcterms:modified>
</cp:coreProperties>
</file>