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165E39" w14:textId="765E6183" w:rsidR="00066A57" w:rsidRPr="0081499F" w:rsidRDefault="0081499F" w:rsidP="0081499F">
      <w:pPr>
        <w:jc w:val="center"/>
        <w:rPr>
          <w:sz w:val="32"/>
          <w:szCs w:val="32"/>
        </w:rPr>
      </w:pPr>
      <w:r w:rsidRPr="0081499F">
        <w:rPr>
          <w:sz w:val="32"/>
          <w:szCs w:val="32"/>
        </w:rPr>
        <w:t>Rapport d’avancement n°1</w:t>
      </w:r>
    </w:p>
    <w:p w14:paraId="1DCFDECB" w14:textId="08EA014E" w:rsidR="0081499F" w:rsidRDefault="0081499F" w:rsidP="0081499F">
      <w:pPr>
        <w:jc w:val="center"/>
        <w:rPr>
          <w:sz w:val="28"/>
          <w:szCs w:val="28"/>
        </w:rPr>
      </w:pPr>
      <w:r w:rsidRPr="0081499F">
        <w:rPr>
          <w:sz w:val="28"/>
          <w:szCs w:val="28"/>
        </w:rPr>
        <w:t>26/01/2018</w:t>
      </w:r>
    </w:p>
    <w:p w14:paraId="1440BB92" w14:textId="1268864A" w:rsidR="0081499F" w:rsidRDefault="0081499F" w:rsidP="0081499F">
      <w:pPr>
        <w:jc w:val="center"/>
        <w:rPr>
          <w:sz w:val="28"/>
          <w:szCs w:val="28"/>
        </w:rPr>
      </w:pPr>
    </w:p>
    <w:p w14:paraId="4EF48BD7" w14:textId="4C590D14" w:rsidR="0081499F" w:rsidRDefault="0081499F" w:rsidP="0081499F">
      <w:pPr>
        <w:pStyle w:val="Titre1"/>
      </w:pPr>
      <w:r>
        <w:t>Tâches réalisées au cours de cette dernière semaine</w:t>
      </w:r>
    </w:p>
    <w:p w14:paraId="0F579B8D" w14:textId="562AC6C0" w:rsidR="0081499F" w:rsidRDefault="0081499F" w:rsidP="0081499F"/>
    <w:p w14:paraId="425D3DF6" w14:textId="5E97FD92" w:rsidR="0081499F" w:rsidRDefault="00BF7D01" w:rsidP="0081499F">
      <w:r>
        <w:t>Cette semaine, nous avions pour objectif de prendre en main le code mis à notre disposition par M Miannay. Ce code, écrit en R et en python, doit être intégré dans l’IHM qui elle est écrite en Python. De plus, Jules et Pierre ont présenté au reste du groupe l’IHM déjà existante dans tous les détails afin de travailler de la même façon. Des questions ont pu être posées et tout le groupe comprends maintenant comment cela fonctionne.</w:t>
      </w:r>
    </w:p>
    <w:p w14:paraId="07E7B39E" w14:textId="3A4B86E0" w:rsidR="00BF7D01" w:rsidRDefault="00BF7D01" w:rsidP="0081499F">
      <w:r>
        <w:t xml:space="preserve">Nous avons décidé que ce serait plus simple de traduire les scripts R en Python afin de les intégrer dans l’IHM. Ces scripts utilisent des bibliothèques de machine </w:t>
      </w:r>
      <w:proofErr w:type="spellStart"/>
      <w:r>
        <w:t>learning</w:t>
      </w:r>
      <w:proofErr w:type="spellEnd"/>
      <w:r>
        <w:t xml:space="preserve"> que nous allons pouvoir retrouver facilement en Python et ces deux langages étant très proches, ce ne sera pas une grande difficulté. Disposant des résultats que nous devons obtenir, nous pourrons vérifier que l’adaptation a été bien réalisée.</w:t>
      </w:r>
    </w:p>
    <w:p w14:paraId="5841514C" w14:textId="5CD8A7AD" w:rsidR="0081499F" w:rsidRDefault="0081499F" w:rsidP="0081499F"/>
    <w:p w14:paraId="7EA5743B" w14:textId="47264A35" w:rsidR="0081499F" w:rsidRDefault="0081499F" w:rsidP="0081499F">
      <w:pPr>
        <w:pStyle w:val="Titre1"/>
      </w:pPr>
      <w:r>
        <w:t>Tâches prévues pour la semaine prochaine</w:t>
      </w:r>
    </w:p>
    <w:p w14:paraId="22F9B15E" w14:textId="2A14C148" w:rsidR="0081499F" w:rsidRDefault="0081499F" w:rsidP="0081499F"/>
    <w:p w14:paraId="7947AD36" w14:textId="510DB767" w:rsidR="0081499F" w:rsidRDefault="00BF7D01" w:rsidP="0081499F">
      <w:r>
        <w:t xml:space="preserve">Ainsi, nous allons devoir commencer la traduction des scripts en nous </w:t>
      </w:r>
      <w:r w:rsidR="0064515D">
        <w:t>répartissant</w:t>
      </w:r>
      <w:r>
        <w:t xml:space="preserve"> le travail selon les parties à traduire. Nous allons également étoffer l’interface graphique en rajoutant les panneaux </w:t>
      </w:r>
      <w:r w:rsidR="0064515D">
        <w:t>nécessaires</w:t>
      </w:r>
      <w:r>
        <w:t xml:space="preserve"> dans l’interface.</w:t>
      </w:r>
    </w:p>
    <w:p w14:paraId="5F6238D2" w14:textId="77777777" w:rsidR="0081499F" w:rsidRDefault="0081499F" w:rsidP="0081499F"/>
    <w:p w14:paraId="4B3DC07C" w14:textId="36BE934B" w:rsidR="0081499F" w:rsidRDefault="0081499F" w:rsidP="0081499F">
      <w:pPr>
        <w:pStyle w:val="Titre1"/>
      </w:pPr>
      <w:r>
        <w:t>Difficultés rencontrées</w:t>
      </w:r>
    </w:p>
    <w:p w14:paraId="48256D60" w14:textId="585218EB" w:rsidR="0081499F" w:rsidRDefault="0081499F" w:rsidP="0081499F"/>
    <w:p w14:paraId="6092C4B6" w14:textId="6561ED03" w:rsidR="00242DF9" w:rsidRDefault="00BF7D01" w:rsidP="0081499F">
      <w:r>
        <w:t xml:space="preserve">Cette semaine, </w:t>
      </w:r>
      <w:proofErr w:type="spellStart"/>
      <w:r>
        <w:t>Jinuhi</w:t>
      </w:r>
      <w:proofErr w:type="spellEnd"/>
      <w:r>
        <w:t xml:space="preserve"> </w:t>
      </w:r>
      <w:r w:rsidR="0064515D">
        <w:t>était en Chine</w:t>
      </w:r>
      <w:r>
        <w:t xml:space="preserve"> et il n’a donc pas pu participer à notre réunion dans </w:t>
      </w:r>
      <w:r w:rsidR="0064515D">
        <w:t>laquelle</w:t>
      </w:r>
      <w:r>
        <w:t xml:space="preserve"> nous avons échangé sur le code existant. Il est très important qu’il maitrise ce code d’autant plus qu’il doit s’occuper de rendre cette IHM fonctionnelle sur Linux et </w:t>
      </w:r>
      <w:proofErr w:type="spellStart"/>
      <w:r>
        <w:t>MacOS</w:t>
      </w:r>
      <w:proofErr w:type="spellEnd"/>
      <w:r>
        <w:t xml:space="preserve">. Nous avons donc prévu de faire une réunion avec lui la semaine prochaine </w:t>
      </w:r>
      <w:proofErr w:type="gramStart"/>
      <w:r>
        <w:t>si il</w:t>
      </w:r>
      <w:proofErr w:type="gramEnd"/>
      <w:r>
        <w:t xml:space="preserve"> a la moindre question et essayer de trouver un moyen de communiquer facilement avec lui.</w:t>
      </w:r>
    </w:p>
    <w:p w14:paraId="1A6E8C88" w14:textId="1E1204D1" w:rsidR="0081499F" w:rsidRDefault="0081499F" w:rsidP="0081499F"/>
    <w:p w14:paraId="344F7D60" w14:textId="1E8E0615" w:rsidR="0081499F" w:rsidRDefault="0081499F" w:rsidP="0081499F">
      <w:pPr>
        <w:pStyle w:val="Titre1"/>
      </w:pPr>
      <w:r>
        <w:lastRenderedPageBreak/>
        <w:t>Gant</w:t>
      </w:r>
      <w:r w:rsidR="00BF7D01">
        <w:t>t</w:t>
      </w:r>
    </w:p>
    <w:p w14:paraId="498C1D82" w14:textId="1F54E1D0" w:rsidR="00FF6181" w:rsidRPr="00FF6181" w:rsidRDefault="00FF6181" w:rsidP="00FF6181">
      <w:bookmarkStart w:id="0" w:name="_GoBack"/>
      <w:r>
        <w:rPr>
          <w:noProof/>
        </w:rPr>
        <w:drawing>
          <wp:inline distT="0" distB="0" distL="0" distR="0" wp14:anchorId="1667BD62" wp14:editId="246D0FA1">
            <wp:extent cx="5760720" cy="3524046"/>
            <wp:effectExtent l="0" t="0" r="11430" b="635"/>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bookmarkEnd w:id="0"/>
    </w:p>
    <w:sectPr w:rsidR="00FF6181" w:rsidRPr="00FF61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511"/>
    <w:rsid w:val="00066A57"/>
    <w:rsid w:val="00242DF9"/>
    <w:rsid w:val="00280511"/>
    <w:rsid w:val="002C0D53"/>
    <w:rsid w:val="0064515D"/>
    <w:rsid w:val="0081499F"/>
    <w:rsid w:val="00BF7D01"/>
    <w:rsid w:val="00FF61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6F101"/>
  <w15:chartTrackingRefBased/>
  <w15:docId w15:val="{EE8E70F2-DECB-44A6-B7F7-FDE6C8E1E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149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499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Centrale\Ei2\PGROU\Gantt%20PGROU.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bar"/>
        <c:grouping val="stacked"/>
        <c:varyColors val="0"/>
        <c:ser>
          <c:idx val="0"/>
          <c:order val="0"/>
          <c:tx>
            <c:strRef>
              <c:f>Sheet1!$C$4</c:f>
              <c:strCache>
                <c:ptCount val="1"/>
                <c:pt idx="0">
                  <c:v>Début</c:v>
                </c:pt>
              </c:strCache>
            </c:strRef>
          </c:tx>
          <c:spPr>
            <a:noFill/>
            <a:ln>
              <a:noFill/>
            </a:ln>
            <a:effectLst/>
          </c:spPr>
          <c:invertIfNegative val="0"/>
          <c:cat>
            <c:strRef>
              <c:f>Sheet1!$B$6:$B$21</c:f>
              <c:strCache>
                <c:ptCount val="16"/>
                <c:pt idx="0">
                  <c:v>Module d'importation des données</c:v>
                </c:pt>
                <c:pt idx="1">
                  <c:v>Interface de chargement</c:v>
                </c:pt>
                <c:pt idx="2">
                  <c:v>Mise en forme des données</c:v>
                </c:pt>
                <c:pt idx="3">
                  <c:v>Calcul de similarité</c:v>
                </c:pt>
                <c:pt idx="4">
                  <c:v>Prise en main des scripts de IGGY-POC</c:v>
                </c:pt>
                <c:pt idx="5">
                  <c:v>Ajout de l'interface graphique dans Iguana</c:v>
                </c:pt>
                <c:pt idx="6">
                  <c:v>Implémentation de l'algorithme</c:v>
                </c:pt>
                <c:pt idx="7">
                  <c:v>Affichage des similarité dans le graphe des composants</c:v>
                </c:pt>
                <c:pt idx="8">
                  <c:v>Calcul de similarité pour un jeu de données</c:v>
                </c:pt>
                <c:pt idx="9">
                  <c:v>Calcul de similarité pour un patient unique</c:v>
                </c:pt>
                <c:pt idx="10">
                  <c:v>Classificateur</c:v>
                </c:pt>
                <c:pt idx="11">
                  <c:v>Insertion du module dans Iguana</c:v>
                </c:pt>
                <c:pt idx="12">
                  <c:v>Chargement de données d'apprentissage</c:v>
                </c:pt>
                <c:pt idx="13">
                  <c:v>Implémentation de l'algorithme Random Forest</c:v>
                </c:pt>
                <c:pt idx="14">
                  <c:v>Module de test</c:v>
                </c:pt>
                <c:pt idx="15">
                  <c:v>Portage Unix</c:v>
                </c:pt>
              </c:strCache>
            </c:strRef>
          </c:cat>
          <c:val>
            <c:numRef>
              <c:f>Sheet1!$C$6:$C$21</c:f>
              <c:numCache>
                <c:formatCode>m/d;@</c:formatCode>
                <c:ptCount val="16"/>
                <c:pt idx="0">
                  <c:v>43126</c:v>
                </c:pt>
                <c:pt idx="1">
                  <c:v>43126</c:v>
                </c:pt>
                <c:pt idx="2">
                  <c:v>43133</c:v>
                </c:pt>
                <c:pt idx="3">
                  <c:v>43147</c:v>
                </c:pt>
                <c:pt idx="4">
                  <c:v>43147</c:v>
                </c:pt>
                <c:pt idx="5">
                  <c:v>43154</c:v>
                </c:pt>
                <c:pt idx="6">
                  <c:v>43156</c:v>
                </c:pt>
                <c:pt idx="7">
                  <c:v>43161</c:v>
                </c:pt>
                <c:pt idx="8">
                  <c:v>43168</c:v>
                </c:pt>
                <c:pt idx="9">
                  <c:v>43175</c:v>
                </c:pt>
                <c:pt idx="10">
                  <c:v>43147</c:v>
                </c:pt>
                <c:pt idx="11">
                  <c:v>43147</c:v>
                </c:pt>
                <c:pt idx="12">
                  <c:v>43149</c:v>
                </c:pt>
                <c:pt idx="13">
                  <c:v>43154</c:v>
                </c:pt>
                <c:pt idx="14">
                  <c:v>43168</c:v>
                </c:pt>
                <c:pt idx="15">
                  <c:v>43126</c:v>
                </c:pt>
              </c:numCache>
            </c:numRef>
          </c:val>
          <c:extLst>
            <c:ext xmlns:c16="http://schemas.microsoft.com/office/drawing/2014/chart" uri="{C3380CC4-5D6E-409C-BE32-E72D297353CC}">
              <c16:uniqueId val="{00000000-E083-424F-AF16-212D5E0FFFD1}"/>
            </c:ext>
          </c:extLst>
        </c:ser>
        <c:ser>
          <c:idx val="1"/>
          <c:order val="1"/>
          <c:tx>
            <c:strRef>
              <c:f>Sheet1!$E$4</c:f>
              <c:strCache>
                <c:ptCount val="1"/>
                <c:pt idx="0">
                  <c:v>Durée (jours)</c:v>
                </c:pt>
              </c:strCache>
            </c:strRef>
          </c:tx>
          <c:invertIfNegative val="0"/>
          <c:dPt>
            <c:idx val="0"/>
            <c:invertIfNegative val="0"/>
            <c:bubble3D val="0"/>
            <c:spPr>
              <a:solidFill>
                <a:srgbClr val="008000"/>
              </a:solidFill>
            </c:spPr>
            <c:extLst>
              <c:ext xmlns:c16="http://schemas.microsoft.com/office/drawing/2014/chart" uri="{C3380CC4-5D6E-409C-BE32-E72D297353CC}">
                <c16:uniqueId val="{00000002-E083-424F-AF16-212D5E0FFFD1}"/>
              </c:ext>
            </c:extLst>
          </c:dPt>
          <c:dPt>
            <c:idx val="1"/>
            <c:invertIfNegative val="0"/>
            <c:bubble3D val="0"/>
            <c:spPr>
              <a:solidFill>
                <a:srgbClr val="008000"/>
              </a:solidFill>
            </c:spPr>
            <c:extLst>
              <c:ext xmlns:c16="http://schemas.microsoft.com/office/drawing/2014/chart" uri="{C3380CC4-5D6E-409C-BE32-E72D297353CC}">
                <c16:uniqueId val="{00000004-E083-424F-AF16-212D5E0FFFD1}"/>
              </c:ext>
            </c:extLst>
          </c:dPt>
          <c:dPt>
            <c:idx val="2"/>
            <c:invertIfNegative val="0"/>
            <c:bubble3D val="0"/>
            <c:spPr>
              <a:solidFill>
                <a:srgbClr val="008000"/>
              </a:solidFill>
            </c:spPr>
            <c:extLst>
              <c:ext xmlns:c16="http://schemas.microsoft.com/office/drawing/2014/chart" uri="{C3380CC4-5D6E-409C-BE32-E72D297353CC}">
                <c16:uniqueId val="{00000006-E083-424F-AF16-212D5E0FFFD1}"/>
              </c:ext>
            </c:extLst>
          </c:dPt>
          <c:dPt>
            <c:idx val="3"/>
            <c:invertIfNegative val="0"/>
            <c:bubble3D val="0"/>
            <c:spPr>
              <a:solidFill>
                <a:srgbClr val="0070C0"/>
              </a:solidFill>
            </c:spPr>
            <c:extLst>
              <c:ext xmlns:c16="http://schemas.microsoft.com/office/drawing/2014/chart" uri="{C3380CC4-5D6E-409C-BE32-E72D297353CC}">
                <c16:uniqueId val="{00000008-E083-424F-AF16-212D5E0FFFD1}"/>
              </c:ext>
            </c:extLst>
          </c:dPt>
          <c:dPt>
            <c:idx val="4"/>
            <c:invertIfNegative val="0"/>
            <c:bubble3D val="0"/>
            <c:spPr>
              <a:solidFill>
                <a:srgbClr val="3366FF"/>
              </a:solidFill>
            </c:spPr>
            <c:extLst>
              <c:ext xmlns:c16="http://schemas.microsoft.com/office/drawing/2014/chart" uri="{C3380CC4-5D6E-409C-BE32-E72D297353CC}">
                <c16:uniqueId val="{0000000A-E083-424F-AF16-212D5E0FFFD1}"/>
              </c:ext>
            </c:extLst>
          </c:dPt>
          <c:dPt>
            <c:idx val="5"/>
            <c:invertIfNegative val="0"/>
            <c:bubble3D val="0"/>
            <c:spPr>
              <a:solidFill>
                <a:srgbClr val="3366FF"/>
              </a:solidFill>
            </c:spPr>
            <c:extLst>
              <c:ext xmlns:c16="http://schemas.microsoft.com/office/drawing/2014/chart" uri="{C3380CC4-5D6E-409C-BE32-E72D297353CC}">
                <c16:uniqueId val="{0000000C-E083-424F-AF16-212D5E0FFFD1}"/>
              </c:ext>
            </c:extLst>
          </c:dPt>
          <c:dPt>
            <c:idx val="6"/>
            <c:invertIfNegative val="0"/>
            <c:bubble3D val="0"/>
            <c:spPr>
              <a:solidFill>
                <a:srgbClr val="3366FF"/>
              </a:solidFill>
            </c:spPr>
            <c:extLst>
              <c:ext xmlns:c16="http://schemas.microsoft.com/office/drawing/2014/chart" uri="{C3380CC4-5D6E-409C-BE32-E72D297353CC}">
                <c16:uniqueId val="{0000000E-E083-424F-AF16-212D5E0FFFD1}"/>
              </c:ext>
            </c:extLst>
          </c:dPt>
          <c:dPt>
            <c:idx val="7"/>
            <c:invertIfNegative val="0"/>
            <c:bubble3D val="0"/>
            <c:spPr>
              <a:solidFill>
                <a:srgbClr val="3366FF"/>
              </a:solidFill>
            </c:spPr>
            <c:extLst>
              <c:ext xmlns:c16="http://schemas.microsoft.com/office/drawing/2014/chart" uri="{C3380CC4-5D6E-409C-BE32-E72D297353CC}">
                <c16:uniqueId val="{00000010-E083-424F-AF16-212D5E0FFFD1}"/>
              </c:ext>
            </c:extLst>
          </c:dPt>
          <c:dPt>
            <c:idx val="8"/>
            <c:invertIfNegative val="0"/>
            <c:bubble3D val="0"/>
            <c:spPr>
              <a:solidFill>
                <a:srgbClr val="0070C0"/>
              </a:solidFill>
            </c:spPr>
            <c:extLst>
              <c:ext xmlns:c16="http://schemas.microsoft.com/office/drawing/2014/chart" uri="{C3380CC4-5D6E-409C-BE32-E72D297353CC}">
                <c16:uniqueId val="{00000012-E083-424F-AF16-212D5E0FFFD1}"/>
              </c:ext>
            </c:extLst>
          </c:dPt>
          <c:dPt>
            <c:idx val="9"/>
            <c:invertIfNegative val="0"/>
            <c:bubble3D val="0"/>
            <c:spPr>
              <a:solidFill>
                <a:srgbClr val="0070C0"/>
              </a:solidFill>
            </c:spPr>
            <c:extLst>
              <c:ext xmlns:c16="http://schemas.microsoft.com/office/drawing/2014/chart" uri="{C3380CC4-5D6E-409C-BE32-E72D297353CC}">
                <c16:uniqueId val="{00000014-E083-424F-AF16-212D5E0FFFD1}"/>
              </c:ext>
            </c:extLst>
          </c:dPt>
          <c:dPt>
            <c:idx val="10"/>
            <c:invertIfNegative val="0"/>
            <c:bubble3D val="0"/>
            <c:spPr>
              <a:solidFill>
                <a:srgbClr val="FF0000"/>
              </a:solidFill>
            </c:spPr>
            <c:extLst>
              <c:ext xmlns:c16="http://schemas.microsoft.com/office/drawing/2014/chart" uri="{C3380CC4-5D6E-409C-BE32-E72D297353CC}">
                <c16:uniqueId val="{00000016-E083-424F-AF16-212D5E0FFFD1}"/>
              </c:ext>
            </c:extLst>
          </c:dPt>
          <c:dPt>
            <c:idx val="11"/>
            <c:invertIfNegative val="0"/>
            <c:bubble3D val="0"/>
            <c:spPr>
              <a:solidFill>
                <a:srgbClr val="FF0000"/>
              </a:solidFill>
            </c:spPr>
            <c:extLst>
              <c:ext xmlns:c16="http://schemas.microsoft.com/office/drawing/2014/chart" uri="{C3380CC4-5D6E-409C-BE32-E72D297353CC}">
                <c16:uniqueId val="{00000018-E083-424F-AF16-212D5E0FFFD1}"/>
              </c:ext>
            </c:extLst>
          </c:dPt>
          <c:dPt>
            <c:idx val="12"/>
            <c:invertIfNegative val="0"/>
            <c:bubble3D val="0"/>
            <c:spPr>
              <a:solidFill>
                <a:srgbClr val="FF0000"/>
              </a:solidFill>
            </c:spPr>
            <c:extLst>
              <c:ext xmlns:c16="http://schemas.microsoft.com/office/drawing/2014/chart" uri="{C3380CC4-5D6E-409C-BE32-E72D297353CC}">
                <c16:uniqueId val="{0000001A-E083-424F-AF16-212D5E0FFFD1}"/>
              </c:ext>
            </c:extLst>
          </c:dPt>
          <c:dPt>
            <c:idx val="13"/>
            <c:invertIfNegative val="0"/>
            <c:bubble3D val="0"/>
            <c:spPr>
              <a:solidFill>
                <a:srgbClr val="FF0000"/>
              </a:solidFill>
            </c:spPr>
            <c:extLst>
              <c:ext xmlns:c16="http://schemas.microsoft.com/office/drawing/2014/chart" uri="{C3380CC4-5D6E-409C-BE32-E72D297353CC}">
                <c16:uniqueId val="{0000001C-E083-424F-AF16-212D5E0FFFD1}"/>
              </c:ext>
            </c:extLst>
          </c:dPt>
          <c:dPt>
            <c:idx val="14"/>
            <c:invertIfNegative val="0"/>
            <c:bubble3D val="0"/>
            <c:spPr>
              <a:solidFill>
                <a:srgbClr val="FF0000"/>
              </a:solidFill>
            </c:spPr>
            <c:extLst>
              <c:ext xmlns:c16="http://schemas.microsoft.com/office/drawing/2014/chart" uri="{C3380CC4-5D6E-409C-BE32-E72D297353CC}">
                <c16:uniqueId val="{0000001E-E083-424F-AF16-212D5E0FFFD1}"/>
              </c:ext>
            </c:extLst>
          </c:dPt>
          <c:dPt>
            <c:idx val="15"/>
            <c:invertIfNegative val="0"/>
            <c:bubble3D val="0"/>
            <c:spPr>
              <a:solidFill>
                <a:srgbClr val="660066"/>
              </a:solidFill>
            </c:spPr>
            <c:extLst>
              <c:ext xmlns:c16="http://schemas.microsoft.com/office/drawing/2014/chart" uri="{C3380CC4-5D6E-409C-BE32-E72D297353CC}">
                <c16:uniqueId val="{00000020-E083-424F-AF16-212D5E0FFFD1}"/>
              </c:ext>
            </c:extLst>
          </c:dPt>
          <c:cat>
            <c:strRef>
              <c:f>Sheet1!$B$6:$B$21</c:f>
              <c:strCache>
                <c:ptCount val="16"/>
                <c:pt idx="0">
                  <c:v>Module d'importation des données</c:v>
                </c:pt>
                <c:pt idx="1">
                  <c:v>Interface de chargement</c:v>
                </c:pt>
                <c:pt idx="2">
                  <c:v>Mise en forme des données</c:v>
                </c:pt>
                <c:pt idx="3">
                  <c:v>Calcul de similarité</c:v>
                </c:pt>
                <c:pt idx="4">
                  <c:v>Prise en main des scripts de IGGY-POC</c:v>
                </c:pt>
                <c:pt idx="5">
                  <c:v>Ajout de l'interface graphique dans Iguana</c:v>
                </c:pt>
                <c:pt idx="6">
                  <c:v>Implémentation de l'algorithme</c:v>
                </c:pt>
                <c:pt idx="7">
                  <c:v>Affichage des similarité dans le graphe des composants</c:v>
                </c:pt>
                <c:pt idx="8">
                  <c:v>Calcul de similarité pour un jeu de données</c:v>
                </c:pt>
                <c:pt idx="9">
                  <c:v>Calcul de similarité pour un patient unique</c:v>
                </c:pt>
                <c:pt idx="10">
                  <c:v>Classificateur</c:v>
                </c:pt>
                <c:pt idx="11">
                  <c:v>Insertion du module dans Iguana</c:v>
                </c:pt>
                <c:pt idx="12">
                  <c:v>Chargement de données d'apprentissage</c:v>
                </c:pt>
                <c:pt idx="13">
                  <c:v>Implémentation de l'algorithme Random Forest</c:v>
                </c:pt>
                <c:pt idx="14">
                  <c:v>Module de test</c:v>
                </c:pt>
                <c:pt idx="15">
                  <c:v>Portage Unix</c:v>
                </c:pt>
              </c:strCache>
            </c:strRef>
          </c:cat>
          <c:val>
            <c:numRef>
              <c:f>Sheet1!$E$6:$E$21</c:f>
              <c:numCache>
                <c:formatCode>General</c:formatCode>
                <c:ptCount val="16"/>
                <c:pt idx="0">
                  <c:v>21</c:v>
                </c:pt>
                <c:pt idx="1">
                  <c:v>7</c:v>
                </c:pt>
                <c:pt idx="2">
                  <c:v>14</c:v>
                </c:pt>
                <c:pt idx="3">
                  <c:v>35</c:v>
                </c:pt>
                <c:pt idx="4">
                  <c:v>7</c:v>
                </c:pt>
                <c:pt idx="5">
                  <c:v>2</c:v>
                </c:pt>
                <c:pt idx="6">
                  <c:v>5</c:v>
                </c:pt>
                <c:pt idx="7">
                  <c:v>7</c:v>
                </c:pt>
                <c:pt idx="8">
                  <c:v>7</c:v>
                </c:pt>
                <c:pt idx="9">
                  <c:v>7</c:v>
                </c:pt>
                <c:pt idx="10">
                  <c:v>35</c:v>
                </c:pt>
                <c:pt idx="11">
                  <c:v>2</c:v>
                </c:pt>
                <c:pt idx="12">
                  <c:v>5</c:v>
                </c:pt>
                <c:pt idx="13">
                  <c:v>14</c:v>
                </c:pt>
                <c:pt idx="14">
                  <c:v>14</c:v>
                </c:pt>
                <c:pt idx="15">
                  <c:v>56</c:v>
                </c:pt>
              </c:numCache>
            </c:numRef>
          </c:val>
          <c:extLst>
            <c:ext xmlns:c16="http://schemas.microsoft.com/office/drawing/2014/chart" uri="{C3380CC4-5D6E-409C-BE32-E72D297353CC}">
              <c16:uniqueId val="{00000021-E083-424F-AF16-212D5E0FFFD1}"/>
            </c:ext>
          </c:extLst>
        </c:ser>
        <c:dLbls>
          <c:showLegendKey val="0"/>
          <c:showVal val="0"/>
          <c:showCatName val="0"/>
          <c:showSerName val="0"/>
          <c:showPercent val="0"/>
          <c:showBubbleSize val="0"/>
        </c:dLbls>
        <c:gapWidth val="100"/>
        <c:overlap val="100"/>
        <c:axId val="78313152"/>
        <c:axId val="78313712"/>
      </c:barChart>
      <c:catAx>
        <c:axId val="78313152"/>
        <c:scaling>
          <c:orientation val="maxMin"/>
        </c:scaling>
        <c:delete val="0"/>
        <c:axPos val="l"/>
        <c:numFmt formatCode="General" sourceLinked="0"/>
        <c:majorTickMark val="out"/>
        <c:minorTickMark val="none"/>
        <c:tickLblPos val="nextTo"/>
        <c:crossAx val="78313712"/>
        <c:crosses val="autoZero"/>
        <c:auto val="1"/>
        <c:lblAlgn val="ctr"/>
        <c:lblOffset val="100"/>
        <c:noMultiLvlLbl val="0"/>
      </c:catAx>
      <c:valAx>
        <c:axId val="78313712"/>
        <c:scaling>
          <c:orientation val="minMax"/>
          <c:max val="43183"/>
          <c:min val="43125"/>
        </c:scaling>
        <c:delete val="0"/>
        <c:axPos val="t"/>
        <c:majorGridlines/>
        <c:numFmt formatCode="m/d;@" sourceLinked="1"/>
        <c:majorTickMark val="out"/>
        <c:minorTickMark val="none"/>
        <c:tickLblPos val="nextTo"/>
        <c:crossAx val="78313152"/>
        <c:crosses val="autoZero"/>
        <c:crossBetween val="between"/>
        <c:majorUnit val="7"/>
      </c:valAx>
    </c:plotArea>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260</Words>
  <Characters>1435</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dc:creator>
  <cp:keywords/>
  <dc:description/>
  <cp:lastModifiedBy>Pierre</cp:lastModifiedBy>
  <cp:revision>2</cp:revision>
  <dcterms:created xsi:type="dcterms:W3CDTF">2018-02-03T11:15:00Z</dcterms:created>
  <dcterms:modified xsi:type="dcterms:W3CDTF">2018-02-03T11:15:00Z</dcterms:modified>
</cp:coreProperties>
</file>