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right" w:leader="none" w:pos="9900"/>
        </w:tabs>
        <w:spacing w:after="120" w:lineRule="auto"/>
        <w:ind w:right="-2142"/>
        <w:rPr>
          <w:rFonts w:ascii="Raleway Thin" w:cs="Raleway Thin" w:eastAsia="Raleway Thin" w:hAnsi="Raleway Thin"/>
          <w:b w:val="1"/>
          <w:smallCaps w:val="1"/>
          <w:sz w:val="44"/>
          <w:szCs w:val="44"/>
        </w:rPr>
      </w:pPr>
      <w:r w:rsidDel="00000000" w:rsidR="00000000" w:rsidRPr="00000000">
        <w:rPr>
          <w:rFonts w:ascii="Raleway Thin" w:cs="Raleway Thin" w:eastAsia="Raleway Thin" w:hAnsi="Raleway Thin"/>
          <w:b w:val="1"/>
          <w:smallCaps w:val="1"/>
          <w:sz w:val="44"/>
          <w:szCs w:val="44"/>
          <w:rtl w:val="0"/>
        </w:rPr>
        <w:t xml:space="preserve">Illia Pogodin</w:t>
      </w:r>
    </w:p>
    <w:p w:rsidR="00000000" w:rsidDel="00000000" w:rsidP="00000000" w:rsidRDefault="00000000" w:rsidRPr="00000000" w14:paraId="00000002">
      <w:pPr>
        <w:rPr>
          <w:rFonts w:ascii="Raleway Thin" w:cs="Raleway Thin" w:eastAsia="Raleway Thin" w:hAnsi="Raleway Thin"/>
          <w:sz w:val="20"/>
          <w:szCs w:val="20"/>
        </w:rPr>
      </w:pPr>
      <w:r w:rsidDel="00000000" w:rsidR="00000000" w:rsidRPr="00000000">
        <w:rPr>
          <w:rFonts w:ascii="Raleway Thin" w:cs="Raleway Thin" w:eastAsia="Raleway Thin" w:hAnsi="Raleway Thin"/>
          <w:sz w:val="20"/>
          <w:szCs w:val="20"/>
          <w:rtl w:val="0"/>
        </w:rPr>
        <w:t xml:space="preserve">Seattle, WA | 206.484.4931 | </w:t>
      </w:r>
      <w:hyperlink r:id="rId7">
        <w:r w:rsidDel="00000000" w:rsidR="00000000" w:rsidRPr="00000000">
          <w:rPr>
            <w:rFonts w:ascii="Raleway Thin" w:cs="Raleway Thin" w:eastAsia="Raleway Thin" w:hAnsi="Raleway Thin"/>
            <w:color w:val="000000"/>
            <w:sz w:val="20"/>
            <w:szCs w:val="20"/>
            <w:u w:val="none"/>
            <w:rtl w:val="0"/>
          </w:rPr>
          <w:t xml:space="preserve">illia.pogodin@gmail.com</w:t>
        </w:r>
      </w:hyperlink>
      <w:r w:rsidDel="00000000" w:rsidR="00000000" w:rsidRPr="00000000">
        <w:rPr>
          <w:rFonts w:ascii="Raleway Thin" w:cs="Raleway Thin" w:eastAsia="Raleway Thin" w:hAnsi="Raleway Thin"/>
          <w:sz w:val="20"/>
          <w:szCs w:val="20"/>
          <w:rtl w:val="0"/>
        </w:rPr>
        <w:t xml:space="preserve"> | </w:t>
      </w:r>
      <w:hyperlink r:id="rId8">
        <w:r w:rsidDel="00000000" w:rsidR="00000000" w:rsidRPr="00000000">
          <w:rPr>
            <w:rFonts w:ascii="Raleway Thin" w:cs="Raleway Thin" w:eastAsia="Raleway Thin" w:hAnsi="Raleway Thin"/>
            <w:color w:val="000000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Raleway Thin" w:cs="Raleway Thin" w:eastAsia="Raleway Thin" w:hAnsi="Raleway Thin"/>
          <w:color w:val="000000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Experienced Software Development Engineer and Architect with a 13 years track record of delivering Distributed and</w:t>
      </w:r>
    </w:p>
    <w:p w:rsidR="00000000" w:rsidDel="00000000" w:rsidP="00000000" w:rsidRDefault="00000000" w:rsidRPr="00000000" w14:paraId="00000005">
      <w:pPr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Mission-critical Systems in high-agility development environments.</w:t>
      </w:r>
    </w:p>
    <w:p w:rsidR="00000000" w:rsidDel="00000000" w:rsidP="00000000" w:rsidRDefault="00000000" w:rsidRPr="00000000" w14:paraId="00000006">
      <w:pPr>
        <w:jc w:val="both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000000" w:space="1" w:sz="4" w:val="single"/>
        </w:pBdr>
        <w:jc w:val="both"/>
        <w:rPr>
          <w:rFonts w:ascii="Raleway Thin" w:cs="Raleway Thin" w:eastAsia="Raleway Thin" w:hAnsi="Raleway Thin"/>
          <w:b w:val="1"/>
          <w:color w:val="ba8d65"/>
          <w:sz w:val="20"/>
          <w:szCs w:val="20"/>
        </w:rPr>
      </w:pPr>
      <w:r w:rsidDel="00000000" w:rsidR="00000000" w:rsidRPr="00000000">
        <w:rPr>
          <w:rFonts w:ascii="Raleway Thin" w:cs="Raleway Thin" w:eastAsia="Raleway Thin" w:hAnsi="Raleway Thin"/>
          <w:b w:val="1"/>
          <w:smallCaps w:val="1"/>
          <w:sz w:val="30"/>
          <w:szCs w:val="30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tbl>
      <w:tblPr>
        <w:tblStyle w:val="Table1"/>
        <w:tblW w:w="9936.0" w:type="dxa"/>
        <w:jc w:val="left"/>
        <w:tblInd w:w="-14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294"/>
        <w:gridCol w:w="5171"/>
        <w:gridCol w:w="1471"/>
        <w:tblGridChange w:id="0">
          <w:tblGrid>
            <w:gridCol w:w="3294"/>
            <w:gridCol w:w="5171"/>
            <w:gridCol w:w="147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line="36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Meta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line="360" w:lineRule="auto"/>
              <w:rPr>
                <w:rFonts w:ascii="Open Sans" w:cs="Open Sans" w:eastAsia="Open Sans" w:hAnsi="Open Sans"/>
                <w:b w:val="1"/>
                <w:color w:val="ba8d65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Software Engineer L5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line="360" w:lineRule="auto"/>
              <w:jc w:val="right"/>
              <w:rPr>
                <w:rFonts w:ascii="Open Sans" w:cs="Open Sans" w:eastAsia="Open Sans" w:hAnsi="Open Sans"/>
                <w:b w:val="1"/>
                <w:color w:val="ba8d65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Tupperware allocator. Internal Kubernetes for entire Meta’s fleet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0"/>
          <w:szCs w:val="20"/>
        </w:rPr>
      </w:pPr>
      <w:bookmarkStart w:colFirst="0" w:colLast="0" w:name="_heading=h.kepktst1sjnr" w:id="1"/>
      <w:bookmarkEnd w:id="1"/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Implementing rebalancer service mainly aimed for AI training optimization, allegedly saving company several millions in operation costs annually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bookmarkStart w:colFirst="0" w:colLast="0" w:name="_heading=h.bc7v7coql02g" w:id="2"/>
      <w:bookmarkEnd w:id="2"/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Imrove reliability by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Open Sans" w:cs="Open Sans" w:eastAsia="Open Sans" w:hAnsi="Open Sans"/>
          <w:sz w:val="20"/>
          <w:szCs w:val="20"/>
          <w:u w:val="none"/>
        </w:rPr>
      </w:pPr>
      <w:bookmarkStart w:colFirst="0" w:colLast="0" w:name="_heading=h.y4r326gegifo" w:id="3"/>
      <w:bookmarkEnd w:id="3"/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setting up metrics for AI training allocation processes.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Open Sans" w:cs="Open Sans" w:eastAsia="Open Sans" w:hAnsi="Open Sans"/>
          <w:sz w:val="20"/>
          <w:szCs w:val="20"/>
          <w:u w:val="none"/>
        </w:rPr>
      </w:pPr>
      <w:bookmarkStart w:colFirst="0" w:colLast="0" w:name="_heading=h.vfmlbrwsnnv8" w:id="4"/>
      <w:bookmarkEnd w:id="4"/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improving internal tools for investigating ongoing issues with allocation, saving time and money daily by resolving issues faster.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bookmarkStart w:colFirst="0" w:colLast="0" w:name="_heading=h.xhfo2ds8wsgv" w:id="5"/>
      <w:bookmarkEnd w:id="5"/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Improved internal communication by implementing knowledge transer group for comprehensive incident data sharing</w:t>
      </w:r>
    </w:p>
    <w:p w:rsidR="00000000" w:rsidDel="00000000" w:rsidP="00000000" w:rsidRDefault="00000000" w:rsidRPr="00000000" w14:paraId="00000011">
      <w:pPr>
        <w:ind w:left="0" w:firstLine="0"/>
        <w:rPr>
          <w:rFonts w:ascii="Open Sans" w:cs="Open Sans" w:eastAsia="Open Sans" w:hAnsi="Open Sans"/>
          <w:sz w:val="20"/>
          <w:szCs w:val="20"/>
        </w:rPr>
      </w:pPr>
      <w:bookmarkStart w:colFirst="0" w:colLast="0" w:name="_heading=h.yj3ale7jahd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Open Sans" w:cs="Open Sans" w:eastAsia="Open Sans" w:hAnsi="Open Sans"/>
          <w:sz w:val="20"/>
          <w:szCs w:val="20"/>
        </w:rPr>
      </w:pPr>
      <w:bookmarkStart w:colFirst="0" w:colLast="0" w:name="_heading=h.b5tplhmex1u1" w:id="7"/>
      <w:bookmarkEnd w:id="7"/>
      <w:r w:rsidDel="00000000" w:rsidR="00000000" w:rsidRPr="00000000">
        <w:rPr>
          <w:rtl w:val="0"/>
        </w:rPr>
      </w:r>
    </w:p>
    <w:tbl>
      <w:tblPr>
        <w:tblStyle w:val="Table2"/>
        <w:tblW w:w="9936.0" w:type="dxa"/>
        <w:jc w:val="left"/>
        <w:tblInd w:w="-14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294"/>
        <w:gridCol w:w="5171"/>
        <w:gridCol w:w="1471"/>
        <w:tblGridChange w:id="0">
          <w:tblGrid>
            <w:gridCol w:w="3294"/>
            <w:gridCol w:w="5171"/>
            <w:gridCol w:w="147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36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Google(TVC)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360" w:lineRule="auto"/>
              <w:rPr>
                <w:rFonts w:ascii="Open Sans" w:cs="Open Sans" w:eastAsia="Open Sans" w:hAnsi="Open Sans"/>
                <w:b w:val="1"/>
                <w:color w:val="ba8d65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Senior software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360" w:lineRule="auto"/>
              <w:jc w:val="right"/>
              <w:rPr>
                <w:rFonts w:ascii="Open Sans" w:cs="Open Sans" w:eastAsia="Open Sans" w:hAnsi="Open Sans"/>
                <w:b w:val="1"/>
                <w:color w:val="ba8d65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rFonts w:ascii="Open Sans" w:cs="Open Sans" w:eastAsia="Open Sans" w:hAnsi="Open Sans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Google messages backend team. 1.6bn active customers.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0"/>
          <w:szCs w:val="20"/>
        </w:rPr>
      </w:pPr>
      <w:bookmarkStart w:colFirst="0" w:colLast="0" w:name="_heading=h.235bkt6rgbz8" w:id="8"/>
      <w:bookmarkEnd w:id="8"/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Through collaboration with legal teams designed and delivered the integration coverage for lawful intercept inside RCS messages.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0"/>
          <w:szCs w:val="20"/>
        </w:rPr>
      </w:pPr>
      <w:bookmarkStart w:colFirst="0" w:colLast="0" w:name="_heading=h.6o2j6pvqkvn6" w:id="9"/>
      <w:bookmarkEnd w:id="9"/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Delivered the optimization for 300 mil Apple customers transition into Googles’ RCS infrastructure.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0"/>
          <w:szCs w:val="20"/>
        </w:rPr>
      </w:pPr>
      <w:bookmarkStart w:colFirst="0" w:colLast="0" w:name="_heading=h.5390ul674nrf" w:id="10"/>
      <w:bookmarkEnd w:id="10"/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Identified and resolved the implementation flaws on corner cases.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0"/>
          <w:szCs w:val="20"/>
        </w:rPr>
      </w:pPr>
      <w:bookmarkStart w:colFirst="0" w:colLast="0" w:name="_heading=h.1ges8d9jye5l" w:id="11"/>
      <w:bookmarkEnd w:id="11"/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Designed simplification for integration flows.</w:t>
      </w:r>
    </w:p>
    <w:p w:rsidR="00000000" w:rsidDel="00000000" w:rsidP="00000000" w:rsidRDefault="00000000" w:rsidRPr="00000000" w14:paraId="0000001B">
      <w:pPr>
        <w:ind w:left="36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-14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974"/>
        <w:gridCol w:w="4514"/>
        <w:gridCol w:w="1242"/>
        <w:gridCol w:w="1350"/>
        <w:tblGridChange w:id="0">
          <w:tblGrid>
            <w:gridCol w:w="2974"/>
            <w:gridCol w:w="4514"/>
            <w:gridCol w:w="1242"/>
            <w:gridCol w:w="135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line="36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Salesforce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360" w:lineRule="auto"/>
              <w:rPr>
                <w:rFonts w:ascii="Open Sans" w:cs="Open Sans" w:eastAsia="Open Sans" w:hAnsi="Open Sans"/>
                <w:b w:val="1"/>
                <w:color w:val="ba8d65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Senior member of technical staff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360" w:lineRule="auto"/>
              <w:jc w:val="right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line="360" w:lineRule="auto"/>
              <w:jc w:val="right"/>
              <w:rPr>
                <w:rFonts w:ascii="Open Sans" w:cs="Open Sans" w:eastAsia="Open Sans" w:hAnsi="Open Sans"/>
                <w:b w:val="1"/>
                <w:color w:val="ba8d65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2019-2023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Entity API team: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Delivered a GraphQL UI integration into Salesforce infrastructure to let customers, such as Airbnb and Bank of America, and internal engineers work with GQL API efficiently.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Designed and delivered a modular system for GraphQL inner implementation, which allowed other teams to inject custom functionality into Salesforce's API; this system promoted code reusability, simplified the development process, and allowed teams to inject custom revenue increasing filters.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Delivered comprehensive testing and monitoring strategy for existing REST APIs as well as GQL API.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Supervised the quality of all delivered features by two teams consisting of 15-25 people as a part of security champion responsibility.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Initiated and delivered new security assessment process, saving approximately 200 working hours per year for teams.</w:t>
      </w:r>
    </w:p>
    <w:p w:rsidR="00000000" w:rsidDel="00000000" w:rsidP="00000000" w:rsidRDefault="00000000" w:rsidRPr="00000000" w14:paraId="00000026">
      <w:pPr>
        <w:rPr>
          <w:rFonts w:ascii="Open Sans" w:cs="Open Sans" w:eastAsia="Open Sans" w:hAnsi="Open Sans"/>
          <w:sz w:val="20"/>
          <w:szCs w:val="20"/>
        </w:rPr>
      </w:pPr>
      <w:bookmarkStart w:colFirst="0" w:colLast="0" w:name="_heading=h.30j0zll" w:id="12"/>
      <w:bookmarkEnd w:id="12"/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Security team: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Redesigned and delivered company-wide system for training against phishing attacks. Excluded vulnerabilities that cost hundreds of human hours per year.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0"/>
          <w:szCs w:val="20"/>
        </w:rPr>
      </w:pPr>
      <w:bookmarkStart w:colFirst="0" w:colLast="0" w:name="_heading=h.1fob9te" w:id="13"/>
      <w:bookmarkEnd w:id="13"/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Delivered initiated environment synchronization incident handling feature, resulting in significant efficiency improvements for the mission critical customer teams.</w:t>
      </w:r>
    </w:p>
    <w:p w:rsidR="00000000" w:rsidDel="00000000" w:rsidP="00000000" w:rsidRDefault="00000000" w:rsidRPr="00000000" w14:paraId="00000029">
      <w:pPr>
        <w:ind w:left="36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-14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974"/>
        <w:gridCol w:w="4514"/>
        <w:gridCol w:w="1242"/>
        <w:gridCol w:w="1350"/>
        <w:tblGridChange w:id="0">
          <w:tblGrid>
            <w:gridCol w:w="2974"/>
            <w:gridCol w:w="4514"/>
            <w:gridCol w:w="1242"/>
            <w:gridCol w:w="135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line="36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Wargaming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line="360" w:lineRule="auto"/>
              <w:rPr>
                <w:rFonts w:ascii="Open Sans" w:cs="Open Sans" w:eastAsia="Open Sans" w:hAnsi="Open Sans"/>
                <w:b w:val="1"/>
                <w:color w:val="ba8d65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Senior Software Development Engineer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360" w:lineRule="auto"/>
              <w:jc w:val="right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line="360" w:lineRule="auto"/>
              <w:jc w:val="right"/>
              <w:rPr>
                <w:rFonts w:ascii="Open Sans" w:cs="Open Sans" w:eastAsia="Open Sans" w:hAnsi="Open Sans"/>
                <w:b w:val="1"/>
                <w:color w:val="ba8d65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2018-2019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Game platform development team: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Rebuild and delivered wargaming promotion engine.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Delivered a business objects validation system engine.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Led redesigns of price system flexibility and configurability, as well as operation-log storage.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Rebuilt database structure for products definition platform.</w:t>
      </w:r>
    </w:p>
    <w:p w:rsidR="00000000" w:rsidDel="00000000" w:rsidP="00000000" w:rsidRDefault="00000000" w:rsidRPr="00000000" w14:paraId="00000033">
      <w:pPr>
        <w:rPr>
          <w:rFonts w:ascii="Open Sans" w:cs="Open Sans" w:eastAsia="Open Sans" w:hAnsi="Open Sans"/>
          <w:sz w:val="20"/>
          <w:szCs w:val="2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Open Sans" w:cs="Open Sans" w:eastAsia="Open Sans" w:hAnsi="Open Sans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Ind w:w="-14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974"/>
        <w:gridCol w:w="4514"/>
        <w:gridCol w:w="1242"/>
        <w:gridCol w:w="1350"/>
        <w:tblGridChange w:id="0">
          <w:tblGrid>
            <w:gridCol w:w="2974"/>
            <w:gridCol w:w="4514"/>
            <w:gridCol w:w="1242"/>
            <w:gridCol w:w="135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line="36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IGT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line="360" w:lineRule="auto"/>
              <w:rPr>
                <w:rFonts w:ascii="Open Sans" w:cs="Open Sans" w:eastAsia="Open Sans" w:hAnsi="Open Sans"/>
                <w:b w:val="1"/>
                <w:color w:val="ba8d65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Software Development Engineer III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360" w:lineRule="auto"/>
              <w:jc w:val="right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line="360" w:lineRule="auto"/>
              <w:jc w:val="right"/>
              <w:rPr>
                <w:rFonts w:ascii="Open Sans" w:cs="Open Sans" w:eastAsia="Open Sans" w:hAnsi="Open Sans"/>
                <w:b w:val="1"/>
                <w:color w:val="ba8d65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2016-2018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Platform engineering team: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 and delivered low-latency high-throughput microservices for IGT system.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Redesigned and delivered one of the key services, reducing latency by 10X.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Code-reviewed, fixed, improved, and extended several other services.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Migrated all modules of the OSGI monolith to a single version of Scala.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Defined metrics standard for company services, and delivered it as a library.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left"/>
        <w:tblInd w:w="-14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974"/>
        <w:gridCol w:w="4514"/>
        <w:gridCol w:w="1242"/>
        <w:gridCol w:w="1350"/>
        <w:tblGridChange w:id="0">
          <w:tblGrid>
            <w:gridCol w:w="2974"/>
            <w:gridCol w:w="4514"/>
            <w:gridCol w:w="1242"/>
            <w:gridCol w:w="135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line="36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Prior experience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line="360" w:lineRule="auto"/>
              <w:rPr>
                <w:rFonts w:ascii="Open Sans" w:cs="Open Sans" w:eastAsia="Open Sans" w:hAnsi="Open Sans"/>
                <w:b w:val="1"/>
                <w:color w:val="ba8d65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Software Development Engineer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360" w:lineRule="auto"/>
              <w:jc w:val="right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line="360" w:lineRule="auto"/>
              <w:jc w:val="right"/>
              <w:rPr>
                <w:rFonts w:ascii="Open Sans" w:cs="Open Sans" w:eastAsia="Open Sans" w:hAnsi="Open Sans"/>
                <w:b w:val="1"/>
                <w:color w:val="ba8d65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2010-2016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Deutsche bank: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Delivered optimization for the Large Investment Fund Platform; this resulted in a 20% improvement in calculation execution time, removal of problem-causing parts in the DAO layer, and increased efficiency and supportability of the back-end system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Deutsche bank: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Leaded the move to Git from SVN, reducing the dev-qa-dev cycle by 10%.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Belleron: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Designed and delivered a Storm-based distributed computation solution for an anti-fraud initiative for a large bank, which included building a bank emulator system used by QA for load and functional testing.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Alertme: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Developed and delivered high-throughput, low-latency REST-API service, and UI for a smart home technology startup.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Ocado: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Delivered  a new module for handling vacation/sick/absence/swapping in a time management system for employees targeting big market players with a large number of staff.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znysh7" w:id="14"/>
      <w:bookmarkEnd w:id="14"/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E-Motion: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Reworked the UI of a call management system to hit the backend 2.5 times less, while concurrently doubling test coverage to bring all the logic under control.</w:t>
      </w:r>
    </w:p>
    <w:p w:rsidR="00000000" w:rsidDel="00000000" w:rsidP="00000000" w:rsidRDefault="00000000" w:rsidRPr="00000000" w14:paraId="0000004A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bottom w:color="000000" w:space="1" w:sz="4" w:val="single"/>
        </w:pBdr>
        <w:rPr>
          <w:rFonts w:ascii="Raleway Thin" w:cs="Raleway Thin" w:eastAsia="Raleway Thin" w:hAnsi="Raleway Thin"/>
          <w:b w:val="1"/>
          <w:smallCaps w:val="1"/>
          <w:sz w:val="30"/>
          <w:szCs w:val="30"/>
        </w:rPr>
      </w:pPr>
      <w:r w:rsidDel="00000000" w:rsidR="00000000" w:rsidRPr="00000000">
        <w:rPr>
          <w:rFonts w:ascii="Raleway Thin" w:cs="Raleway Thin" w:eastAsia="Raleway Thin" w:hAnsi="Raleway Thin"/>
          <w:b w:val="1"/>
          <w:smallCaps w:val="1"/>
          <w:sz w:val="30"/>
          <w:szCs w:val="30"/>
          <w:rtl w:val="0"/>
        </w:rPr>
        <w:t xml:space="preserve">Education and Credentials </w:t>
      </w:r>
    </w:p>
    <w:p w:rsidR="00000000" w:rsidDel="00000000" w:rsidP="00000000" w:rsidRDefault="00000000" w:rsidRPr="00000000" w14:paraId="0000004C">
      <w:pPr>
        <w:rPr>
          <w:rFonts w:ascii="Open Sans" w:cs="Open Sans" w:eastAsia="Open Sans" w:hAnsi="Open Sans"/>
          <w:smallCaps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aleway Thin" w:cs="Raleway Thin" w:eastAsia="Raleway Thin" w:hAnsi="Raleway Thin"/>
          <w:b w:val="1"/>
          <w:color w:val="14415e"/>
          <w:sz w:val="20"/>
          <w:szCs w:val="20"/>
        </w:rPr>
      </w:pPr>
      <w:r w:rsidDel="00000000" w:rsidR="00000000" w:rsidRPr="00000000">
        <w:rPr>
          <w:rFonts w:ascii="Raleway Thin" w:cs="Raleway Thin" w:eastAsia="Raleway Thin" w:hAnsi="Raleway Thin"/>
          <w:b w:val="1"/>
          <w:smallCaps w:val="1"/>
          <w:color w:val="14415e"/>
          <w:sz w:val="20"/>
          <w:szCs w:val="20"/>
          <w:u w:val="single"/>
          <w:rtl w:val="0"/>
        </w:rPr>
        <w:t xml:space="preserve">Masters in Applied Mathematics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360" w:firstLine="270"/>
        <w:rPr>
          <w:rFonts w:ascii="Raleway Thin" w:cs="Raleway Thin" w:eastAsia="Raleway Thin" w:hAnsi="Raleway Thin"/>
          <w:b w:val="1"/>
          <w:i w:val="1"/>
          <w:color w:val="ba8d65"/>
          <w:sz w:val="20"/>
          <w:szCs w:val="20"/>
        </w:rPr>
      </w:pPr>
      <w:r w:rsidDel="00000000" w:rsidR="00000000" w:rsidRPr="00000000">
        <w:rPr>
          <w:rFonts w:ascii="Raleway Thin" w:cs="Raleway Thin" w:eastAsia="Raleway Thin" w:hAnsi="Raleway Thin"/>
          <w:b w:val="1"/>
          <w:i w:val="1"/>
          <w:color w:val="ba8d65"/>
          <w:sz w:val="20"/>
          <w:szCs w:val="20"/>
          <w:rtl w:val="0"/>
        </w:rPr>
        <w:t xml:space="preserve">National University Of Ukraine, Faculty of Cybernetics, Kyiv, Ukraine</w:t>
      </w:r>
    </w:p>
    <w:p w:rsidR="00000000" w:rsidDel="00000000" w:rsidP="00000000" w:rsidRDefault="00000000" w:rsidRPr="00000000" w14:paraId="0000004F">
      <w:pPr>
        <w:ind w:left="360" w:firstLine="270"/>
        <w:rPr>
          <w:rFonts w:ascii="Raleway Thin" w:cs="Raleway Thin" w:eastAsia="Raleway Thin" w:hAnsi="Raleway Thin"/>
          <w:b w:val="1"/>
          <w:i w:val="1"/>
          <w:color w:val="ba8d6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bottom w:color="000000" w:space="1" w:sz="4" w:val="single"/>
        </w:pBdr>
        <w:rPr>
          <w:rFonts w:ascii="Raleway Thin" w:cs="Raleway Thin" w:eastAsia="Raleway Thin" w:hAnsi="Raleway Thin"/>
          <w:b w:val="1"/>
          <w:smallCaps w:val="1"/>
          <w:sz w:val="30"/>
          <w:szCs w:val="30"/>
        </w:rPr>
      </w:pPr>
      <w:r w:rsidDel="00000000" w:rsidR="00000000" w:rsidRPr="00000000">
        <w:rPr>
          <w:rFonts w:ascii="Raleway Thin" w:cs="Raleway Thin" w:eastAsia="Raleway Thin" w:hAnsi="Raleway Thin"/>
          <w:b w:val="1"/>
          <w:smallCaps w:val="1"/>
          <w:sz w:val="30"/>
          <w:szCs w:val="30"/>
          <w:rtl w:val="0"/>
        </w:rPr>
        <w:t xml:space="preserve">Technical Skills </w:t>
      </w:r>
    </w:p>
    <w:p w:rsidR="00000000" w:rsidDel="00000000" w:rsidP="00000000" w:rsidRDefault="00000000" w:rsidRPr="00000000" w14:paraId="00000051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Computer Science: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Algorithms, Data Structures, Concurrent Programming </w:t>
      </w:r>
    </w:p>
    <w:p w:rsidR="00000000" w:rsidDel="00000000" w:rsidP="00000000" w:rsidRDefault="00000000" w:rsidRPr="00000000" w14:paraId="00000053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Engineering: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Design Patterns, Testing, TDD, Scrum, Reviews, Monitoring, Profiling</w:t>
      </w:r>
    </w:p>
    <w:p w:rsidR="00000000" w:rsidDel="00000000" w:rsidP="00000000" w:rsidRDefault="00000000" w:rsidRPr="00000000" w14:paraId="00000054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Java Stack: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Java Core, Spring, JSP, JDBC, JPA, Kafka, Hibernate, Liquibase</w:t>
      </w:r>
    </w:p>
    <w:p w:rsidR="00000000" w:rsidDel="00000000" w:rsidP="00000000" w:rsidRDefault="00000000" w:rsidRPr="00000000" w14:paraId="00000055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Databases: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Postgres, MySQL, MongoDB, Redis</w:t>
      </w:r>
    </w:p>
    <w:p w:rsidR="00000000" w:rsidDel="00000000" w:rsidP="00000000" w:rsidRDefault="00000000" w:rsidRPr="00000000" w14:paraId="00000056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Application Servers: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Tomcat, Jetty</w:t>
      </w:r>
    </w:p>
    <w:p w:rsidR="00000000" w:rsidDel="00000000" w:rsidP="00000000" w:rsidRDefault="00000000" w:rsidRPr="00000000" w14:paraId="00000057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Build Automation: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Maven</w:t>
      </w:r>
    </w:p>
    <w:p w:rsidR="00000000" w:rsidDel="00000000" w:rsidP="00000000" w:rsidRDefault="00000000" w:rsidRPr="00000000" w14:paraId="00000058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Testing: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JUnit, JBehave, Mockito</w:t>
      </w:r>
    </w:p>
    <w:p w:rsidR="00000000" w:rsidDel="00000000" w:rsidP="00000000" w:rsidRDefault="00000000" w:rsidRPr="00000000" w14:paraId="00000059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Version Control: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Git</w:t>
      </w:r>
    </w:p>
    <w:p w:rsidR="00000000" w:rsidDel="00000000" w:rsidP="00000000" w:rsidRDefault="00000000" w:rsidRPr="00000000" w14:paraId="0000005A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Web: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HTML, CSS, JavaScript, jQuery</w:t>
      </w:r>
    </w:p>
    <w:p w:rsidR="00000000" w:rsidDel="00000000" w:rsidP="00000000" w:rsidRDefault="00000000" w:rsidRPr="00000000" w14:paraId="0000005B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even"/>
      <w:pgSz w:h="15840" w:w="12240" w:orient="portrait"/>
      <w:pgMar w:bottom="1152" w:top="1152" w:left="1152" w:right="1152" w:header="1008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Times New Roman"/>
  <w:font w:name="Courier New"/>
  <w:font w:name="Raleway Th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pBdr>
        <w:bottom w:color="000000" w:space="8" w:sz="4" w:val="single"/>
      </w:pBdr>
      <w:tabs>
        <w:tab w:val="right" w:leader="none" w:pos="11376"/>
      </w:tabs>
      <w:rPr>
        <w:rFonts w:ascii="Raleway Thin" w:cs="Raleway Thin" w:eastAsia="Raleway Thin" w:hAnsi="Raleway Thin"/>
        <w:sz w:val="19"/>
        <w:szCs w:val="19"/>
      </w:rPr>
    </w:pPr>
    <w:r w:rsidDel="00000000" w:rsidR="00000000" w:rsidRPr="00000000">
      <w:rPr>
        <w:rFonts w:ascii="Raleway Thin" w:cs="Raleway Thin" w:eastAsia="Raleway Thin" w:hAnsi="Raleway Thin"/>
        <w:b w:val="1"/>
        <w:smallCaps w:val="1"/>
        <w:sz w:val="26"/>
        <w:szCs w:val="26"/>
        <w:rtl w:val="0"/>
      </w:rPr>
      <w:t xml:space="preserve">ILLIA POGODIN</w:t>
      <w:tab/>
    </w:r>
    <w:r w:rsidDel="00000000" w:rsidR="00000000" w:rsidRPr="00000000">
      <w:rPr>
        <w:rFonts w:ascii="Raleway Thin" w:cs="Raleway Thin" w:eastAsia="Raleway Thin" w:hAnsi="Raleway Thin"/>
        <w:sz w:val="19"/>
        <w:szCs w:val="19"/>
        <w:rtl w:val="0"/>
      </w:rPr>
      <w:t xml:space="preserve">Page </w:t>
    </w:r>
    <w:r w:rsidDel="00000000" w:rsidR="00000000" w:rsidRPr="00000000">
      <w:rPr>
        <w:rFonts w:ascii="Raleway Thin" w:cs="Raleway Thin" w:eastAsia="Raleway Thin" w:hAnsi="Raleway Thin"/>
        <w:sz w:val="19"/>
        <w:szCs w:val="19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pBdr>
        <w:bottom w:color="000000" w:space="8" w:sz="4" w:val="single"/>
      </w:pBdr>
      <w:tabs>
        <w:tab w:val="right" w:leader="none" w:pos="11376"/>
      </w:tabs>
      <w:rPr>
        <w:rFonts w:ascii="Raleway Thin" w:cs="Raleway Thin" w:eastAsia="Raleway Thin" w:hAnsi="Raleway Thin"/>
        <w:sz w:val="19"/>
        <w:szCs w:val="19"/>
      </w:rPr>
    </w:pPr>
    <w:r w:rsidDel="00000000" w:rsidR="00000000" w:rsidRPr="00000000">
      <w:rPr>
        <w:rFonts w:ascii="Raleway Thin" w:cs="Raleway Thin" w:eastAsia="Raleway Thin" w:hAnsi="Raleway Thin"/>
        <w:b w:val="1"/>
        <w:smallCaps w:val="1"/>
        <w:sz w:val="26"/>
        <w:szCs w:val="26"/>
        <w:rtl w:val="0"/>
      </w:rPr>
      <w:t xml:space="preserve">ILLIA POGODIN</w:t>
      <w:tab/>
    </w:r>
    <w:r w:rsidDel="00000000" w:rsidR="00000000" w:rsidRPr="00000000">
      <w:rPr>
        <w:rFonts w:ascii="Raleway Thin" w:cs="Raleway Thin" w:eastAsia="Raleway Thin" w:hAnsi="Raleway Thin"/>
        <w:sz w:val="19"/>
        <w:szCs w:val="19"/>
        <w:rtl w:val="0"/>
      </w:rPr>
      <w:t xml:space="preserve">Page </w:t>
    </w:r>
    <w:r w:rsidDel="00000000" w:rsidR="00000000" w:rsidRPr="00000000">
      <w:rPr>
        <w:rFonts w:ascii="Raleway Thin" w:cs="Raleway Thin" w:eastAsia="Raleway Thin" w:hAnsi="Raleway Thin"/>
        <w:sz w:val="19"/>
        <w:szCs w:val="19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mallCaps w:val="1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mallCaps w:val="1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mallCaps w:val="1"/>
      <w:sz w:val="28"/>
      <w:szCs w:val="28"/>
    </w:rPr>
  </w:style>
  <w:style w:type="paragraph" w:styleId="Normal" w:default="1">
    <w:name w:val="Normal"/>
    <w:qFormat w:val="1"/>
    <w:rsid w:val="006C58B8"/>
    <w:rPr>
      <w:sz w:val="24"/>
    </w:rPr>
  </w:style>
  <w:style w:type="paragraph" w:styleId="Heading2">
    <w:name w:val="heading 2"/>
    <w:basedOn w:val="Normal"/>
    <w:next w:val="Normal"/>
    <w:qFormat w:val="1"/>
    <w:rsid w:val="00657D69"/>
    <w:pPr>
      <w:keepNext w:val="1"/>
      <w:jc w:val="center"/>
      <w:outlineLvl w:val="1"/>
    </w:pPr>
    <w:rPr>
      <w:b w:val="1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6C58B8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Cs w:val="24"/>
    </w:rPr>
  </w:style>
  <w:style w:type="paragraph" w:styleId="Heading7">
    <w:name w:val="heading 7"/>
    <w:basedOn w:val="Normal"/>
    <w:next w:val="Normal"/>
    <w:qFormat w:val="1"/>
    <w:rsid w:val="00A1645B"/>
    <w:pPr>
      <w:spacing w:after="60" w:before="240"/>
      <w:outlineLvl w:val="6"/>
    </w:pPr>
    <w:rPr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rsid w:val="003450A5"/>
    <w:rPr>
      <w:color w:val="0000ff"/>
      <w:u w:val="single"/>
    </w:rPr>
  </w:style>
  <w:style w:type="character" w:styleId="CommentReference">
    <w:name w:val="annotation reference"/>
    <w:semiHidden w:val="1"/>
    <w:qFormat w:val="1"/>
    <w:rsid w:val="00F125D8"/>
    <w:rPr>
      <w:sz w:val="16"/>
      <w:szCs w:val="16"/>
    </w:rPr>
  </w:style>
  <w:style w:type="character" w:styleId="UnresolvedMention">
    <w:name w:val="Unresolved Mention"/>
    <w:basedOn w:val="DefaultParagraphFont"/>
    <w:uiPriority w:val="47"/>
    <w:qFormat w:val="1"/>
    <w:rsid w:val="00F01A6D"/>
    <w:rPr>
      <w:color w:val="605e5c"/>
      <w:shd w:color="auto" w:fill="e1dfdd" w:val="clear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qFormat w:val="1"/>
    <w:rsid w:val="006C58B8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Arial"/>
    </w:rPr>
  </w:style>
  <w:style w:type="paragraph" w:styleId="Title">
    <w:name w:val="Title"/>
    <w:basedOn w:val="Normal"/>
    <w:qFormat w:val="1"/>
    <w:rsid w:val="003450A5"/>
    <w:pPr>
      <w:jc w:val="center"/>
    </w:pPr>
    <w:rPr>
      <w:rFonts w:ascii="Arial" w:hAnsi="Arial"/>
      <w:b w:val="1"/>
      <w:smallCaps w:val="1"/>
      <w:sz w:val="28"/>
    </w:r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Normal"/>
    <w:link w:val="HeaderChar"/>
    <w:uiPriority w:val="99"/>
    <w:rsid w:val="005A19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A193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 w:val="1"/>
    <w:qFormat w:val="1"/>
    <w:rsid w:val="002C03E4"/>
    <w:rPr>
      <w:rFonts w:ascii="Tahoma" w:cs="Tahoma" w:hAnsi="Tahoma"/>
      <w:sz w:val="16"/>
      <w:szCs w:val="16"/>
    </w:rPr>
  </w:style>
  <w:style w:type="paragraph" w:styleId="CommentText">
    <w:name w:val="annotation text"/>
    <w:basedOn w:val="Normal"/>
    <w:semiHidden w:val="1"/>
    <w:qFormat w:val="1"/>
    <w:rsid w:val="00F125D8"/>
    <w:rPr>
      <w:sz w:val="20"/>
    </w:rPr>
  </w:style>
  <w:style w:type="paragraph" w:styleId="CommentSubject">
    <w:name w:val="annotation subject"/>
    <w:basedOn w:val="CommentText"/>
    <w:next w:val="CommentText"/>
    <w:semiHidden w:val="1"/>
    <w:qFormat w:val="1"/>
    <w:rsid w:val="00F125D8"/>
    <w:rPr>
      <w:b w:val="1"/>
      <w:bCs w:val="1"/>
    </w:rPr>
  </w:style>
  <w:style w:type="paragraph" w:styleId="ColorfulList-Accent11" w:customStyle="1">
    <w:name w:val="Colorful List - Accent 11"/>
    <w:basedOn w:val="Normal"/>
    <w:uiPriority w:val="34"/>
    <w:qFormat w:val="1"/>
    <w:rsid w:val="00DF7584"/>
    <w:pPr>
      <w:spacing w:after="160" w:line="259" w:lineRule="auto"/>
      <w:ind w:left="720"/>
      <w:contextualSpacing w:val="1"/>
    </w:pPr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 w:val="1"/>
    <w:rsid w:val="006C58B8"/>
    <w:pPr>
      <w:ind w:left="720"/>
      <w:contextualSpacing w:val="1"/>
    </w:pPr>
  </w:style>
  <w:style w:type="table" w:styleId="TableGrid">
    <w:name w:val="Table Grid"/>
    <w:basedOn w:val="TableNormal"/>
    <w:rsid w:val="003450A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Default" w:customStyle="1">
    <w:name w:val="Default"/>
    <w:rsid w:val="00032453"/>
    <w:pPr>
      <w:suppressAutoHyphens w:val="0"/>
      <w:autoSpaceDE w:val="0"/>
      <w:autoSpaceDN w:val="0"/>
      <w:adjustRightInd w:val="0"/>
    </w:pPr>
    <w:rPr>
      <w:rFonts w:ascii="Raleway" w:cs="Raleway" w:hAnsi="Raleway"/>
      <w:color w:val="000000"/>
      <w:sz w:val="24"/>
      <w:szCs w:val="24"/>
    </w:rPr>
  </w:style>
  <w:style w:type="character" w:styleId="HeaderChar" w:customStyle="1">
    <w:name w:val="Header Char"/>
    <w:basedOn w:val="DefaultParagraphFont"/>
    <w:link w:val="Header"/>
    <w:uiPriority w:val="99"/>
    <w:rsid w:val="00C7573E"/>
    <w:rPr>
      <w:sz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illia.pogodin@gmail.com" TargetMode="External"/><Relationship Id="rId8" Type="http://schemas.openxmlformats.org/officeDocument/2006/relationships/hyperlink" Target="https://www.linkedin.com/in/ipogodi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Thin-regular.ttf"/><Relationship Id="rId2" Type="http://schemas.openxmlformats.org/officeDocument/2006/relationships/font" Target="fonts/RalewayThin-bold.ttf"/><Relationship Id="rId3" Type="http://schemas.openxmlformats.org/officeDocument/2006/relationships/font" Target="fonts/RalewayThin-italic.ttf"/><Relationship Id="rId4" Type="http://schemas.openxmlformats.org/officeDocument/2006/relationships/font" Target="fonts/RalewayThin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eyHlFekYoo0thuAn5Wk6kxNi/w==">CgMxLjAyCGguZ2pkZ3hzMg5oLmtlcGt0c3Qxc2pucjIOaC5iYzd2N2NvcWwwMmcyDmgueTRyMzI2Z2VnaWZvMg5oLnZmbWxicndzbm52ODIOaC54aGZvMmRzOHdzZ3YyDWgueWozYWxlN2phaGQyDmguYjV0cGxobWV4MXUxMghoLmdqZGd4czIOaC4yMzVia3Q2cmdiejgyDmguNm8yajZwdnFrdm42Mg5oLjUzOTB1bDY3NG5yZjIOaC4xZ2VzOGQ5anllNWwyCWguMzBqMHpsbDIJaC4xZm9iOXRlMgloLjN6bnlzaDc4AHIhMU1hMUdyZWxBQTlIT2s5OGJlY1l0cHhuTzVkX0tDNkY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2023-11-28T21:54:00Z</dcterms:created>
  <dc:creator>Illia Pogodin</dc:creator>
</cp:coreProperties>
</file>