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5471" w14:textId="657C91D5" w:rsidR="005A1E7A" w:rsidRDefault="005A1E7A"/>
    <w:p w14:paraId="76F38552" w14:textId="28A1FB2C" w:rsidR="005A1E7A" w:rsidRPr="00D32485" w:rsidRDefault="005A1E7A">
      <w:pPr>
        <w:rPr>
          <w:b/>
          <w:bCs/>
        </w:rPr>
      </w:pPr>
      <w:r w:rsidRPr="00D32485">
        <w:rPr>
          <w:b/>
          <w:bCs/>
        </w:rPr>
        <w:t>Implementation</w:t>
      </w:r>
    </w:p>
    <w:p w14:paraId="692D94E8" w14:textId="3413CDE9" w:rsidR="005A1E7A" w:rsidRDefault="005A1E7A">
      <w:r>
        <w:t xml:space="preserve">Each test ran for approximately </w:t>
      </w:r>
      <w:r w:rsidR="00D32485">
        <w:t>20</w:t>
      </w:r>
      <w:r>
        <w:t xml:space="preserve"> seconds</w:t>
      </w:r>
      <w:r w:rsidR="00D32485">
        <w:t xml:space="preserve"> in real time</w:t>
      </w:r>
      <w:r>
        <w:t xml:space="preserve"> to keep the </w:t>
      </w:r>
      <w:r w:rsidR="00273B57">
        <w:t>tests relatively similar and reduce any end-effect errors. After running a simulation, the script1.sh was run (</w:t>
      </w:r>
      <w:r w:rsidR="00D32485">
        <w:t>appendix</w:t>
      </w:r>
      <w:r w:rsidR="00273B57">
        <w:t>) to execute the instructed commands: a hexdump to “in.txt” to record the transmitted symbols, a hexdump to “out.txt” to record the received symbols, a diff command to “diff.txt” to record the differences between the two files, and a grep command to output the bit error</w:t>
      </w:r>
      <w:r w:rsidR="000E66DB">
        <w:t>s</w:t>
      </w:r>
      <w:r w:rsidR="00273B57">
        <w:t>.</w:t>
      </w:r>
    </w:p>
    <w:p w14:paraId="5675046C" w14:textId="77FDD364" w:rsidR="005A1E7A" w:rsidRDefault="00D32485">
      <w:r>
        <w:t xml:space="preserve">A script was used to evaluate the two files and trim both the beginning and end of the files to help with alignment and reduce end-effect errors of the simulations, hence, simulations that show 0 error had some </w:t>
      </w:r>
      <w:r w:rsidR="000E66DB">
        <w:t xml:space="preserve">initial </w:t>
      </w:r>
      <w:r>
        <w:t>errors, but those were identified as spurious ones at the beginning and/or end of diff.txt</w:t>
      </w:r>
      <w:r w:rsidR="000E66DB">
        <w:t xml:space="preserve"> and removed.</w:t>
      </w:r>
    </w:p>
    <w:p w14:paraId="113246AB" w14:textId="1703D038" w:rsidR="00D32485" w:rsidRDefault="00D32485" w:rsidP="00D32485">
      <w:pPr>
        <w:pStyle w:val="Caption"/>
        <w:keepNext/>
        <w:jc w:val="center"/>
      </w:pPr>
      <w:r>
        <w:t xml:space="preserve">Table </w:t>
      </w:r>
      <w:fldSimple w:instr=" SEQ Table \* ARABIC ">
        <w:r w:rsidR="000E66DB">
          <w:rPr>
            <w:noProof/>
          </w:rPr>
          <w:t>1</w:t>
        </w:r>
      </w:fldSimple>
      <w:r>
        <w:t>: Simulation Levels</w:t>
      </w:r>
    </w:p>
    <w:tbl>
      <w:tblPr>
        <w:tblStyle w:val="TableGrid"/>
        <w:tblW w:w="0" w:type="auto"/>
        <w:tblLook w:val="04A0" w:firstRow="1" w:lastRow="0" w:firstColumn="1" w:lastColumn="0" w:noHBand="0" w:noVBand="1"/>
      </w:tblPr>
      <w:tblGrid>
        <w:gridCol w:w="1941"/>
        <w:gridCol w:w="1935"/>
        <w:gridCol w:w="1853"/>
        <w:gridCol w:w="1867"/>
        <w:gridCol w:w="1754"/>
      </w:tblGrid>
      <w:tr w:rsidR="00C25FDC" w14:paraId="251ADD2E" w14:textId="35295FE0" w:rsidTr="00C25FDC">
        <w:tc>
          <w:tcPr>
            <w:tcW w:w="1941" w:type="dxa"/>
          </w:tcPr>
          <w:p w14:paraId="6E6D0BC0" w14:textId="664E67AA" w:rsidR="00C25FDC" w:rsidRDefault="00C25FDC"/>
        </w:tc>
        <w:tc>
          <w:tcPr>
            <w:tcW w:w="1935" w:type="dxa"/>
          </w:tcPr>
          <w:p w14:paraId="6868BAFC" w14:textId="41A6753F" w:rsidR="00C25FDC" w:rsidRDefault="00C25FDC">
            <w:r>
              <w:t>Control</w:t>
            </w:r>
          </w:p>
        </w:tc>
        <w:tc>
          <w:tcPr>
            <w:tcW w:w="1853" w:type="dxa"/>
          </w:tcPr>
          <w:p w14:paraId="14DA47AA" w14:textId="072D6EDE" w:rsidR="00C25FDC" w:rsidRDefault="00C25FDC">
            <w:r>
              <w:t>A</w:t>
            </w:r>
          </w:p>
        </w:tc>
        <w:tc>
          <w:tcPr>
            <w:tcW w:w="1867" w:type="dxa"/>
          </w:tcPr>
          <w:p w14:paraId="14FC10BD" w14:textId="0C78F32C" w:rsidR="00C25FDC" w:rsidRDefault="00C25FDC">
            <w:r>
              <w:t>B</w:t>
            </w:r>
          </w:p>
        </w:tc>
        <w:tc>
          <w:tcPr>
            <w:tcW w:w="1754" w:type="dxa"/>
          </w:tcPr>
          <w:p w14:paraId="0F4FE7D9" w14:textId="30F4124D" w:rsidR="00C25FDC" w:rsidRDefault="00C25FDC">
            <w:r>
              <w:t>C</w:t>
            </w:r>
          </w:p>
        </w:tc>
      </w:tr>
      <w:tr w:rsidR="00C25FDC" w14:paraId="70CC789C" w14:textId="077E30A6" w:rsidTr="00C25FDC">
        <w:tc>
          <w:tcPr>
            <w:tcW w:w="1941" w:type="dxa"/>
          </w:tcPr>
          <w:p w14:paraId="12A4023C" w14:textId="68EBD90B" w:rsidR="00C25FDC" w:rsidRDefault="00C25FDC">
            <w:r>
              <w:t>Noise Voltage Levels</w:t>
            </w:r>
          </w:p>
        </w:tc>
        <w:tc>
          <w:tcPr>
            <w:tcW w:w="1935" w:type="dxa"/>
          </w:tcPr>
          <w:p w14:paraId="38F66714" w14:textId="7793579B" w:rsidR="00C25FDC" w:rsidRDefault="00C25FDC">
            <w:r>
              <w:t>0</w:t>
            </w:r>
          </w:p>
        </w:tc>
        <w:tc>
          <w:tcPr>
            <w:tcW w:w="1853" w:type="dxa"/>
          </w:tcPr>
          <w:p w14:paraId="5FDD3558" w14:textId="360BB729" w:rsidR="00C25FDC" w:rsidRDefault="00C25FDC">
            <w:r>
              <w:t>0.1</w:t>
            </w:r>
          </w:p>
        </w:tc>
        <w:tc>
          <w:tcPr>
            <w:tcW w:w="1867" w:type="dxa"/>
          </w:tcPr>
          <w:p w14:paraId="44544AF5" w14:textId="5C7536A1" w:rsidR="00C25FDC" w:rsidRDefault="00C25FDC">
            <w:r>
              <w:t>0.3</w:t>
            </w:r>
          </w:p>
        </w:tc>
        <w:tc>
          <w:tcPr>
            <w:tcW w:w="1754" w:type="dxa"/>
          </w:tcPr>
          <w:p w14:paraId="0F1D085B" w14:textId="6207B345" w:rsidR="00C25FDC" w:rsidRDefault="00C25FDC">
            <w:r>
              <w:t>0.5</w:t>
            </w:r>
          </w:p>
        </w:tc>
      </w:tr>
      <w:tr w:rsidR="00C25FDC" w14:paraId="0E1DC0DE" w14:textId="67D63970" w:rsidTr="00C25FDC">
        <w:tc>
          <w:tcPr>
            <w:tcW w:w="1941" w:type="dxa"/>
          </w:tcPr>
          <w:p w14:paraId="6F3BF02E" w14:textId="1FAB21A2" w:rsidR="00C25FDC" w:rsidRDefault="00C25FDC">
            <w:r>
              <w:t>Attenuation</w:t>
            </w:r>
          </w:p>
        </w:tc>
        <w:tc>
          <w:tcPr>
            <w:tcW w:w="1935" w:type="dxa"/>
          </w:tcPr>
          <w:p w14:paraId="697A0A1F" w14:textId="033601BF" w:rsidR="00C25FDC" w:rsidRDefault="00C25FDC">
            <w:r>
              <w:t>1</w:t>
            </w:r>
          </w:p>
        </w:tc>
        <w:tc>
          <w:tcPr>
            <w:tcW w:w="1853" w:type="dxa"/>
          </w:tcPr>
          <w:p w14:paraId="09E33962" w14:textId="3A5F2C81" w:rsidR="00C25FDC" w:rsidRDefault="00C25FDC">
            <w:r>
              <w:t>0.75</w:t>
            </w:r>
          </w:p>
        </w:tc>
        <w:tc>
          <w:tcPr>
            <w:tcW w:w="1867" w:type="dxa"/>
          </w:tcPr>
          <w:p w14:paraId="6D1D0A37" w14:textId="44AAFBD8" w:rsidR="00C25FDC" w:rsidRDefault="00C25FDC">
            <w:r>
              <w:t>0.5</w:t>
            </w:r>
          </w:p>
        </w:tc>
        <w:tc>
          <w:tcPr>
            <w:tcW w:w="1754" w:type="dxa"/>
          </w:tcPr>
          <w:p w14:paraId="2066683D" w14:textId="0857621C" w:rsidR="00C25FDC" w:rsidRDefault="00C25FDC">
            <w:r>
              <w:t>0</w:t>
            </w:r>
            <w:r w:rsidR="00273B57">
              <w:t>.1</w:t>
            </w:r>
          </w:p>
        </w:tc>
      </w:tr>
      <w:tr w:rsidR="00143CBE" w14:paraId="7E409D24" w14:textId="13B9AAE1" w:rsidTr="000B0BA7">
        <w:tc>
          <w:tcPr>
            <w:tcW w:w="1941" w:type="dxa"/>
          </w:tcPr>
          <w:p w14:paraId="267CB2E2" w14:textId="7380167B" w:rsidR="00143CBE" w:rsidRDefault="00143CBE">
            <w:r>
              <w:t>Encoding</w:t>
            </w:r>
          </w:p>
        </w:tc>
        <w:tc>
          <w:tcPr>
            <w:tcW w:w="7409" w:type="dxa"/>
            <w:gridSpan w:val="4"/>
          </w:tcPr>
          <w:p w14:paraId="54DD2E7D" w14:textId="4CF63302" w:rsidR="00143CBE" w:rsidRDefault="00143CBE" w:rsidP="00143CBE">
            <w:pPr>
              <w:jc w:val="center"/>
            </w:pPr>
            <w:r>
              <w:t>BPSK/QPSK</w:t>
            </w:r>
          </w:p>
        </w:tc>
      </w:tr>
    </w:tbl>
    <w:p w14:paraId="2AF31B6E" w14:textId="2143DAD3" w:rsidR="00316181" w:rsidRDefault="00316181"/>
    <w:p w14:paraId="432E90F1" w14:textId="7658D243" w:rsidR="003C4263" w:rsidRPr="00D32485" w:rsidRDefault="003C4263">
      <w:pPr>
        <w:rPr>
          <w:b/>
          <w:bCs/>
        </w:rPr>
      </w:pPr>
      <w:r w:rsidRPr="00D32485">
        <w:rPr>
          <w:b/>
          <w:bCs/>
        </w:rPr>
        <w:t xml:space="preserve">Simulation Raw Data </w:t>
      </w:r>
    </w:p>
    <w:p w14:paraId="4887458E" w14:textId="5D58F703" w:rsidR="003C4263" w:rsidRDefault="003C4263">
      <w:r>
        <w:t>The raw data recorded was the number of symbol errors per simulation run.</w:t>
      </w:r>
    </w:p>
    <w:p w14:paraId="78AA4C44" w14:textId="52A1BDA2" w:rsidR="003C4263" w:rsidRDefault="003C4263" w:rsidP="003C4263">
      <w:pPr>
        <w:pStyle w:val="Caption"/>
        <w:keepNext/>
        <w:jc w:val="center"/>
      </w:pPr>
      <w:r>
        <w:t xml:space="preserve">Table </w:t>
      </w:r>
      <w:fldSimple w:instr=" SEQ Table \* ARABIC ">
        <w:r w:rsidR="000E66DB">
          <w:rPr>
            <w:noProof/>
          </w:rPr>
          <w:t>2</w:t>
        </w:r>
      </w:fldSimple>
      <w:r>
        <w:t>:Symbol Errors per Simulation</w:t>
      </w:r>
    </w:p>
    <w:p w14:paraId="39092467" w14:textId="75D85DF1" w:rsidR="003C4263" w:rsidRDefault="003C4263">
      <w:r w:rsidRPr="003C4263">
        <w:drawing>
          <wp:inline distT="0" distB="0" distL="0" distR="0" wp14:anchorId="3FB04D59" wp14:editId="4D9BF0AA">
            <wp:extent cx="5899785" cy="15347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785" cy="1534795"/>
                    </a:xfrm>
                    <a:prstGeom prst="rect">
                      <a:avLst/>
                    </a:prstGeom>
                    <a:noFill/>
                    <a:ln>
                      <a:noFill/>
                    </a:ln>
                  </pic:spPr>
                </pic:pic>
              </a:graphicData>
            </a:graphic>
          </wp:inline>
        </w:drawing>
      </w:r>
    </w:p>
    <w:p w14:paraId="0898D0E1" w14:textId="7A351664" w:rsidR="003C4263" w:rsidRDefault="003C4263">
      <w:r>
        <w:t>To support the simulation error data, the total number of symbols were also recorded.</w:t>
      </w:r>
    </w:p>
    <w:p w14:paraId="1A01054D" w14:textId="4C62DC8E" w:rsidR="003C4263" w:rsidRDefault="003C4263" w:rsidP="003C4263">
      <w:pPr>
        <w:pStyle w:val="Caption"/>
        <w:keepNext/>
        <w:jc w:val="center"/>
      </w:pPr>
      <w:r>
        <w:lastRenderedPageBreak/>
        <w:t xml:space="preserve">Table </w:t>
      </w:r>
      <w:fldSimple w:instr=" SEQ Table \* ARABIC ">
        <w:r w:rsidR="000E66DB">
          <w:rPr>
            <w:noProof/>
          </w:rPr>
          <w:t>3</w:t>
        </w:r>
      </w:fldSimple>
      <w:r>
        <w:t>: Symbols per Simulation</w:t>
      </w:r>
    </w:p>
    <w:p w14:paraId="4F8E6316" w14:textId="34E35110" w:rsidR="003C4263" w:rsidRDefault="003C4263">
      <w:r w:rsidRPr="003C4263">
        <w:drawing>
          <wp:inline distT="0" distB="0" distL="0" distR="0" wp14:anchorId="2C68DE0F" wp14:editId="738AF4EE">
            <wp:extent cx="5899785" cy="153479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534795"/>
                    </a:xfrm>
                    <a:prstGeom prst="rect">
                      <a:avLst/>
                    </a:prstGeom>
                    <a:noFill/>
                    <a:ln>
                      <a:noFill/>
                    </a:ln>
                  </pic:spPr>
                </pic:pic>
              </a:graphicData>
            </a:graphic>
          </wp:inline>
        </w:drawing>
      </w:r>
    </w:p>
    <w:p w14:paraId="723CBA53" w14:textId="74722B80" w:rsidR="003C4263" w:rsidRPr="003C4263" w:rsidRDefault="003C4263">
      <w:pPr>
        <w:rPr>
          <w:rFonts w:eastAsiaTheme="minorEastAsia"/>
        </w:rPr>
      </w:pPr>
      <w:r>
        <w:rPr>
          <w:rFonts w:eastAsiaTheme="minorEastAsia"/>
        </w:rPr>
        <w:t>Using the following equation, the time per simulation was retrieved for each run.</w:t>
      </w:r>
    </w:p>
    <w:p w14:paraId="162AD1E1" w14:textId="42FE503A" w:rsidR="007339D3" w:rsidRPr="003C4263" w:rsidRDefault="008E5866">
      <w:pPr>
        <w:rPr>
          <w:rFonts w:eastAsiaTheme="minorEastAsia"/>
        </w:rPr>
      </w:pPr>
      <m:oMathPara>
        <m:oMath>
          <m:r>
            <w:rPr>
              <w:rFonts w:ascii="Cambria Math" w:eastAsiaTheme="minorEastAsia" w:hAnsi="Cambria Math"/>
            </w:rPr>
            <m:t>Time</m:t>
          </m:r>
          <m:r>
            <w:rPr>
              <w:rFonts w:ascii="Cambria Math" w:eastAsiaTheme="minorEastAsia" w:hAnsi="Cambria Math"/>
            </w:rPr>
            <m:t xml:space="preserve"> per Simulation</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Num of </m:t>
              </m:r>
              <m:r>
                <w:rPr>
                  <w:rFonts w:ascii="Cambria Math" w:eastAsiaTheme="minorEastAsia" w:hAnsi="Cambria Math"/>
                </w:rPr>
                <m:t>symbols</m:t>
              </m:r>
            </m:num>
            <m:den>
              <m:r>
                <w:rPr>
                  <w:rFonts w:ascii="Cambria Math" w:eastAsiaTheme="minorEastAsia" w:hAnsi="Cambria Math"/>
                </w:rPr>
                <m:t>32k</m:t>
              </m:r>
              <m:f>
                <m:fPr>
                  <m:ctrlPr>
                    <w:rPr>
                      <w:rFonts w:ascii="Cambria Math" w:eastAsiaTheme="minorEastAsia" w:hAnsi="Cambria Math"/>
                      <w:i/>
                    </w:rPr>
                  </m:ctrlPr>
                </m:fPr>
                <m:num>
                  <m:r>
                    <w:rPr>
                      <w:rFonts w:ascii="Cambria Math" w:eastAsiaTheme="minorEastAsia" w:hAnsi="Cambria Math"/>
                    </w:rPr>
                    <m:t>symbols</m:t>
                  </m:r>
                </m:num>
                <m:den>
                  <m:r>
                    <w:rPr>
                      <w:rFonts w:ascii="Cambria Math" w:eastAsiaTheme="minorEastAsia" w:hAnsi="Cambria Math"/>
                    </w:rPr>
                    <m:t>second</m:t>
                  </m:r>
                </m:den>
              </m:f>
            </m:den>
          </m:f>
        </m:oMath>
      </m:oMathPara>
    </w:p>
    <w:p w14:paraId="3158A15B" w14:textId="3032E332" w:rsidR="003C4263" w:rsidRDefault="003C4263">
      <w:pPr>
        <w:rPr>
          <w:rFonts w:eastAsiaTheme="minorEastAsia"/>
        </w:rPr>
      </w:pPr>
    </w:p>
    <w:p w14:paraId="2B42C56A" w14:textId="6F67CC84" w:rsidR="003C4263" w:rsidRDefault="003C4263">
      <w:pPr>
        <w:rPr>
          <w:rFonts w:eastAsiaTheme="minorEastAsia"/>
        </w:rPr>
      </w:pPr>
      <w:r>
        <w:rPr>
          <w:rFonts w:eastAsiaTheme="minorEastAsia"/>
        </w:rPr>
        <w:t>Using this Simulation Time, the symbol error rates were calculated.</w:t>
      </w:r>
    </w:p>
    <w:p w14:paraId="7C1DE5F3" w14:textId="1BC80117" w:rsidR="003C4263" w:rsidRPr="00D32485" w:rsidRDefault="003C4263">
      <w:pPr>
        <w:rPr>
          <w:rFonts w:eastAsiaTheme="minorEastAsia"/>
        </w:rPr>
      </w:pPr>
      <m:oMathPara>
        <m:oMath>
          <m:r>
            <w:rPr>
              <w:rFonts w:ascii="Cambria Math" w:eastAsiaTheme="minorEastAsia" w:hAnsi="Cambria Math"/>
            </w:rPr>
            <m:t>Symbol Error Rate=</m:t>
          </m:r>
          <m:f>
            <m:fPr>
              <m:ctrlPr>
                <w:rPr>
                  <w:rFonts w:ascii="Cambria Math" w:eastAsiaTheme="minorEastAsia" w:hAnsi="Cambria Math"/>
                  <w:i/>
                </w:rPr>
              </m:ctrlPr>
            </m:fPr>
            <m:num>
              <m:r>
                <w:rPr>
                  <w:rFonts w:ascii="Cambria Math" w:eastAsiaTheme="minorEastAsia" w:hAnsi="Cambria Math"/>
                </w:rPr>
                <m:t>Symbol Errors</m:t>
              </m:r>
            </m:num>
            <m:den>
              <m:r>
                <w:rPr>
                  <w:rFonts w:ascii="Cambria Math" w:eastAsiaTheme="minorEastAsia" w:hAnsi="Cambria Math"/>
                </w:rPr>
                <m:t>Simulation Time</m:t>
              </m:r>
            </m:den>
          </m:f>
        </m:oMath>
      </m:oMathPara>
    </w:p>
    <w:p w14:paraId="6B7E27B4" w14:textId="77777777" w:rsidR="00D32485" w:rsidRPr="00791B4F" w:rsidRDefault="00D32485">
      <w:pPr>
        <w:rPr>
          <w:rFonts w:eastAsiaTheme="minorEastAsia"/>
        </w:rPr>
      </w:pPr>
    </w:p>
    <w:p w14:paraId="065F74E8" w14:textId="057E59C6" w:rsidR="00D32485" w:rsidRDefault="00D32485" w:rsidP="00D32485">
      <w:pPr>
        <w:pStyle w:val="Caption"/>
        <w:keepNext/>
        <w:jc w:val="center"/>
      </w:pPr>
      <w:r>
        <w:t xml:space="preserve">Table </w:t>
      </w:r>
      <w:fldSimple w:instr=" SEQ Table \* ARABIC ">
        <w:r w:rsidR="000E66DB">
          <w:rPr>
            <w:noProof/>
          </w:rPr>
          <w:t>4</w:t>
        </w:r>
      </w:fldSimple>
      <w:r>
        <w:t>: Symbol Error Rate</w:t>
      </w:r>
    </w:p>
    <w:p w14:paraId="4BCB89E1" w14:textId="15A90472" w:rsidR="00791B4F" w:rsidRPr="00791B4F" w:rsidRDefault="00D32485">
      <w:pPr>
        <w:rPr>
          <w:rFonts w:eastAsiaTheme="minorEastAsia"/>
        </w:rPr>
      </w:pPr>
      <w:r w:rsidRPr="00D32485">
        <w:drawing>
          <wp:inline distT="0" distB="0" distL="0" distR="0" wp14:anchorId="3E01730A" wp14:editId="236C87F8">
            <wp:extent cx="5899785" cy="1534795"/>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9785" cy="1534795"/>
                    </a:xfrm>
                    <a:prstGeom prst="rect">
                      <a:avLst/>
                    </a:prstGeom>
                    <a:noFill/>
                    <a:ln>
                      <a:noFill/>
                    </a:ln>
                  </pic:spPr>
                </pic:pic>
              </a:graphicData>
            </a:graphic>
          </wp:inline>
        </w:drawing>
      </w:r>
    </w:p>
    <w:p w14:paraId="42385DBE" w14:textId="61C6093E" w:rsidR="00906DA0" w:rsidRDefault="00906DA0"/>
    <w:p w14:paraId="055D7C40" w14:textId="01D200B7" w:rsidR="00D32485" w:rsidRDefault="00D32485">
      <w:pPr>
        <w:rPr>
          <w:b/>
          <w:bCs/>
        </w:rPr>
      </w:pPr>
      <w:r w:rsidRPr="00D32485">
        <w:rPr>
          <w:b/>
          <w:bCs/>
        </w:rPr>
        <w:t>Discussion and Plots</w:t>
      </w:r>
    </w:p>
    <w:p w14:paraId="707210E5" w14:textId="3E0F80ED" w:rsidR="00D32485" w:rsidRDefault="00D32485">
      <w:r>
        <w:t xml:space="preserve">During the simulation runs, many of the runs showed zero error, which may have been a bug in the methodology or calculations. </w:t>
      </w:r>
      <w:r w:rsidR="00CB4117">
        <w:t>For example</w:t>
      </w:r>
      <w:r w:rsidR="004921E2">
        <w:t xml:space="preserve">, all the ones with zero noise voltage showed zero error, as can be seen in figure 2. However, the general trend is still visible. As the noise voltage increases, the symbol error rate increases. This is also true as attenuation increases (i.e. the signal amplitude decreases). The SER peaks at the highest noise voltage and the lowest attenuation as would be expected. So, a lot of noise can be overcome by increasing signal amplitude and a weak signal can still be received in a low-noise environment. This relationship can be seen in Table 4 and Figure 3. Finally, QPSK seems to have </w:t>
      </w:r>
      <w:r w:rsidR="004921E2">
        <w:lastRenderedPageBreak/>
        <w:t>slightly higher SER. This is probably due to the increased encoding/decoding that happens with the 4 symbols per bit in QPSK.</w:t>
      </w:r>
    </w:p>
    <w:p w14:paraId="2C79202F" w14:textId="77777777" w:rsidR="00CB4117" w:rsidRDefault="00D32485" w:rsidP="00CB4117">
      <w:pPr>
        <w:keepNext/>
        <w:jc w:val="center"/>
      </w:pPr>
      <w:r>
        <w:rPr>
          <w:noProof/>
        </w:rPr>
        <w:drawing>
          <wp:inline distT="0" distB="0" distL="0" distR="0" wp14:anchorId="218CCF76" wp14:editId="38D8A0C6">
            <wp:extent cx="3456940" cy="20364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940" cy="2036445"/>
                    </a:xfrm>
                    <a:prstGeom prst="rect">
                      <a:avLst/>
                    </a:prstGeom>
                    <a:noFill/>
                  </pic:spPr>
                </pic:pic>
              </a:graphicData>
            </a:graphic>
          </wp:inline>
        </w:drawing>
      </w:r>
    </w:p>
    <w:p w14:paraId="5040DCB1" w14:textId="20915C66" w:rsidR="00D32485" w:rsidRPr="00D32485" w:rsidRDefault="00CB4117" w:rsidP="00CB4117">
      <w:pPr>
        <w:pStyle w:val="Caption"/>
        <w:jc w:val="center"/>
      </w:pPr>
      <w:r>
        <w:t xml:space="preserve">Figure </w:t>
      </w:r>
      <w:fldSimple w:instr=" SEQ Figure \* ARABIC ">
        <w:r w:rsidR="000E66DB">
          <w:rPr>
            <w:noProof/>
          </w:rPr>
          <w:t>1</w:t>
        </w:r>
      </w:fldSimple>
      <w:r>
        <w:t>: SER vs noise</w:t>
      </w:r>
    </w:p>
    <w:p w14:paraId="220BFFA1" w14:textId="77777777" w:rsidR="00CB4117" w:rsidRDefault="00D32485" w:rsidP="00CB4117">
      <w:pPr>
        <w:keepNext/>
        <w:jc w:val="center"/>
      </w:pPr>
      <w:r>
        <w:rPr>
          <w:noProof/>
        </w:rPr>
        <w:drawing>
          <wp:inline distT="0" distB="0" distL="0" distR="0" wp14:anchorId="34E61978" wp14:editId="1795719E">
            <wp:extent cx="3469005" cy="205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005" cy="2054225"/>
                    </a:xfrm>
                    <a:prstGeom prst="rect">
                      <a:avLst/>
                    </a:prstGeom>
                    <a:noFill/>
                  </pic:spPr>
                </pic:pic>
              </a:graphicData>
            </a:graphic>
          </wp:inline>
        </w:drawing>
      </w:r>
    </w:p>
    <w:p w14:paraId="2866D0D6" w14:textId="387E3BCA" w:rsidR="00D32485" w:rsidRDefault="00CB4117" w:rsidP="00CB4117">
      <w:pPr>
        <w:pStyle w:val="Caption"/>
        <w:jc w:val="center"/>
      </w:pPr>
      <w:r>
        <w:t xml:space="preserve">Figure </w:t>
      </w:r>
      <w:fldSimple w:instr=" SEQ Figure \* ARABIC ">
        <w:r w:rsidR="000E66DB">
          <w:rPr>
            <w:noProof/>
          </w:rPr>
          <w:t>2</w:t>
        </w:r>
      </w:fldSimple>
      <w:r>
        <w:t>: SER vs Attenuation</w:t>
      </w:r>
    </w:p>
    <w:p w14:paraId="0AE7187A" w14:textId="77777777" w:rsidR="00CB4117" w:rsidRDefault="00D32485" w:rsidP="00CB4117">
      <w:pPr>
        <w:keepNext/>
      </w:pPr>
      <w:r>
        <w:rPr>
          <w:noProof/>
        </w:rPr>
        <w:lastRenderedPageBreak/>
        <w:drawing>
          <wp:inline distT="0" distB="0" distL="0" distR="0" wp14:anchorId="11303CA3" wp14:editId="3BC4AB69">
            <wp:extent cx="4977517" cy="3733138"/>
            <wp:effectExtent l="0" t="0" r="0" b="127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314" cy="3738236"/>
                    </a:xfrm>
                    <a:prstGeom prst="rect">
                      <a:avLst/>
                    </a:prstGeom>
                    <a:noFill/>
                    <a:ln>
                      <a:noFill/>
                    </a:ln>
                  </pic:spPr>
                </pic:pic>
              </a:graphicData>
            </a:graphic>
          </wp:inline>
        </w:drawing>
      </w:r>
    </w:p>
    <w:p w14:paraId="04EF417C" w14:textId="475F0C56" w:rsidR="00D32485" w:rsidRDefault="00CB4117" w:rsidP="00CB4117">
      <w:pPr>
        <w:pStyle w:val="Caption"/>
        <w:jc w:val="center"/>
      </w:pPr>
      <w:r>
        <w:t xml:space="preserve">Figure </w:t>
      </w:r>
      <w:fldSimple w:instr=" SEQ Figure \* ARABIC ">
        <w:r w:rsidR="000E66DB">
          <w:rPr>
            <w:noProof/>
          </w:rPr>
          <w:t>3</w:t>
        </w:r>
      </w:fldSimple>
      <w:r>
        <w:t>: 3d plot of SER, Attenuation and Noise</w:t>
      </w:r>
    </w:p>
    <w:p w14:paraId="52CBABB2" w14:textId="6EDBCC07" w:rsidR="00B86809" w:rsidRDefault="00B86809"/>
    <w:p w14:paraId="012F10FF" w14:textId="68421F00" w:rsidR="00D32485" w:rsidRPr="00D32485" w:rsidRDefault="00D32485">
      <w:pPr>
        <w:rPr>
          <w:b/>
          <w:bCs/>
        </w:rPr>
      </w:pPr>
      <w:r w:rsidRPr="00D32485">
        <w:rPr>
          <w:b/>
          <w:bCs/>
        </w:rPr>
        <w:t>Appendix</w:t>
      </w:r>
    </w:p>
    <w:p w14:paraId="4CEF3BDC" w14:textId="078D6D54" w:rsidR="00B86809" w:rsidRDefault="00D32485">
      <w:r>
        <w:t>Script1.sh for running the main commands plus some evaluation helpers</w:t>
      </w:r>
    </w:p>
    <w:p w14:paraId="183E4ADC" w14:textId="57A7DFFE" w:rsidR="00906DA0" w:rsidRDefault="00906DA0">
      <w:r w:rsidRPr="00906DA0">
        <w:rPr>
          <w:noProof/>
        </w:rPr>
        <w:drawing>
          <wp:inline distT="0" distB="0" distL="0" distR="0" wp14:anchorId="4D11CE4E" wp14:editId="3AEA91D1">
            <wp:extent cx="4168180" cy="3028493"/>
            <wp:effectExtent l="0" t="0" r="381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174178" cy="3032851"/>
                    </a:xfrm>
                    <a:prstGeom prst="rect">
                      <a:avLst/>
                    </a:prstGeom>
                  </pic:spPr>
                </pic:pic>
              </a:graphicData>
            </a:graphic>
          </wp:inline>
        </w:drawing>
      </w:r>
    </w:p>
    <w:p w14:paraId="5E49011E" w14:textId="31BCC0AE" w:rsidR="00D32485" w:rsidRDefault="00D32485"/>
    <w:p w14:paraId="162D60EE" w14:textId="77777777" w:rsidR="00D32485" w:rsidRDefault="00D32485">
      <w:r>
        <w:t>Example output from script1.sh</w:t>
      </w:r>
    </w:p>
    <w:p w14:paraId="5E70140D" w14:textId="61911707" w:rsidR="00D32485" w:rsidRDefault="00D32485">
      <w:r w:rsidRPr="00B86809">
        <w:drawing>
          <wp:inline distT="0" distB="0" distL="0" distR="0" wp14:anchorId="0FC53FA3" wp14:editId="1D270C3C">
            <wp:extent cx="4031311" cy="4209524"/>
            <wp:effectExtent l="0" t="0" r="762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035530" cy="4213930"/>
                    </a:xfrm>
                    <a:prstGeom prst="rect">
                      <a:avLst/>
                    </a:prstGeom>
                  </pic:spPr>
                </pic:pic>
              </a:graphicData>
            </a:graphic>
          </wp:inline>
        </w:drawing>
      </w:r>
    </w:p>
    <w:p w14:paraId="3DE8A0CB" w14:textId="31B14D40" w:rsidR="00906DA0" w:rsidRDefault="00906DA0"/>
    <w:sectPr w:rsidR="00906DA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FC9B" w14:textId="77777777" w:rsidR="00486612" w:rsidRDefault="00486612" w:rsidP="005A1E7A">
      <w:pPr>
        <w:spacing w:after="0" w:line="240" w:lineRule="auto"/>
      </w:pPr>
      <w:r>
        <w:separator/>
      </w:r>
    </w:p>
  </w:endnote>
  <w:endnote w:type="continuationSeparator" w:id="0">
    <w:p w14:paraId="38FA697C" w14:textId="77777777" w:rsidR="00486612" w:rsidRDefault="00486612" w:rsidP="005A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319E" w14:textId="77777777" w:rsidR="00486612" w:rsidRDefault="00486612" w:rsidP="005A1E7A">
      <w:pPr>
        <w:spacing w:after="0" w:line="240" w:lineRule="auto"/>
      </w:pPr>
      <w:r>
        <w:separator/>
      </w:r>
    </w:p>
  </w:footnote>
  <w:footnote w:type="continuationSeparator" w:id="0">
    <w:p w14:paraId="5160EBCF" w14:textId="77777777" w:rsidR="00486612" w:rsidRDefault="00486612" w:rsidP="005A1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3A23" w14:textId="0F7C1856" w:rsidR="005A1E7A" w:rsidRDefault="005A1E7A">
    <w:pPr>
      <w:pStyle w:val="Header"/>
    </w:pPr>
    <w:r>
      <w:t>Igor Povarich</w:t>
    </w:r>
  </w:p>
  <w:p w14:paraId="26BE4222" w14:textId="2F44DB8A" w:rsidR="005A1E7A" w:rsidRDefault="005A1E7A">
    <w:pPr>
      <w:pStyle w:val="Header"/>
    </w:pPr>
    <w:r>
      <w:t>Comp Eng 5430</w:t>
    </w:r>
  </w:p>
  <w:p w14:paraId="7FA71445" w14:textId="423017A5" w:rsidR="005A1E7A" w:rsidRDefault="005A1E7A">
    <w:pPr>
      <w:pStyle w:val="Header"/>
    </w:pPr>
    <w:r>
      <w:t>09/29/2021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F4"/>
    <w:rsid w:val="000B6FC1"/>
    <w:rsid w:val="000C3300"/>
    <w:rsid w:val="000E66DB"/>
    <w:rsid w:val="000F694C"/>
    <w:rsid w:val="00132AB7"/>
    <w:rsid w:val="00143CBE"/>
    <w:rsid w:val="001D5EB0"/>
    <w:rsid w:val="001E581A"/>
    <w:rsid w:val="00273B57"/>
    <w:rsid w:val="00316181"/>
    <w:rsid w:val="003167F4"/>
    <w:rsid w:val="003879C6"/>
    <w:rsid w:val="003C4263"/>
    <w:rsid w:val="00486612"/>
    <w:rsid w:val="004921E2"/>
    <w:rsid w:val="004D1C39"/>
    <w:rsid w:val="005A1E7A"/>
    <w:rsid w:val="006746AA"/>
    <w:rsid w:val="007339D3"/>
    <w:rsid w:val="00750BAA"/>
    <w:rsid w:val="00791B4F"/>
    <w:rsid w:val="008549FA"/>
    <w:rsid w:val="008E5866"/>
    <w:rsid w:val="00906DA0"/>
    <w:rsid w:val="00B86809"/>
    <w:rsid w:val="00C25FDC"/>
    <w:rsid w:val="00C4105D"/>
    <w:rsid w:val="00CB4117"/>
    <w:rsid w:val="00CC3C49"/>
    <w:rsid w:val="00D32485"/>
    <w:rsid w:val="00D940F4"/>
    <w:rsid w:val="00DE0BCA"/>
    <w:rsid w:val="00F7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0895"/>
  <w15:chartTrackingRefBased/>
  <w15:docId w15:val="{1079187F-D6D2-4F72-9615-CA9306A0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7A"/>
  </w:style>
  <w:style w:type="paragraph" w:styleId="Footer">
    <w:name w:val="footer"/>
    <w:basedOn w:val="Normal"/>
    <w:link w:val="FooterChar"/>
    <w:uiPriority w:val="99"/>
    <w:unhideWhenUsed/>
    <w:rsid w:val="005A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7A"/>
  </w:style>
  <w:style w:type="character" w:styleId="PlaceholderText">
    <w:name w:val="Placeholder Text"/>
    <w:basedOn w:val="DefaultParagraphFont"/>
    <w:uiPriority w:val="99"/>
    <w:semiHidden/>
    <w:rsid w:val="008E5866"/>
    <w:rPr>
      <w:color w:val="808080"/>
    </w:rPr>
  </w:style>
  <w:style w:type="paragraph" w:styleId="Caption">
    <w:name w:val="caption"/>
    <w:basedOn w:val="Normal"/>
    <w:next w:val="Normal"/>
    <w:uiPriority w:val="35"/>
    <w:unhideWhenUsed/>
    <w:qFormat/>
    <w:rsid w:val="003C42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618619">
      <w:bodyDiv w:val="1"/>
      <w:marLeft w:val="0"/>
      <w:marRight w:val="0"/>
      <w:marTop w:val="0"/>
      <w:marBottom w:val="0"/>
      <w:divBdr>
        <w:top w:val="none" w:sz="0" w:space="0" w:color="auto"/>
        <w:left w:val="none" w:sz="0" w:space="0" w:color="auto"/>
        <w:bottom w:val="none" w:sz="0" w:space="0" w:color="auto"/>
        <w:right w:val="none" w:sz="0" w:space="0" w:color="auto"/>
      </w:divBdr>
    </w:div>
    <w:div w:id="12376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9</cp:revision>
  <cp:lastPrinted>2021-09-30T04:52:00Z</cp:lastPrinted>
  <dcterms:created xsi:type="dcterms:W3CDTF">2021-09-26T19:01:00Z</dcterms:created>
  <dcterms:modified xsi:type="dcterms:W3CDTF">2021-09-30T04:55:00Z</dcterms:modified>
</cp:coreProperties>
</file>