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Diagnóstico da Primeira Infância Carioca</w:t>
      </w:r>
    </w:p>
    <w:p>
      <w:pPr>
        <w:pStyle w:val="Subtitle"/>
      </w:pPr>
      <w:r>
        <w:t xml:space="preserve">Especificação funcional e técnica do projeto</w:t>
      </w:r>
    </w:p>
    <w:p>
      <w:pPr>
        <w:pStyle w:val="Date"/>
      </w:pPr>
      <w:r>
        <w:t xml:space="preserve">Instituto Pereira Passos · versão de 28 de setembro de 2026</w:t>
      </w:r>
    </w:p>
    <w:p>
      <w:r>
        <w:rPr>
          <w:b/>
          <w:color w:val="004A80"/>
          <w:sz w:val="26"/>
        </w:rPr>
        <w:t>Sumário</w:t>
      </w:r>
    </w:p>
    <w:p>
      <w:pPr>
        <w:spacing w:after="40"/>
        <w:ind w:left="0"/>
      </w:pPr>
      <w:r>
        <w:rPr>
          <w:b/>
          <w:sz w:val="20"/>
        </w:rPr>
        <w:t>1. Visão geral</w:t>
      </w:r>
    </w:p>
    <w:p>
      <w:pPr>
        <w:spacing w:after="40"/>
        <w:ind w:left="0"/>
      </w:pPr>
      <w:r>
        <w:rPr>
          <w:b/>
          <w:sz w:val="20"/>
        </w:rPr>
        <w:t>2. Escopo: eixos e indicadores</w:t>
      </w:r>
    </w:p>
    <w:p>
      <w:pPr>
        <w:spacing w:after="40"/>
        <w:ind w:left="0"/>
      </w:pPr>
      <w:r>
        <w:rPr>
          <w:b/>
          <w:sz w:val="20"/>
        </w:rPr>
        <w:t>3. Fontes de dados</w:t>
      </w:r>
    </w:p>
    <w:p>
      <w:pPr>
        <w:spacing w:after="40"/>
        <w:ind w:left="0"/>
      </w:pPr>
      <w:r>
        <w:rPr>
          <w:b/>
          <w:sz w:val="20"/>
        </w:rPr>
        <w:t>4. Requisitos funcionais</w:t>
      </w:r>
    </w:p>
    <w:p>
      <w:pPr>
        <w:spacing w:after="20"/>
        <w:ind w:left="454"/>
      </w:pPr>
      <w:r>
        <w:rPr>
          <w:b w:val="0"/>
          <w:sz w:val="19"/>
        </w:rPr>
        <w:t>4.1 Pipeline de dados (analise.py)</w:t>
      </w:r>
    </w:p>
    <w:p>
      <w:pPr>
        <w:spacing w:after="20"/>
        <w:ind w:left="454"/>
      </w:pPr>
      <w:r>
        <w:rPr>
          <w:b w:val="0"/>
          <w:sz w:val="19"/>
        </w:rPr>
        <w:t>4.2 Site interativo (website/)</w:t>
      </w:r>
    </w:p>
    <w:p>
      <w:pPr>
        <w:spacing w:after="20"/>
        <w:ind w:left="454"/>
      </w:pPr>
      <w:r>
        <w:rPr>
          <w:b w:val="0"/>
          <w:sz w:val="19"/>
        </w:rPr>
        <w:t>4.3 Relatório em PDF (relatorio/latex/)</w:t>
      </w:r>
    </w:p>
    <w:p>
      <w:pPr>
        <w:spacing w:after="20"/>
        <w:ind w:left="454"/>
      </w:pPr>
      <w:r>
        <w:rPr>
          <w:b w:val="0"/>
          <w:sz w:val="19"/>
        </w:rPr>
        <w:t>4.4 Curadoria de textos (relatorio/curadoria/)</w:t>
      </w:r>
    </w:p>
    <w:p>
      <w:pPr>
        <w:spacing w:after="40"/>
        <w:ind w:left="0"/>
      </w:pPr>
      <w:r>
        <w:rPr>
          <w:b/>
          <w:sz w:val="20"/>
        </w:rPr>
        <w:t>5. Requisitos não funcionais</w:t>
      </w:r>
    </w:p>
    <w:p>
      <w:pPr>
        <w:spacing w:after="40"/>
        <w:ind w:left="0"/>
      </w:pPr>
      <w:r>
        <w:rPr>
          <w:b/>
          <w:sz w:val="20"/>
        </w:rPr>
        <w:t>6. Arquitetura e fluxo de dados</w:t>
      </w:r>
    </w:p>
    <w:p>
      <w:pPr>
        <w:spacing w:after="40"/>
        <w:ind w:left="0"/>
      </w:pPr>
      <w:r>
        <w:rPr>
          <w:b/>
          <w:sz w:val="20"/>
        </w:rPr>
        <w:t>7. Componentes</w:t>
      </w:r>
    </w:p>
    <w:p>
      <w:pPr>
        <w:spacing w:after="20"/>
        <w:ind w:left="454"/>
      </w:pPr>
      <w:r>
        <w:rPr>
          <w:b w:val="0"/>
          <w:sz w:val="19"/>
        </w:rPr>
        <w:t>7.1 Código</w:t>
      </w:r>
    </w:p>
    <w:p>
      <w:pPr>
        <w:spacing w:after="20"/>
        <w:ind w:left="454"/>
      </w:pPr>
      <w:r>
        <w:rPr>
          <w:b w:val="0"/>
          <w:sz w:val="19"/>
        </w:rPr>
        <w:t>7.2 Dados e saídas</w:t>
      </w:r>
    </w:p>
    <w:p>
      <w:pPr>
        <w:spacing w:after="20"/>
        <w:ind w:left="454"/>
      </w:pPr>
      <w:r>
        <w:rPr>
          <w:b w:val="0"/>
          <w:sz w:val="19"/>
        </w:rPr>
        <w:t>7.3 Documentação</w:t>
      </w:r>
    </w:p>
    <w:p>
      <w:pPr>
        <w:spacing w:after="40"/>
        <w:ind w:left="0"/>
      </w:pPr>
      <w:r>
        <w:rPr>
          <w:b/>
          <w:sz w:val="20"/>
        </w:rPr>
        <w:t>8. Regras de dados e convenções</w:t>
      </w:r>
    </w:p>
    <w:p>
      <w:pPr>
        <w:spacing w:after="20"/>
        <w:ind w:left="454"/>
      </w:pPr>
      <w:r>
        <w:rPr>
          <w:b w:val="0"/>
          <w:sz w:val="19"/>
        </w:rPr>
        <w:t>8.1 Dados</w:t>
      </w:r>
    </w:p>
    <w:p>
      <w:pPr>
        <w:spacing w:after="20"/>
        <w:ind w:left="454"/>
      </w:pPr>
      <w:r>
        <w:rPr>
          <w:b w:val="0"/>
          <w:sz w:val="19"/>
        </w:rPr>
        <w:t>8.2 Figuras</w:t>
      </w:r>
    </w:p>
    <w:p>
      <w:pPr>
        <w:spacing w:after="20"/>
        <w:ind w:left="454"/>
      </w:pPr>
      <w:r>
        <w:rPr>
          <w:b w:val="0"/>
          <w:sz w:val="19"/>
        </w:rPr>
        <w:t>8.3 Nomes</w:t>
      </w:r>
    </w:p>
    <w:p>
      <w:pPr>
        <w:spacing w:after="20"/>
        <w:ind w:left="454"/>
      </w:pPr>
      <w:r>
        <w:rPr>
          <w:b w:val="0"/>
          <w:sz w:val="19"/>
        </w:rPr>
        <w:t>8.4 Git e artefatos</w:t>
      </w:r>
    </w:p>
    <w:p>
      <w:pPr>
        <w:spacing w:after="40"/>
        <w:ind w:left="0"/>
      </w:pPr>
      <w:r>
        <w:rPr>
          <w:b/>
          <w:sz w:val="20"/>
        </w:rPr>
        <w:t>9. Processos</w:t>
      </w:r>
    </w:p>
    <w:p>
      <w:pPr>
        <w:spacing w:after="20"/>
        <w:ind w:left="454"/>
      </w:pPr>
      <w:r>
        <w:rPr>
          <w:b w:val="0"/>
          <w:sz w:val="19"/>
        </w:rPr>
        <w:t>9.1 Rodadas de especificação</w:t>
      </w:r>
    </w:p>
    <w:p>
      <w:pPr>
        <w:spacing w:after="20"/>
        <w:ind w:left="454"/>
      </w:pPr>
      <w:r>
        <w:rPr>
          <w:b w:val="0"/>
          <w:sz w:val="19"/>
        </w:rPr>
        <w:t>9.2 Ciclo de curadoria de textos</w:t>
      </w:r>
    </w:p>
    <w:p>
      <w:pPr>
        <w:spacing w:after="20"/>
        <w:ind w:left="454"/>
      </w:pPr>
      <w:r>
        <w:rPr>
          <w:b w:val="0"/>
          <w:sz w:val="19"/>
        </w:rPr>
        <w:t>9.3 Mudança de estrutura</w:t>
      </w:r>
    </w:p>
    <w:p>
      <w:pPr>
        <w:spacing w:after="20"/>
        <w:ind w:left="454"/>
      </w:pPr>
      <w:r>
        <w:rPr>
          <w:b w:val="0"/>
          <w:sz w:val="19"/>
        </w:rPr>
        <w:t>9.4 Publicação</w:t>
      </w:r>
    </w:p>
    <w:p>
      <w:pPr>
        <w:spacing w:after="40"/>
        <w:ind w:left="0"/>
      </w:pPr>
      <w:r>
        <w:rPr>
          <w:b/>
          <w:sz w:val="20"/>
        </w:rPr>
        <w:t>10. Operação: como rodar, gerar e publicar</w:t>
      </w:r>
    </w:p>
    <w:p>
      <w:pPr>
        <w:spacing w:after="40"/>
        <w:ind w:left="0"/>
      </w:pPr>
      <w:r>
        <w:rPr>
          <w:b/>
          <w:sz w:val="20"/>
        </w:rPr>
        <w:t>11. Manutenção deste documento</w:t>
      </w:r>
    </w:p>
    <w:p>
      <w:pPr>
        <w:spacing w:after="40"/>
        <w:ind w:left="0"/>
      </w:pPr>
      <w:r>
        <w:rPr>
          <w:b/>
          <w:sz w:val="20"/>
        </w:rPr>
        <w:t>12. Limitações conhecidas e pendências</w:t>
      </w:r>
    </w:p>
    <w:p>
      <w:pPr>
        <w:spacing w:after="40"/>
        <w:ind w:left="0"/>
      </w:pPr>
      <w:r>
        <w:rPr>
          <w:b/>
          <w:sz w:val="20"/>
        </w:rPr>
        <w:t>13. Glossário</w:t>
      </w:r>
    </w:p>
    <w:p>
      <w:pPr>
        <w:pStyle w:val="BlockText"/>
      </w:pPr>
      <w:r>
        <w:t xml:space="preserve">Documento de referência do projeto: o que ele entrega, para quem, com que dados, como é construído e como se</w:t>
      </w:r>
      <w:r>
        <w:t xml:space="preserve"> </w:t>
      </w:r>
      <w:r>
        <w:t xml:space="preserve">mantém. Estado em</w:t>
      </w:r>
      <w:r>
        <w:t xml:space="preserve"> </w:t>
      </w:r>
      <w:r>
        <w:rPr>
          <w:b/>
          <w:bCs/>
        </w:rPr>
        <w:t xml:space="preserve">2026-09-28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staging_main</w:t>
      </w:r>
      <w:r>
        <w:t xml:space="preserve">, depois das rodadas</w:t>
      </w:r>
      <w:r>
        <w:t xml:space="preserve"> </w:t>
      </w:r>
      <w:r>
        <w:rPr>
          <w:rStyle w:val="VerbatimChar"/>
        </w:rPr>
        <w:t xml:space="preserve">melhorias_site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organizacao</w:t>
      </w:r>
      <w:r>
        <w:t xml:space="preserve">). As decisões</w:t>
      </w:r>
      <w:r>
        <w:t xml:space="preserve"> </w:t>
      </w:r>
      <w:r>
        <w:t xml:space="preserve">de cada mudança, com o</w:t>
      </w:r>
      <w:r>
        <w:t xml:space="preserve"> </w:t>
      </w:r>
      <w:r>
        <w:rPr>
          <w:i/>
          <w:iCs/>
        </w:rPr>
        <w:t xml:space="preserve">porquê</w:t>
      </w:r>
      <w:r>
        <w:t xml:space="preserve">, estão nas pastas de rodada em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; o que falta fazer está em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.</w:t>
      </w:r>
      <w:r>
        <w:t xml:space="preserve"> </w:t>
      </w:r>
      <w:r>
        <w:t xml:space="preserve">Atualize este documento quando uma rodada mudar algo descrito aqui (seção 11).</w:t>
      </w:r>
    </w:p>
    <w:bookmarkStart w:id="9" w:name="Xe34d9c7c9c5b7fef514416b308db245f9e26992"/>
    <w:p>
      <w:pPr>
        <w:pStyle w:val="Heading1"/>
        <w:pageBreakBefore/>
      </w:pPr>
      <w:r>
        <w:t xml:space="preserve">1. Visão geral</w:t>
      </w:r>
    </w:p>
    <w:p>
      <w:pPr>
        <w:pStyle w:val="FirstParagraph"/>
      </w:pPr>
      <w:r>
        <w:rPr>
          <w:b/>
          <w:bCs/>
        </w:rPr>
        <w:t xml:space="preserve">O que é.</w:t>
      </w:r>
      <w:r>
        <w:t xml:space="preserve"> </w:t>
      </w:r>
      <w:r>
        <w:t xml:space="preserve">Um diagnóstico da primeira infância (0 a 6 anos) no município do Rio de Janeiro, produzido pela</w:t>
      </w:r>
      <w:r>
        <w:t xml:space="preserve"> </w:t>
      </w:r>
      <w:r>
        <w:t xml:space="preserve">Coordenadoria de Pesquisa, Avaliação e Política Pública do</w:t>
      </w:r>
      <w:r>
        <w:t xml:space="preserve"> </w:t>
      </w:r>
      <w:r>
        <w:rPr>
          <w:b/>
          <w:bCs/>
        </w:rPr>
        <w:t xml:space="preserve">Instituto Pereira Passos (IPP)</w:t>
      </w:r>
      <w:r>
        <w:t xml:space="preserve"> </w:t>
      </w:r>
      <w:r>
        <w:t xml:space="preserve">em parceria com a Casa</w:t>
      </w:r>
      <w:r>
        <w:t xml:space="preserve"> </w:t>
      </w:r>
      <w:r>
        <w:t xml:space="preserve">Civil, como documento de apoio ao desenho, à implementação e ao monitoramento da</w:t>
      </w:r>
      <w:r>
        <w:t xml:space="preserve"> </w:t>
      </w:r>
      <w:r>
        <w:rPr>
          <w:b/>
          <w:bCs/>
        </w:rPr>
        <w:t xml:space="preserve">Política Integrada da Primeira</w:t>
      </w:r>
      <w:r>
        <w:rPr>
          <w:b/>
          <w:bCs/>
        </w:rPr>
        <w:t xml:space="preserve"> </w:t>
      </w:r>
      <w:r>
        <w:rPr>
          <w:b/>
          <w:bCs/>
        </w:rPr>
        <w:t xml:space="preserve">Infância</w:t>
      </w:r>
      <w:r>
        <w:t xml:space="preserve">. Reúne indicadores de população, assistência social, saúde, educação, proteção e nutrição que estão</w:t>
      </w:r>
      <w:r>
        <w:t xml:space="preserve"> </w:t>
      </w:r>
      <w:r>
        <w:t xml:space="preserve">espalhados por fontes diferentes, e os organiza pelos</w:t>
      </w:r>
      <w:r>
        <w:t xml:space="preserve"> </w:t>
      </w:r>
      <w:r>
        <w:rPr>
          <w:b/>
          <w:bCs/>
        </w:rPr>
        <w:t xml:space="preserve">eixos da política municipal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Para quem.</w:t>
      </w:r>
      <w:r>
        <w:t xml:space="preserve"> </w:t>
      </w:r>
      <w:r>
        <w:t xml:space="preserve">Gestores e técnicos da Prefeitura (público principal do site e do PDF); a equipe do IPP, que cura os</w:t>
      </w:r>
      <w:r>
        <w:t xml:space="preserve"> </w:t>
      </w:r>
      <w:r>
        <w:t xml:space="preserve">textos e mantém o pipeline; e quem quiser reproduzir os números (código e dados públicos no GitHub).</w:t>
      </w:r>
    </w:p>
    <w:p>
      <w:pPr>
        <w:pStyle w:val="BodyText"/>
      </w:pPr>
      <w:r>
        <w:rPr>
          <w:b/>
          <w:bCs/>
        </w:rPr>
        <w:t xml:space="preserve">O que entrega.</w:t>
      </w:r>
    </w:p>
    <w:tbl>
      <w:tblPr>
        <w:tblStyle w:val="Table"/>
        <w:tblW w:type="dxa" w:w="9072"/>
        <w:tblLook w:firstRow="1" w:lastRow="0" w:firstColumn="0" w:lastColumn="0" w:noHBand="0" w:noVBand="0" w:val="0020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  <w:tblLayout w:type="fixed"/>
      </w:tblPr>
      <w:tblGrid>
        <w:gridCol w:w="1304"/>
        <w:gridCol w:w="4592"/>
        <w:gridCol w:w="3175"/>
      </w:tblGrid>
      <w:tr>
        <w:trPr>
          <w:tblHeader w:val="on"/>
          <w:tblHeader w:val="true"/>
        </w:trPr>
        <w:tc>
          <w:tcPr>
            <w:tcW w:type="dxa" w:w="1304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Produto</w:t>
            </w:r>
          </w:p>
        </w:tc>
        <w:tc>
          <w:tcPr>
            <w:tcW w:type="dxa" w:w="4592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Onde</w:t>
            </w:r>
          </w:p>
        </w:tc>
        <w:tc>
          <w:tcPr>
            <w:tcW w:type="dxa" w:w="3175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Para quê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Site interativo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GitHub Pages (</w:t>
            </w:r>
            <w:r>
              <w:rPr>
                <w:rStyle w:val="VerbatimChar"/>
                <w:sz w:val="18"/>
              </w:rPr>
              <w:t xml:space="preserve">website/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317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leitura na tela: abas por eixo, gráficos e mapas com tooltip, tabela alternativa e CSV de cada figura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Relatório técnico em PDF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relatorio/analise_primeira_infancia.pdf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(157 páginas, ABNT NBR 10719)</w:t>
            </w:r>
          </w:p>
        </w:tc>
        <w:tc>
          <w:tcPr>
            <w:tcW w:type="dxa" w:w="317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leitura, impressão e citação; todas as tabelas no apêndice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Tabelas finais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tabelas_finais/*.csv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(87)</w:t>
            </w:r>
          </w:p>
        </w:tc>
        <w:tc>
          <w:tcPr>
            <w:tcW w:type="dxa" w:w="317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os números por trás de cada figura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DOCX de curadoria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relatorio/curadoria_textos.docx</w:t>
            </w:r>
          </w:p>
        </w:tc>
        <w:tc>
          <w:tcPr>
            <w:tcW w:type="dxa" w:w="317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 equipe escreve e revisa os textos que acompanham as figuras</w:t>
            </w:r>
          </w:p>
        </w:tc>
      </w:tr>
      <w:tr>
        <w:tc>
          <w:tcPr>
            <w:tcW w:type="dxa" w:w="130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Código</w:t>
            </w:r>
          </w:p>
        </w:tc>
        <w:tc>
          <w:tcPr>
            <w:tcW w:type="dxa" w:w="459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analise.py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primeira_infancia/</w:t>
            </w:r>
          </w:p>
        </w:tc>
        <w:tc>
          <w:tcPr>
            <w:tcW w:type="dxa" w:w="317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reprodução completa, da fonte bruta à figura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Estado.</w:t>
      </w:r>
      <w:r>
        <w:t xml:space="preserve"> </w:t>
      </w:r>
      <w:r>
        <w:t xml:space="preserve">Em desenvolvimento: o site mostra uma faixa "EM DESENVOLVIMENTO / TEMPORÁRIO" e o PDF sai com marca</w:t>
      </w:r>
      <w:r>
        <w:t xml:space="preserve"> </w:t>
      </w:r>
      <w:r>
        <w:t xml:space="preserve">d'água, controladas juntas por</w:t>
      </w:r>
      <w:r>
        <w:t xml:space="preserve"> </w:t>
      </w:r>
      <w:r>
        <w:rPr>
          <w:rStyle w:val="VerbatimChar"/>
        </w:rPr>
        <w:t xml:space="preserve">relatorio/publicacao.json</w:t>
      </w:r>
      <w:r>
        <w:t xml:space="preserve"> </w:t>
      </w:r>
      <w:r>
        <w:t xml:space="preserve">(seção 9.4).</w:t>
      </w:r>
    </w:p>
    <w:bookmarkEnd w:id="9"/>
    <w:bookmarkStart w:id="10" w:name="X77c7a26fef2b2a0156f66ca17ca8457825d387d"/>
    <w:p>
      <w:pPr>
        <w:pStyle w:val="Heading1"/>
      </w:pPr>
      <w:r>
        <w:t xml:space="preserve">2. Escopo: eixos e indicadores</w:t>
      </w:r>
    </w:p>
    <w:p>
      <w:pPr>
        <w:pStyle w:val="FirstParagraph"/>
      </w:pPr>
      <w:r>
        <w:t xml:space="preserve">A estrutura publicada segue os</w:t>
      </w:r>
      <w:r>
        <w:t xml:space="preserve"> </w:t>
      </w:r>
      <w:r>
        <w:rPr>
          <w:b/>
          <w:bCs/>
        </w:rPr>
        <w:t xml:space="preserve">6 eixos da política municipal de primeira infância</w:t>
      </w:r>
      <w:r>
        <w:t xml:space="preserve">. O crosswalk entre o catálogo</w:t>
      </w:r>
      <w:r>
        <w:t xml:space="preserve"> </w:t>
      </w:r>
      <w:r>
        <w:t xml:space="preserve">de indicadores da Prefeitura (</w:t>
      </w:r>
      <w:r>
        <w:rPr>
          <w:rStyle w:val="VerbatimChar"/>
        </w:rPr>
        <w:t xml:space="preserve">dados_locais/painel_primeira_infancia_cesta_indicadores.xlsx</w:t>
      </w:r>
      <w:r>
        <w:t xml:space="preserve">) e os arquivos reais</w:t>
      </w:r>
      <w:r>
        <w:t xml:space="preserve"> </w:t>
      </w:r>
      <w:r>
        <w:t xml:space="preserve">(gráficos, mapas, tabelas) é</w:t>
      </w:r>
      <w:r>
        <w:t xml:space="preserve"> </w:t>
      </w:r>
      <w:r>
        <w:rPr>
          <w:rStyle w:val="VerbatimChar"/>
        </w:rPr>
        <w:t xml:space="preserve">specs/estrutura_eixos.md</w:t>
      </w:r>
      <w:r>
        <w:t xml:space="preserve">,</w:t>
      </w:r>
      <w:r>
        <w:t xml:space="preserve"> </w:t>
      </w:r>
      <w:r>
        <w:rPr>
          <w:b/>
          <w:bCs/>
        </w:rPr>
        <w:t xml:space="preserve">editado à mão</w:t>
      </w:r>
      <w:r>
        <w:t xml:space="preserve">: é ele que define o que entra no PDF e no</w:t>
      </w:r>
      <w:r>
        <w:t xml:space="preserve"> </w:t>
      </w:r>
      <w:r>
        <w:t xml:space="preserve">DOCX, em que ordem e com que título.</w:t>
      </w:r>
    </w:p>
    <w:tbl>
      <w:tblPr>
        <w:tblStyle w:val="Table"/>
        <w:tblW w:type="dxa" w:w="9072"/>
        <w:tblLook w:firstRow="1" w:lastRow="0" w:firstColumn="0" w:lastColumn="0" w:noHBand="0" w:noVBand="0" w:val="0020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  <w:tblLayout w:type="fixed"/>
      </w:tblPr>
      <w:tblGrid>
        <w:gridCol w:w="1417"/>
        <w:gridCol w:w="4252"/>
        <w:gridCol w:w="680"/>
        <w:gridCol w:w="680"/>
        <w:gridCol w:w="680"/>
        <w:gridCol w:w="680"/>
        <w:gridCol w:w="680"/>
      </w:tblGrid>
      <w:tr>
        <w:trPr>
          <w:tblHeader w:val="on"/>
          <w:tblHeader w:val="true"/>
        </w:trPr>
        <w:tc>
          <w:tcPr>
            <w:tcW w:type="dxa" w:w="1417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Eixo</w:t>
            </w:r>
          </w:p>
        </w:tc>
        <w:tc>
          <w:tcPr>
            <w:tcW w:type="dxa" w:w="4252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Foco da política</w:t>
            </w:r>
          </w:p>
        </w:tc>
        <w:tc>
          <w:tcPr>
            <w:tcW w:type="dxa" w:w="680"/>
            <w:shd w:val="clear" w:color="auto" w:fill="004A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Indicadores</w:t>
            </w:r>
          </w:p>
        </w:tc>
        <w:tc>
          <w:tcPr>
            <w:tcW w:type="dxa" w:w="680"/>
            <w:shd w:val="clear" w:color="auto" w:fill="004A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Pendentes</w:t>
            </w:r>
          </w:p>
        </w:tc>
        <w:tc>
          <w:tcPr>
            <w:tcW w:type="dxa" w:w="680"/>
            <w:shd w:val="clear" w:color="auto" w:fill="004A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Gráficos</w:t>
            </w:r>
          </w:p>
        </w:tc>
        <w:tc>
          <w:tcPr>
            <w:tcW w:type="dxa" w:w="680"/>
            <w:shd w:val="clear" w:color="auto" w:fill="004A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Mapas</w:t>
            </w:r>
          </w:p>
        </w:tc>
        <w:tc>
          <w:tcPr>
            <w:tcW w:type="dxa" w:w="680"/>
            <w:shd w:val="clear" w:color="auto" w:fill="004A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Tabelas</w:t>
            </w:r>
          </w:p>
        </w:tc>
      </w:tr>
      <w:tr>
        <w:tc>
          <w:tcPr>
            <w:tcW w:type="dxa" w:w="1417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🎯 Prioridade</w:t>
            </w:r>
          </w:p>
        </w:tc>
        <w:tc>
          <w:tcPr>
            <w:tcW w:type="dxa" w:w="425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gestantes e crianças em vulnerabilidade: população, natalidade, mortalidade materna, neonatal, infantil e por causas evitáveis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33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40</w:t>
            </w:r>
          </w:p>
        </w:tc>
      </w:tr>
      <w:tr>
        <w:tc>
          <w:tcPr>
            <w:tcW w:type="dxa" w:w="1417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🤝 Inclusão</w:t>
            </w:r>
          </w:p>
        </w:tc>
        <w:tc>
          <w:tcPr>
            <w:tcW w:type="dxa" w:w="425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população por sexo e raça/cor, frequência escolar, CadÚnico por sexo, raça/cor, renda e arranjo familiar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type="dxa" w:w="1417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👨‍👩‍👧 Família e Cuidados</w:t>
            </w:r>
          </w:p>
        </w:tc>
        <w:tc>
          <w:tcPr>
            <w:tcW w:type="dxa" w:w="425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CadÚnico por idade e renda, frequência escolar, matrículas e atendimento, cobertura vacinal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type="dxa" w:w="1417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🛡️ Proteção</w:t>
            </w:r>
          </w:p>
        </w:tc>
        <w:tc>
          <w:tcPr>
            <w:tcW w:type="dxa" w:w="425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violência territorial e familiar (por vínculo do autor), notificações, taxas por mil crianças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type="dxa" w:w="1417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🍽️ Alimentação</w:t>
            </w:r>
          </w:p>
        </w:tc>
        <w:tc>
          <w:tcPr>
            <w:tcW w:type="dxa" w:w="425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baixo peso ao nascer, desnutrição e sobrepeso (SISVAN)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type="dxa" w:w="1417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🏠 Moradia</w:t>
            </w:r>
          </w:p>
        </w:tc>
        <w:tc>
          <w:tcPr>
            <w:tcW w:type="dxa" w:w="425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inadequação e adensamento habitacional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type="dxa" w:w="1417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Total</w:t>
            </w:r>
          </w:p>
        </w:tc>
        <w:tc>
          <w:tcPr>
            <w:tcW w:type="dxa" w:w="4252"/>
          </w:tcPr>
          <w:p>
            <w:pPr>
              <w:pStyle w:val="Compact"/>
              <w:spacing w:after="20" w:before="20"/>
            </w:pP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bCs/>
                <w:sz w:val="18"/>
              </w:rPr>
              <w:t xml:space="preserve">51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bCs/>
                <w:sz w:val="18"/>
              </w:rPr>
              <w:t xml:space="preserve">9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bCs/>
                <w:sz w:val="18"/>
              </w:rPr>
              <w:t xml:space="preserve">63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bCs/>
                <w:sz w:val="18"/>
              </w:rPr>
              <w:t xml:space="preserve">31</w:t>
            </w:r>
          </w:p>
        </w:tc>
        <w:tc>
          <w:tcPr>
            <w:tcW w:type="dxa" w:w="680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bCs/>
                <w:sz w:val="18"/>
              </w:rPr>
              <w:t xml:space="preserve">85</w:t>
            </w:r>
          </w:p>
        </w:tc>
      </w:tr>
    </w:tbl>
    <w:p>
      <w:pPr>
        <w:pStyle w:val="BodyText"/>
      </w:pPr>
      <w:r>
        <w:t xml:space="preserve">"Pendente" (</w:t>
      </w:r>
      <w:r>
        <w:rPr>
          <w:rStyle w:val="VerbatimChar"/>
        </w:rPr>
        <w:t xml:space="preserve">status: pendente</w:t>
      </w:r>
      <w:r>
        <w:t xml:space="preserve"> </w:t>
      </w:r>
      <w:r>
        <w:t xml:space="preserve">no crosswalk) é indicador do catálogo ainda sem dado: aparece no site e no PDF como</w:t>
      </w:r>
      <w:r>
        <w:t xml:space="preserve"> </w:t>
      </w:r>
      <w:r>
        <w:t xml:space="preserve">caixa "indicador em desenvolvimento", com uma frase pública fixa (as notas internas nunca são publicadas).</w:t>
      </w:r>
    </w:p>
    <w:p>
      <w:pPr>
        <w:pStyle w:val="BodyText"/>
      </w:pPr>
      <w:r>
        <w:rPr>
          <w:b/>
          <w:bCs/>
        </w:rPr>
        <w:t xml:space="preserve">Níveis geográficos.</w:t>
      </w:r>
      <w:r>
        <w:t xml:space="preserve"> </w:t>
      </w:r>
      <w:r>
        <w:t xml:space="preserve">Município; e, abaixo dele,</w:t>
      </w:r>
      <w:r>
        <w:t xml:space="preserve"> </w:t>
      </w:r>
      <w:r>
        <w:rPr>
          <w:b/>
          <w:bCs/>
        </w:rPr>
        <w:t xml:space="preserve">bairro</w:t>
      </w:r>
      <w:r>
        <w:t xml:space="preserve"> </w:t>
      </w:r>
      <w:r>
        <w:t xml:space="preserve">(166, chave</w:t>
      </w:r>
      <w:r>
        <w:t xml:space="preserve"> </w:t>
      </w:r>
      <w:r>
        <w:rPr>
          <w:rStyle w:val="VerbatimChar"/>
        </w:rPr>
        <w:t xml:space="preserve">codbairro</w:t>
      </w:r>
      <w:r>
        <w:t xml:space="preserve">),</w:t>
      </w:r>
      <w:r>
        <w:t xml:space="preserve"> </w:t>
      </w:r>
      <w:r>
        <w:rPr>
          <w:b/>
          <w:bCs/>
        </w:rPr>
        <w:t xml:space="preserve">Área de Planejamento</w:t>
      </w:r>
      <w:r>
        <w:t xml:space="preserve"> </w:t>
      </w:r>
      <w:r>
        <w:t xml:space="preserve">(AP,</w:t>
      </w:r>
      <w:r>
        <w:t xml:space="preserve"> </w:t>
      </w:r>
      <w:r>
        <w:t xml:space="preserve">5, IPP),</w:t>
      </w:r>
      <w:r>
        <w:t xml:space="preserve"> </w:t>
      </w:r>
      <w:r>
        <w:rPr>
          <w:b/>
          <w:bCs/>
        </w:rPr>
        <w:t xml:space="preserve">Região de Planejamento</w:t>
      </w:r>
      <w:r>
        <w:t xml:space="preserve"> </w:t>
      </w:r>
      <w:r>
        <w:t xml:space="preserve">(RP, 16),</w:t>
      </w:r>
      <w:r>
        <w:t xml:space="preserve"> </w:t>
      </w:r>
      <w:r>
        <w:rPr>
          <w:b/>
          <w:bCs/>
        </w:rPr>
        <w:t xml:space="preserve">Região Administrativa</w:t>
      </w:r>
      <w:r>
        <w:t xml:space="preserve"> </w:t>
      </w:r>
      <w:r>
        <w:t xml:space="preserve">(RA, 33 — não existe RA 32) e</w:t>
      </w:r>
      <w:r>
        <w:t xml:space="preserve"> </w:t>
      </w:r>
      <w:r>
        <w:rPr>
          <w:b/>
          <w:bCs/>
        </w:rPr>
        <w:t xml:space="preserve">Coordenadoria</w:t>
      </w:r>
      <w:r>
        <w:rPr>
          <w:b/>
          <w:bCs/>
        </w:rPr>
        <w:t xml:space="preserve"> </w:t>
      </w:r>
      <w:r>
        <w:rPr>
          <w:b/>
          <w:bCs/>
        </w:rPr>
        <w:t xml:space="preserve">de Área Programática de Saúde</w:t>
      </w:r>
      <w:r>
        <w:t xml:space="preserve"> </w:t>
      </w:r>
      <w:r>
        <w:t xml:space="preserve">(CAP, 10, SMS-Rio). AP e CAP são divisões diferentes, com códigos parecidos.</w:t>
      </w:r>
    </w:p>
    <w:p>
      <w:pPr>
        <w:pStyle w:val="BodyText"/>
      </w:pPr>
      <w:r>
        <w:rPr>
          <w:b/>
          <w:bCs/>
        </w:rPr>
        <w:t xml:space="preserve">Fora do escopo</w:t>
      </w:r>
      <w:r>
        <w:t xml:space="preserve"> </w:t>
      </w:r>
      <w:r>
        <w:t xml:space="preserve">(decidido pela equipe, com motivo e como reverter, em</w:t>
      </w:r>
      <w:r>
        <w:t xml:space="preserve"> </w:t>
      </w:r>
      <w:r>
        <w:rPr>
          <w:rStyle w:val="VerbatimChar"/>
        </w:rPr>
        <w:t xml:space="preserve">specs/exclusoes.md</w:t>
      </w:r>
      <w:r>
        <w:t xml:space="preserve">): por exemplo, mapas de</w:t>
      </w:r>
      <w:r>
        <w:t xml:space="preserve"> </w:t>
      </w:r>
      <w:r>
        <w:t xml:space="preserve">contagem que duplicam o de taxa (no site viram a alternância Taxa ↔ Óbitos), séries de frequência escolar em número</w:t>
      </w:r>
      <w:r>
        <w:t xml:space="preserve"> </w:t>
      </w:r>
      <w:r>
        <w:t xml:space="preserve">absoluto, a série anual de cobertura vacinal.</w:t>
      </w:r>
    </w:p>
    <w:bookmarkEnd w:id="10"/>
    <w:bookmarkStart w:id="11" w:name="X2dc51218347b6af8d14aea93d9121c9c0231a8e"/>
    <w:p>
      <w:pPr>
        <w:pStyle w:val="Heading1"/>
      </w:pPr>
      <w:r>
        <w:t xml:space="preserve">3. Fontes de dados</w:t>
      </w:r>
    </w:p>
    <w:p>
      <w:pPr>
        <w:pStyle w:val="FirstParagraph"/>
      </w:pPr>
      <w:r>
        <w:t xml:space="preserve">Cada fonte tem uma entrada em</w:t>
      </w:r>
      <w:r>
        <w:t xml:space="preserve"> </w:t>
      </w:r>
      <w:r>
        <w:rPr>
          <w:rStyle w:val="VerbatimChar"/>
        </w:rPr>
        <w:t xml:space="preserve">relatorio/latex/fontes.bib</w:t>
      </w:r>
      <w:r>
        <w:t xml:space="preserve"> </w:t>
      </w:r>
      <w:r>
        <w:t xml:space="preserve">(referência ABNT NBR 6023, lista "Fontes" do PDF e do</w:t>
      </w:r>
      <w:r>
        <w:t xml:space="preserve"> </w:t>
      </w:r>
      <w:r>
        <w:t xml:space="preserve">site) com um padrão que liga o texto</w:t>
      </w:r>
      <w:r>
        <w:t xml:space="preserve"> </w:t>
      </w:r>
      <w:r>
        <w:rPr>
          <w:rStyle w:val="VerbatimChar"/>
        </w:rPr>
        <w:t xml:space="preserve">fonte_dados</w:t>
      </w:r>
      <w:r>
        <w:t xml:space="preserve"> </w:t>
      </w:r>
      <w:r>
        <w:t xml:space="preserve">de cada figura à entrada.</w:t>
      </w:r>
      <w:r>
        <w:t xml:space="preserve"> </w:t>
      </w:r>
      <w:r>
        <w:rPr>
          <w:rStyle w:val="VerbatimChar"/>
        </w:rPr>
        <w:t xml:space="preserve">relatorio/inventario_fontes.md/.csv</w:t>
      </w:r>
      <w:r>
        <w:t xml:space="preserve"> </w:t>
      </w:r>
      <w:r>
        <w:t xml:space="preserve">(gerado) cruza fonte × arquivo × eixo, para conferência da equipe.</w:t>
      </w:r>
    </w:p>
    <w:tbl>
      <w:tblPr>
        <w:tblStyle w:val="Table"/>
        <w:tblW w:type="dxa" w:w="9072"/>
        <w:tblLook w:firstRow="1" w:lastRow="0" w:firstColumn="0" w:lastColumn="0" w:noHBand="0" w:noVBand="0" w:val="0020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  <w:tblLayout w:type="fixed"/>
      </w:tblPr>
      <w:tblGrid>
        <w:gridCol w:w="2324"/>
        <w:gridCol w:w="1964"/>
        <w:gridCol w:w="1323"/>
        <w:gridCol w:w="3458"/>
      </w:tblGrid>
      <w:tr>
        <w:trPr>
          <w:tblHeader w:val="on"/>
          <w:tblHeader w:val="true"/>
        </w:trPr>
        <w:tc>
          <w:tcPr>
            <w:tcW w:type="dxa" w:w="2324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Chave (</w:t>
            </w:r>
            <w:r>
              <w:rPr>
                <w:rStyle w:val="VerbatimChar"/>
                <w:b/>
                <w:color w:val="FFFFFF"/>
                <w:sz w:val="18"/>
              </w:rPr>
              <w:t xml:space="preserve">fontes.bib</w:t>
            </w:r>
            <w:r>
              <w:rPr>
                <w:b/>
                <w:color w:val="FFFFFF"/>
                <w:sz w:val="18"/>
              </w:rPr>
              <w:t xml:space="preserve">)</w:t>
            </w:r>
          </w:p>
        </w:tc>
        <w:tc>
          <w:tcPr>
            <w:tcW w:type="dxa" w:w="1965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Fonte</w:t>
            </w:r>
          </w:p>
        </w:tc>
        <w:tc>
          <w:tcPr>
            <w:tcW w:type="dxa" w:w="1324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O que traz</w:t>
            </w:r>
          </w:p>
        </w:tc>
        <w:tc>
          <w:tcPr>
            <w:tcW w:type="dxa" w:w="3458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Onde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ibge_censo2022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Censo Demográfico 2022 (IBGE/SIDRA)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população 0-6 por idade, sexo, raça/cor; frequência escolar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dados_locais/ibge_sidra/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ipp_datario_censo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Censos 2000/2010/2022 (Data.Rio/IPP)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população 0-4 por bairro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dados_locais/censo/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ms_ripsa_populacao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Estimativas Ripsa/Ministério da Saúde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população por idade simples e sexo, 2000-2025 — denominador municipal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dados_locais/populacao/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(extrato versionado; Tabnet só se faltar um ano)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sms_rio_sim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SIM (SMS/SVS-Rio, Tabnet e TabWin)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óbitos infantis, maternos, por causas evitáveis (bairro, CAP)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dados_locais/mortalidade/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sms_rio_sinasc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SINASC (SMS-Rio)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nascidos vivos, baixo peso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dados_locais/nascidos_vivos/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dados_locais/mortalidade/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sms_rio_sinan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SINAN (SMS-Rio)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notificações de violência familiar e autoprovocada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dados_locais/protecao/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ms_sisvan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SISVAN (MS)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estado nutricional de crianças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dados_locais/sisvan/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sms_rio_epi_vacinal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SI-PNI/EPI (SMS-Rio)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cobertura vacinal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dados_locais/vacinacao/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mds_cadunico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Cadastro Único (extração CTPE)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famílias e crianças por renda, idade, sexo, raça/cor, arranjo, bairro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banco PostgreSQL do CTPE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(não é arquivo)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ibge_pnadc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PNAD Contínua (IBGE)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taxa de frequência escolar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dados_locais/educacao/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inep_censo_escolar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Censo Escolar (INEP, microdados)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matrículas 0-5 anos, 2007-2025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dados_locais/educacao/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(extrato; ZIPs baixados só se faltarem)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ipp_ips2024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Índice de Progresso Social 2024 (IPP)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violência territorial por RA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dados_locais/protecao/</w:t>
            </w:r>
          </w:p>
        </w:tc>
      </w:tr>
      <w:tr>
        <w:tc>
          <w:tcPr>
            <w:tcW w:type="dxa" w:w="2324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ipp_limites_bairros</w:t>
            </w:r>
          </w:p>
        </w:tc>
        <w:tc>
          <w:tcPr>
            <w:tcW w:type="dxa" w:w="196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Limites oficiais (Data.Rio/IPP, SMS, IBGE)</w:t>
            </w:r>
          </w:p>
        </w:tc>
        <w:tc>
          <w:tcPr>
            <w:tcW w:type="dxa" w:w="132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geometrias de bairro, CAP, UF, municípios vizinhos</w:t>
            </w:r>
          </w:p>
        </w:tc>
        <w:tc>
          <w:tcPr>
            <w:tcW w:type="dxa" w:w="3458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dados_locais/geo/</w:t>
            </w:r>
          </w:p>
        </w:tc>
      </w:tr>
    </w:tbl>
    <w:p>
      <w:pPr>
        <w:pStyle w:val="BodyText"/>
      </w:pPr>
      <w:r>
        <w:t xml:space="preserve">Os dados brutos estão em</w:t>
      </w:r>
      <w:r>
        <w:t xml:space="preserve"> </w:t>
      </w:r>
      <w:r>
        <w:rPr>
          <w:rStyle w:val="VerbatimChar"/>
        </w:rPr>
        <w:t xml:space="preserve">dados_locais/</w:t>
      </w:r>
      <w:r>
        <w:t xml:space="preserve"> </w:t>
      </w:r>
      <w:r>
        <w:t xml:space="preserve">(versionado — ver 8.4). A cópia integral da versão de trabalho fica num</w:t>
      </w:r>
      <w:r>
        <w:t xml:space="preserve"> </w:t>
      </w:r>
      <w:r>
        <w:t xml:space="preserve">Google Drive de acesso restrito do IPP.</w:t>
      </w:r>
    </w:p>
    <w:bookmarkEnd w:id="11"/>
    <w:bookmarkStart w:id="16" w:name="Xa7afc5ac1eac03836910ea55e16b2046334b90b"/>
    <w:p>
      <w:pPr>
        <w:pStyle w:val="Heading1"/>
      </w:pPr>
      <w:r>
        <w:t xml:space="preserve">4. Requisitos funcionais</w:t>
      </w:r>
    </w:p>
    <w:bookmarkStart w:id="12" w:name="Xcee68f482689ab49376bb9e24388643481f96af"/>
    <w:p>
      <w:pPr>
        <w:pStyle w:val="Heading2"/>
      </w:pPr>
      <w:r>
        <w:t xml:space="preserve">4.1 Pipeline de dados (</w:t>
      </w:r>
      <w:r>
        <w:rPr>
          <w:rStyle w:val="VerbatimChar"/>
        </w:rPr>
        <w:t xml:space="preserve">analise.py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RF1</w:t>
      </w:r>
      <w:r>
        <w:t xml:space="preserve"> </w:t>
      </w:r>
      <w:r>
        <w:t xml:space="preserve">Ler cada fonte bruta, limpar e padronizar (códigos de bairro, faixas etárias reais, anos), e gravar a tabela</w:t>
      </w:r>
      <w:r>
        <w:t xml:space="preserve"> </w:t>
      </w:r>
      <w:r>
        <w:t xml:space="preserve">final de cada indicador em</w:t>
      </w:r>
      <w:r>
        <w:t xml:space="preserve"> </w:t>
      </w:r>
      <w:r>
        <w:rPr>
          <w:rStyle w:val="VerbatimChar"/>
        </w:rPr>
        <w:t xml:space="preserve">tabelas_finais/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RF2</w:t>
      </w:r>
      <w:r>
        <w:t xml:space="preserve"> </w:t>
      </w:r>
      <w:r>
        <w:t xml:space="preserve">Calcular taxas e percentuais a partir dos absolutos (numerador e denominador), inclusive ao agregar bairros</w:t>
      </w:r>
      <w:r>
        <w:t xml:space="preserve"> </w:t>
      </w:r>
      <w:r>
        <w:t xml:space="preserve">em AP/RP/RA/CAP.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RF3</w:t>
      </w:r>
      <w:r>
        <w:t xml:space="preserve"> </w:t>
      </w:r>
      <w:r>
        <w:t xml:space="preserve">Gerar, para cada indicador, o gráfico de tela (</w:t>
      </w:r>
      <w:r>
        <w:rPr>
          <w:rStyle w:val="VerbatimChar"/>
        </w:rPr>
        <w:t xml:space="preserve">visualizacoes/*.png</w:t>
      </w:r>
      <w:r>
        <w:t xml:space="preserve">) e o mapa coroplético</w:t>
      </w:r>
      <w:r>
        <w:t xml:space="preserve"> </w:t>
      </w:r>
      <w:r>
        <w:t xml:space="preserve">(</w:t>
      </w:r>
      <w:r>
        <w:rPr>
          <w:rStyle w:val="VerbatimChar"/>
        </w:rPr>
        <w:t xml:space="preserve">mapas/*.png</w:t>
      </w:r>
      <w:r>
        <w:t xml:space="preserve">, com a tabela-insumo gêmea</w:t>
      </w:r>
      <w:r>
        <w:t xml:space="preserve"> </w:t>
      </w:r>
      <w:r>
        <w:rPr>
          <w:rStyle w:val="VerbatimChar"/>
        </w:rPr>
        <w:t xml:space="preserve">tabelas_finais/tabela_mapa_*.csv</w:t>
      </w:r>
      <w:r>
        <w:t xml:space="preserve">), com fonte citada.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RF4</w:t>
      </w:r>
      <w:r>
        <w:t xml:space="preserve"> </w:t>
      </w:r>
      <w:r>
        <w:t xml:space="preserve">Gerar a</w:t>
      </w:r>
      <w:r>
        <w:t xml:space="preserve"> </w:t>
      </w:r>
      <w:r>
        <w:rPr>
          <w:b/>
          <w:bCs/>
        </w:rPr>
        <w:t xml:space="preserve">variante de impressão</w:t>
      </w:r>
      <w:r>
        <w:t xml:space="preserve"> </w:t>
      </w:r>
      <w:r>
        <w:t xml:space="preserve">de cada figura (</w:t>
      </w:r>
      <w:r>
        <w:rPr>
          <w:rStyle w:val="VerbatimChar"/>
        </w:rPr>
        <w:t xml:space="preserve">visualizacoes/a4/</w:t>
      </w:r>
      <w:r>
        <w:t xml:space="preserve">,</w:t>
      </w:r>
      <w:r>
        <w:t xml:space="preserve"> </w:t>
      </w:r>
      <w:r>
        <w:rPr>
          <w:rStyle w:val="VerbatimChar"/>
        </w:rPr>
        <w:t xml:space="preserve">mapas/a4/</w:t>
      </w:r>
      <w:r>
        <w:t xml:space="preserve">, PDF vetorial no tamanho</w:t>
      </w:r>
      <w:r>
        <w:t xml:space="preserve"> </w:t>
      </w:r>
      <w:r>
        <w:t xml:space="preserve">final do A4, sem título nem fonte embutidos) e o manifesto</w:t>
      </w:r>
      <w:r>
        <w:t xml:space="preserve"> </w:t>
      </w:r>
      <w:r>
        <w:rPr>
          <w:rStyle w:val="VerbatimChar"/>
        </w:rPr>
        <w:t xml:space="preserve">visualizacoes/a4/_manifesto.csv</w:t>
      </w:r>
      <w:r>
        <w:t xml:space="preserve"> </w:t>
      </w:r>
      <w:r>
        <w:t xml:space="preserve">(título, fonte,</w:t>
      </w:r>
      <w:r>
        <w:t xml:space="preserve"> </w:t>
      </w:r>
      <w:r>
        <w:t xml:space="preserve">unidade) lido pelo PDF. Uma falha numa variante vira aviso, não interrompe o notebook.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RF5</w:t>
      </w:r>
      <w:r>
        <w:t xml:space="preserve"> </w:t>
      </w:r>
      <w:r>
        <w:t xml:space="preserve">Aplicar a</w:t>
      </w:r>
      <w:r>
        <w:t xml:space="preserve"> </w:t>
      </w:r>
      <w:r>
        <w:rPr>
          <w:b/>
          <w:bCs/>
        </w:rPr>
        <w:t xml:space="preserve">supressão de células pequenas</w:t>
      </w:r>
      <w:r>
        <w:t xml:space="preserve"> </w:t>
      </w:r>
      <w:r>
        <w:t xml:space="preserve">do CadÚnico (&lt; 20) antes de gravar qualquer saída sub-municipal.</w:t>
      </w:r>
    </w:p>
    <w:bookmarkEnd w:id="12"/>
    <w:bookmarkStart w:id="13" w:name="X94822a5df8afafdbab5389f5478dd9fff66f0ef"/>
    <w:p>
      <w:pPr>
        <w:pStyle w:val="Heading2"/>
      </w:pPr>
      <w:r>
        <w:t xml:space="preserve">4.2 Site interativo (</w:t>
      </w:r>
      <w:r>
        <w:rPr>
          <w:rStyle w:val="VerbatimChar"/>
        </w:rPr>
        <w:t xml:space="preserve">website/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RF6</w:t>
      </w:r>
      <w:r>
        <w:t xml:space="preserve"> </w:t>
      </w:r>
      <w:r>
        <w:t xml:space="preserve">Uma aba "Visão geral" (Introdução + cartões dos eixos) e uma aba por eixo; cada eixo abre com "Principais</w:t>
      </w:r>
      <w:r>
        <w:t xml:space="preserve"> </w:t>
      </w:r>
      <w:r>
        <w:t xml:space="preserve">achados", o texto de abertura do eixo, as subseções (indicadores), a síntese e a caixa "Fontes desta seção".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RF7</w:t>
      </w:r>
      <w:r>
        <w:t xml:space="preserve"> </w:t>
      </w:r>
      <w:r>
        <w:t xml:space="preserve">Gráficos SVG interativos: tooltip, tabela de dados alternativa, download do CSV, opção sem outliers nas</w:t>
      </w:r>
      <w:r>
        <w:t xml:space="preserve"> </w:t>
      </w:r>
      <w:r>
        <w:t xml:space="preserve">taxas, alternância entre opções (pills ou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com 6+), pequenos múltiplos para 7+ séries.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RF8</w:t>
      </w:r>
      <w:r>
        <w:t xml:space="preserve"> </w:t>
      </w:r>
      <w:r>
        <w:t xml:space="preserve">Mapas SVG por bairro/AP/RP/RA/CAP, com tooltip por região, legenda, rosa dos ventos, escala, fundo</w:t>
      </w:r>
      <w:r>
        <w:t xml:space="preserve"> </w:t>
      </w:r>
      <w:r>
        <w:t xml:space="preserve">cartográfico e CSV; mapa de taxa e de contagem do mesmo indicador em alternância "Taxa ↔ Óbitos".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RF9</w:t>
      </w:r>
      <w:r>
        <w:t xml:space="preserve"> </w:t>
      </w:r>
      <w:r>
        <w:t xml:space="preserve">Sumário lateral "Nesta seção" com progresso de leitura (no celular, faixa recolhível); rotas por 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#eixo/secao</w:t>
      </w:r>
      <w:r>
        <w:t xml:space="preserve">), inclusive para âncoras antigas renomeadas.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RF10</w:t>
      </w:r>
      <w:r>
        <w:t xml:space="preserve"> </w:t>
      </w:r>
      <w:r>
        <w:t xml:space="preserve">Texto de cada figura: o curado (</w:t>
      </w:r>
      <w:r>
        <w:rPr>
          <w:rStyle w:val="VerbatimChar"/>
        </w:rPr>
        <w:t xml:space="preserve">relatorio/textos_curados.json</w:t>
      </w:r>
      <w:r>
        <w:t xml:space="preserve">) ou, enquanto não houver, lorem ipsum</w:t>
      </w:r>
      <w:r>
        <w:t xml:space="preserve"> </w:t>
      </w:r>
      <w:r>
        <w:t xml:space="preserve">determinístico de até 150 palavras (marca o lugar do texto sem inventar leitura dos dados).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RF11</w:t>
      </w:r>
      <w:r>
        <w:t xml:space="preserve"> </w:t>
      </w:r>
      <w:r>
        <w:t xml:space="preserve">Versão para celular e tablet sem alterar o desktop (≥ 1100 px).</w:t>
      </w:r>
    </w:p>
    <w:bookmarkEnd w:id="13"/>
    <w:bookmarkStart w:id="14" w:name="Xc17c1c0302d75c10ee131549526c2ef7e763cf9"/>
    <w:p>
      <w:pPr>
        <w:pStyle w:val="Heading2"/>
      </w:pPr>
      <w:r>
        <w:t xml:space="preserve">4.3 Relatório em PDF (</w:t>
      </w:r>
      <w:r>
        <w:rPr>
          <w:rStyle w:val="VerbatimChar"/>
        </w:rPr>
        <w:t xml:space="preserve">relatorio/latex/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RF12</w:t>
      </w:r>
      <w:r>
        <w:t xml:space="preserve"> </w:t>
      </w:r>
      <w:r>
        <w:t xml:space="preserve">Relatório técnico ABNT (abnTeX2): capa, folha de rosto com a equipe, resumo, listas de gráficos, mapas,</w:t>
      </w:r>
      <w:r>
        <w:t xml:space="preserve"> </w:t>
      </w:r>
      <w:r>
        <w:t xml:space="preserve">tabelas e siglas, sumário, Introdução, "Como ler este relatório", um capítulo por eixo, Considerações finais,</w:t>
      </w:r>
      <w:r>
        <w:t xml:space="preserve"> </w:t>
      </w:r>
      <w:r>
        <w:t xml:space="preserve">Fontes (NBR 6023) e apêndice de tabelas.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RF13</w:t>
      </w:r>
      <w:r>
        <w:t xml:space="preserve"> </w:t>
      </w:r>
      <w:r>
        <w:t xml:space="preserve">Capítulos gerados a partir de</w:t>
      </w:r>
      <w:r>
        <w:t xml:space="preserve"> </w:t>
      </w:r>
      <w:r>
        <w:rPr>
          <w:rStyle w:val="VerbatimChar"/>
        </w:rPr>
        <w:t xml:space="preserve">specs/estrutura_eixos.md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relatorio/textos_curados.json</w:t>
      </w:r>
      <w:r>
        <w:t xml:space="preserve"> </w:t>
      </w:r>
      <w:r>
        <w:t xml:space="preserve">na hora da</w:t>
      </w:r>
      <w:r>
        <w:t xml:space="preserve"> </w:t>
      </w:r>
      <w:r>
        <w:t xml:space="preserve">compilação: mudar o crosswalk basta para o PDF mudar.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RF14</w:t>
      </w:r>
      <w:r>
        <w:t xml:space="preserve"> </w:t>
      </w:r>
      <w:r>
        <w:t xml:space="preserve">Tabelas no apêndice com regras de tamanho (tabelas longas só digitais; bairro × ano só o último ano;</w:t>
      </w:r>
      <w:r>
        <w:t xml:space="preserve"> </w:t>
      </w:r>
      <w:r>
        <w:t xml:space="preserve">bairros em duas colunas, com o nome oficial buscado pelo código).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RF15</w:t>
      </w:r>
      <w:r>
        <w:t xml:space="preserve"> </w:t>
      </w:r>
      <w:r>
        <w:t xml:space="preserve">Legenda ABNT em toda figura (título, fonte ligada ao</w:t>
      </w:r>
      <w:r>
        <w:t xml:space="preserve"> </w:t>
      </w:r>
      <w:r>
        <w:rPr>
          <w:rStyle w:val="VerbatimChar"/>
        </w:rPr>
        <w:t xml:space="preserve">fontes.bib</w:t>
      </w:r>
      <w:r>
        <w:t xml:space="preserve">, unidade).</w:t>
      </w:r>
    </w:p>
    <w:bookmarkEnd w:id="14"/>
    <w:bookmarkStart w:id="15" w:name="X2d0c21d090d06545094ec2cf631b67c58d24ab0"/>
    <w:p>
      <w:pPr>
        <w:pStyle w:val="Heading2"/>
      </w:pPr>
      <w:r>
        <w:t xml:space="preserve">4.4 Curadoria de textos (</w:t>
      </w:r>
      <w:r>
        <w:rPr>
          <w:rStyle w:val="VerbatimChar"/>
        </w:rPr>
        <w:t xml:space="preserve">relatorio/curadoria/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RF16</w:t>
      </w:r>
      <w:r>
        <w:t xml:space="preserve"> </w:t>
      </w:r>
      <w:r>
        <w:t xml:space="preserve">Exportar um DOCX com todas as figuras e um bloco de texto por figura (bookmark = chave), mais os blocos do</w:t>
      </w:r>
      <w:r>
        <w:t xml:space="preserve"> </w:t>
      </w:r>
      <w:r>
        <w:t xml:space="preserve">relatório (resumo, achados, abertura e síntese de cada eixo, considerações finais) e a tabela "Controle de revisão".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RF17</w:t>
      </w:r>
      <w:r>
        <w:t xml:space="preserve"> </w:t>
      </w:r>
      <w:r>
        <w:t xml:space="preserve">Sincronizar o texto editado no DOCX de volta para</w:t>
      </w:r>
      <w:r>
        <w:t xml:space="preserve"> </w:t>
      </w:r>
      <w:r>
        <w:rPr>
          <w:rStyle w:val="VerbatimChar"/>
        </w:rPr>
        <w:t xml:space="preserve">textos_curados.json</w:t>
      </w:r>
      <w:r>
        <w:t xml:space="preserve">, o site, o PDF e as notas de</w:t>
      </w:r>
      <w:r>
        <w:t xml:space="preserve"> </w:t>
      </w:r>
      <w:r>
        <w:t xml:space="preserve">curadoria em</w:t>
      </w:r>
      <w:r>
        <w:t xml:space="preserve"> </w:t>
      </w:r>
      <w:r>
        <w:rPr>
          <w:rStyle w:val="VerbatimChar"/>
        </w:rPr>
        <w:t xml:space="preserve">analise.py</w:t>
      </w:r>
      <w:r>
        <w:t xml:space="preserve">, sem nunca perder texto (o que sai da estrutura vai para "Textos órfãos").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RF18</w:t>
      </w:r>
      <w:r>
        <w:t xml:space="preserve"> </w:t>
      </w:r>
      <w:r>
        <w:t xml:space="preserve">Incorporar rodadas de revisão feitas no Google Docs (que apaga bookmarks), casando os textos por título e</w:t>
      </w:r>
      <w:r>
        <w:t xml:space="preserve"> </w:t>
      </w:r>
      <w:r>
        <w:t xml:space="preserve">posição, e registrar o status de cada texto (revisado, atualizado, a escrever) em</w:t>
      </w:r>
      <w:r>
        <w:t xml:space="preserve"> </w:t>
      </w:r>
      <w:r>
        <w:rPr>
          <w:rStyle w:val="VerbatimChar"/>
        </w:rPr>
        <w:t xml:space="preserve">relatorio/controle_revisao.json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RF19</w:t>
      </w:r>
      <w:r>
        <w:t xml:space="preserve"> </w:t>
      </w:r>
      <w:r>
        <w:t xml:space="preserve">Validar que todo texto curado está publicado no site e no PDF, frase a frase.</w:t>
      </w:r>
    </w:p>
    <w:bookmarkEnd w:id="15"/>
    <w:bookmarkEnd w:id="16"/>
    <w:bookmarkStart w:id="17" w:name="Xaee10f733d4471586e9eec70ed80709cc6838da"/>
    <w:p>
      <w:pPr>
        <w:pStyle w:val="Heading1"/>
      </w:pPr>
      <w:r>
        <w:t xml:space="preserve">5. Requisitos não funcionais</w:t>
      </w:r>
    </w:p>
    <w:tbl>
      <w:tblPr>
        <w:tblStyle w:val="Table"/>
        <w:tblW w:type="dxa" w:w="9072"/>
        <w:tblLook w:firstRow="1" w:lastRow="0" w:firstColumn="0" w:lastColumn="0" w:noHBand="0" w:noVBand="0" w:val="0020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  <w:tblLayout w:type="fixed"/>
      </w:tblPr>
      <w:tblGrid>
        <w:gridCol w:w="680"/>
        <w:gridCol w:w="4099"/>
        <w:gridCol w:w="4292"/>
      </w:tblGrid>
      <w:tr>
        <w:trPr>
          <w:tblHeader w:val="on"/>
          <w:tblHeader w:val="true"/>
        </w:trPr>
        <w:tc>
          <w:tcPr>
            <w:tcW w:type="dxa" w:w="680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4099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tcW w:type="dxa" w:w="4292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Como é garantido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RNF1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Reprodutibilidade</w:t>
            </w:r>
            <w:r>
              <w:rPr>
                <w:sz w:val="18"/>
              </w:rPr>
              <w:t xml:space="preserve">: o mesmo código e os mesmos dados dão as mesmas saídas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geradores determinísticos (duas gerações seguidas do site com md5 idêntico); refatorações validadas por hash de todas as saídas (</w:t>
            </w:r>
            <w:r>
              <w:rPr>
                <w:rStyle w:val="VerbatimChar"/>
                <w:sz w:val="18"/>
              </w:rPr>
              <w:t xml:space="preserve">specs/2026-09-28_organizacao</w:t>
            </w:r>
            <w:r>
              <w:rPr>
                <w:sz w:val="18"/>
              </w:rPr>
              <w:t xml:space="preserve">: 431/431)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RNF2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Privacidade</w:t>
            </w:r>
            <w:r>
              <w:rPr>
                <w:sz w:val="18"/>
              </w:rPr>
              <w:t xml:space="preserve">: nenhuma célula sub-municipal do CadÚnico &lt; 20 publicada; nenhum microdado de pessoa; credenciais fora do git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suprime_celulas_pequenas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(modelo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.env.example</w:t>
            </w:r>
            <w:r>
              <w:rPr>
                <w:sz w:val="18"/>
              </w:rPr>
              <w:t xml:space="preserve">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specs/constitution.md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§6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RNF3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Site estático</w:t>
            </w:r>
            <w:r>
              <w:rPr>
                <w:sz w:val="18"/>
              </w:rPr>
              <w:t xml:space="preserve">: só html/css/js/svg/png/jpg/ico, caminhos relativos, rotas por hash, sem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fetch</w:t>
            </w:r>
            <w:r>
              <w:rPr>
                <w:sz w:val="18"/>
              </w:rPr>
              <w:t xml:space="preserve">, sem build no deploy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workflow de deploy com lista de inclusão e checagem de extensões;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website/README.md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RNF4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Tamanho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≤ 1 MB, site ≤ 2 MB (hoje 343 KB e 1,05 MB); PDF &lt; 20 MB (hoje 14,2 MB)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o gerador do site imprime o tamanho e avisa no estouro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RNF5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Cache</w:t>
            </w:r>
            <w:r>
              <w:rPr>
                <w:sz w:val="18"/>
              </w:rPr>
              <w:t xml:space="preserve">: o navegador nunca mistura HTML novo com CSS/JS antigos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?v=&lt;md5 do conteúdo&gt;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em todo recurso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RNF6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Acessibilidade</w:t>
            </w:r>
            <w:r>
              <w:rPr>
                <w:sz w:val="18"/>
              </w:rPr>
              <w:t xml:space="preserve">: contraste WCAG AA, navegação por teclado, leitor de tela, alvos de toque de 44 px no celular,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prefers-reduced-motion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tokens de cor validados;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specs/2026-09-24_website_refactor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specs/2026-09-28_website_mobile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RNF7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Rastreabilidade</w:t>
            </w:r>
            <w:r>
              <w:rPr>
                <w:sz w:val="18"/>
              </w:rPr>
              <w:t xml:space="preserve">: toda figura cita a fonte; toda decisão tem registro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fonte_dados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obrigatório;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fontes.bib</w:t>
            </w:r>
            <w:r>
              <w:rPr>
                <w:sz w:val="18"/>
              </w:rPr>
              <w:t xml:space="preserve">; pastas de rodada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specs/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CHANGELOG.md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RNF8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Fidelidade do texto curado</w:t>
            </w:r>
            <w:r>
              <w:rPr>
                <w:sz w:val="18"/>
              </w:rPr>
              <w:t xml:space="preserve">: texto da equipe nunca é reescrito para caber ou compilar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escape no LaTeX (</w:t>
            </w:r>
            <w:r>
              <w:rPr>
                <w:rStyle w:val="VerbatimChar"/>
                <w:sz w:val="18"/>
              </w:rPr>
              <w:t xml:space="preserve">esc()</w:t>
            </w:r>
            <w:r>
              <w:rPr>
                <w:sz w:val="18"/>
              </w:rPr>
              <w:t xml:space="preserve">); alertas registrados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controle_revisao.json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em vez de corrigidos</w:t>
            </w:r>
          </w:p>
        </w:tc>
      </w:tr>
      <w:tr>
        <w:tc>
          <w:tcPr>
            <w:tcW w:type="dxa" w:w="6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RNF9</w:t>
            </w:r>
          </w:p>
        </w:tc>
        <w:tc>
          <w:tcPr>
            <w:tcW w:type="dxa" w:w="4099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Identidade visual consistente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entre figuras</w:t>
            </w:r>
          </w:p>
        </w:tc>
        <w:tc>
          <w:tcPr>
            <w:tcW w:type="dxa" w:w="4292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paletas e fontes centralizadas (</w:t>
            </w:r>
            <w:r>
              <w:rPr>
                <w:rStyle w:val="VerbatimChar"/>
                <w:sz w:val="18"/>
              </w:rPr>
              <w:t xml:space="preserve">primeira_infancia/estilo.py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impressao.py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css/main.css</w:t>
            </w:r>
            <w:r>
              <w:rPr>
                <w:sz w:val="18"/>
              </w:rPr>
              <w:t xml:space="preserve">); validador de paleta da skill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dataviz</w:t>
            </w:r>
          </w:p>
        </w:tc>
      </w:tr>
    </w:tbl>
    <w:bookmarkEnd w:id="17"/>
    <w:bookmarkStart w:id="21" w:name="Xa068df96a7311c33d4695c095db4f711f61c6bd"/>
    <w:p>
      <w:pPr>
        <w:pStyle w:val="Heading1"/>
      </w:pPr>
      <w:r>
        <w:t xml:space="preserve">6. Arquitetura e fluxo de dados</w:t>
      </w:r>
    </w:p>
    <w:p>
      <w:pPr>
        <w:pStyle w:val="CaptionedFigure"/>
      </w:pPr>
      <w:r>
        <w:drawing>
          <wp:inline>
            <wp:extent cx="5579999" cy="4686422"/>
            <wp:effectExtent b="0" l="0" r="0" t="0"/>
            <wp:docPr descr="Fluxo de dados: das fontes ao site, ao PDF e ao DOCX de curadoria" title="" id="19" name="Picture"/>
            <a:graphic>
              <a:graphicData uri="http://schemas.openxmlformats.org/drawingml/2006/picture">
                <pic:pic>
                  <pic:nvPicPr>
                    <pic:cNvPr descr="C:/Users/130736~1/AppData/Local/Temp/claude/C--Users-13073625755-Documents-GitHub-analise-primeira-infancia/162fb892-f833-42f3-be59-f51603e2a20d/scratchpad/docx2/diagram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68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dados: das fontes ao site, ao PDF e ao DOCX de curadoria</w:t>
      </w:r>
    </w:p>
    <w:p>
      <w:pPr>
        <w:pStyle w:val="BodyText"/>
      </w:pPr>
      <w:r>
        <w:t xml:space="preserve">Pontos importantes do desenho: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Uma fonte da verdade por coisa.</w:t>
      </w:r>
      <w:r>
        <w:t xml:space="preserve"> </w:t>
      </w:r>
      <w:r>
        <w:t xml:space="preserve">Números:</w:t>
      </w:r>
      <w:r>
        <w:t xml:space="preserve"> </w:t>
      </w:r>
      <w:r>
        <w:rPr>
          <w:rStyle w:val="VerbatimChar"/>
        </w:rPr>
        <w:t xml:space="preserve">tabelas_finais/</w:t>
      </w:r>
      <w:r>
        <w:t xml:space="preserve"> </w:t>
      </w:r>
      <w:r>
        <w:t xml:space="preserve">(geradas por</w:t>
      </w:r>
      <w:r>
        <w:t xml:space="preserve"> </w:t>
      </w:r>
      <w:r>
        <w:rPr>
          <w:rStyle w:val="VerbatimChar"/>
        </w:rPr>
        <w:t xml:space="preserve">analise.py</w:t>
      </w:r>
      <w:r>
        <w:t xml:space="preserve">). Estrutura do PDF/DOCX:</w:t>
      </w:r>
      <w:r>
        <w:t xml:space="preserve"> </w:t>
      </w:r>
      <w:r>
        <w:rPr>
          <w:rStyle w:val="VerbatimChar"/>
        </w:rPr>
        <w:t xml:space="preserve">specs/estrutura_eixos.md</w:t>
      </w:r>
      <w:r>
        <w:t xml:space="preserve">. Textos:</w:t>
      </w:r>
      <w:r>
        <w:t xml:space="preserve"> </w:t>
      </w:r>
      <w:r>
        <w:rPr>
          <w:rStyle w:val="VerbatimChar"/>
        </w:rPr>
        <w:t xml:space="preserve">relatorio/textos_curados.json</w:t>
      </w:r>
      <w:r>
        <w:t xml:space="preserve">. Estado de publicação:</w:t>
      </w:r>
      <w:r>
        <w:t xml:space="preserve"> </w:t>
      </w:r>
      <w:r>
        <w:rPr>
          <w:rStyle w:val="VerbatimChar"/>
        </w:rPr>
        <w:t xml:space="preserve">relatorio/publicacao.json</w:t>
      </w:r>
      <w:r>
        <w:t xml:space="preserve">. Fontes:</w:t>
      </w:r>
      <w:r>
        <w:t xml:space="preserve"> </w:t>
      </w:r>
      <w:r>
        <w:rPr>
          <w:rStyle w:val="VerbatimChar"/>
        </w:rPr>
        <w:t xml:space="preserve">relatorio/latex/fontes.bib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Site e PDF têm pipelines e identidades visuais separados</w:t>
      </w:r>
      <w:r>
        <w:t xml:space="preserve">: o site desenha seus próprios SVGs a partir das</w:t>
      </w:r>
      <w:r>
        <w:t xml:space="preserve"> </w:t>
      </w:r>
      <w:r>
        <w:t xml:space="preserve">tabelas; o PDF usa as figuras do próprio notebook na variante de impressão. Não misturar convenções.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Ordem do notebook = ordem de dependência de dados</w:t>
      </w:r>
      <w:r>
        <w:t xml:space="preserve">, não a de apresentação (uma seção pode usar tabelas de uma</w:t>
      </w:r>
      <w:r>
        <w:t xml:space="preserve"> </w:t>
      </w:r>
      <w:r>
        <w:t xml:space="preserve">anterior). A apresentação por eixo é feita pelo crosswalk, sem reordenar células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specs/2026-09-22_ajuste_eixos</w:t>
      </w:r>
      <w:r>
        <w:t xml:space="preserve"> </w:t>
      </w:r>
      <w:r>
        <w:t xml:space="preserve">§9.1).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Saídas geradas são versionadas</w:t>
      </w:r>
      <w:r>
        <w:t xml:space="preserve"> </w:t>
      </w:r>
      <w:r>
        <w:t xml:space="preserve">onde o CI precisa delas (</w:t>
      </w:r>
      <w:r>
        <w:rPr>
          <w:rStyle w:val="VerbatimChar"/>
        </w:rPr>
        <w:t xml:space="preserve">website/index.html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website/data/</w:t>
      </w:r>
      <w:r>
        <w:t xml:space="preserve">, o PDF,</w:t>
      </w:r>
      <w:r>
        <w:t xml:space="preserve"> </w:t>
      </w:r>
      <w:r>
        <w:rPr>
          <w:rStyle w:val="VerbatimChar"/>
        </w:rPr>
        <w:t xml:space="preserve">relatorio/latex/gerado/</w:t>
      </w:r>
      <w:r>
        <w:t xml:space="preserve">);</w:t>
      </w:r>
      <w:r>
        <w:t xml:space="preserve"> </w:t>
      </w:r>
      <w:r>
        <w:rPr>
          <w:rStyle w:val="VerbatimChar"/>
        </w:rPr>
        <w:t xml:space="preserve">tabelas_finais/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visualizacoes/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mapas/</w:t>
      </w:r>
      <w:r>
        <w:t xml:space="preserve"> </w:t>
      </w:r>
      <w:r>
        <w:t xml:space="preserve">são ignoradas pelo git (exceto arquivos</w:t>
      </w:r>
      <w:r>
        <w:t xml:space="preserve"> </w:t>
      </w:r>
      <w:r>
        <w:t xml:space="preserve">antigos já rastreados).</w:t>
      </w:r>
    </w:p>
    <w:bookmarkEnd w:id="21"/>
    <w:bookmarkStart w:id="25" w:name="X12179d383437d27a39074cd91e8fd08dd02be0d"/>
    <w:p>
      <w:pPr>
        <w:pStyle w:val="Heading1"/>
      </w:pPr>
      <w:r>
        <w:t xml:space="preserve">7. Componentes</w:t>
      </w:r>
    </w:p>
    <w:bookmarkStart w:id="22" w:name="Xb3c0d15ba38e682453e55b548a5c26d903bea62"/>
    <w:p>
      <w:pPr>
        <w:pStyle w:val="Heading2"/>
      </w:pPr>
      <w:r>
        <w:t xml:space="preserve">7.1 Código</w:t>
      </w:r>
    </w:p>
    <w:tbl>
      <w:tblPr>
        <w:tblStyle w:val="Table"/>
        <w:tblW w:type="dxa" w:w="9072"/>
        <w:tblLook w:firstRow="1" w:lastRow="0" w:firstColumn="0" w:lastColumn="0" w:noHBand="0" w:noVBand="0" w:val="0020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  <w:tblLayout w:type="fixed"/>
      </w:tblPr>
      <w:tblGrid>
        <w:gridCol w:w="3572"/>
        <w:gridCol w:w="3855"/>
        <w:gridCol w:w="1644"/>
      </w:tblGrid>
      <w:tr>
        <w:trPr>
          <w:tblHeader w:val="on"/>
          <w:tblHeader w:val="true"/>
        </w:trPr>
        <w:tc>
          <w:tcPr>
            <w:tcW w:type="dxa" w:w="3572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Caminho</w:t>
            </w:r>
          </w:p>
        </w:tc>
        <w:tc>
          <w:tcPr>
            <w:tcW w:type="dxa" w:w="3855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Papel</w:t>
            </w:r>
          </w:p>
        </w:tc>
        <w:tc>
          <w:tcPr>
            <w:tcW w:type="dxa" w:w="1644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Editado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analise.py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notebook (Jupytext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py:percent</w:t>
            </w:r>
            <w:r>
              <w:rPr>
                <w:sz w:val="18"/>
              </w:rPr>
              <w:t xml:space="preserve">): setup, uma seção por fonte na ordem de dependência (Censo 2022, CadÚnico, DataSUS/Tabnet — nascidos vivos, baixo peso, mortalidade —, SISVAN, cobertura vacinal, PNAD/Censo Escolar/INEP, junções, Proteção), notas de curadoria e a seção editorial final (não publicada)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analise.ipynb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é gerado e ignorado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primeira_infancia/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funções reutilizáveis, um módulo por tema: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conexao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limpeza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estilo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impressao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graficos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mapas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protecao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cadunico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populacao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educacao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website/build/build_site.py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gera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website/index.html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data/charts.js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(dados dos gráficos e mapas),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data/geo.js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(geometria compartilhada)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website/css/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website/js/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estilo (tokens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main.css</w:t>
            </w:r>
            <w:r>
              <w:rPr>
                <w:sz w:val="18"/>
              </w:rPr>
              <w:t xml:space="preserve">, celular 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mobile.css</w:t>
            </w:r>
            <w:r>
              <w:rPr>
                <w:sz w:val="18"/>
              </w:rPr>
              <w:t xml:space="preserve">) e motor de gráficos, abas, sumário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website/build/gera_favicon.py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confere_textos.py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favicon a partir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favicon_opcoes/</w:t>
            </w:r>
            <w:r>
              <w:rPr>
                <w:sz w:val="18"/>
              </w:rPr>
              <w:t xml:space="preserve">; tabela de conferência texto × figura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relatorio/latex/relatorio.tex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estilo.sty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pretextual/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textual/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fontes.bib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documento ABNT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relatorio/latex/build/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gera_latex.py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(capítulos, apêndice, compilação),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tabelas.py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inventario_fontes.py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gera_icones.py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relatorio/latex/gerado/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saída do gerador (versionada, legível em diff)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b/>
                <w:bCs/>
                <w:sz w:val="18"/>
              </w:rPr>
              <w:t xml:space="preserve">nunca 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relatorio/curadoria/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gera_estrutura_eixos.py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(lê o crosswalk; usado por site, PDF e DOCX),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gera_docx_curadoria.py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sincroniza_docx.py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incorpora_update_docx.py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compara_updates.py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valida_textos_publicados.py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  <w:tr>
        <w:tc>
          <w:tcPr>
            <w:tcW w:type="dxa" w:w="3572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.claude/skills/</w:t>
            </w:r>
          </w:p>
        </w:tc>
        <w:tc>
          <w:tcPr>
            <w:tcW w:type="dxa" w:w="3855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instruções operacionais para o assistente: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generate_map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build_website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export_pdf_report</w:t>
            </w:r>
          </w:p>
        </w:tc>
        <w:tc>
          <w:tcPr>
            <w:tcW w:type="dxa" w:w="1644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à mão</w:t>
            </w:r>
          </w:p>
        </w:tc>
      </w:tr>
    </w:tbl>
    <w:bookmarkEnd w:id="22"/>
    <w:bookmarkStart w:id="23" w:name="X0b8df41715828e80dbf2f8ec1ca563a97fe4fe9"/>
    <w:p>
      <w:pPr>
        <w:pStyle w:val="Heading2"/>
      </w:pPr>
      <w:r>
        <w:t xml:space="preserve">7.2 Dados e saídas</w:t>
      </w:r>
    </w:p>
    <w:tbl>
      <w:tblPr>
        <w:tblStyle w:val="Table"/>
        <w:tblW w:type="dxa" w:w="9072"/>
        <w:tblLook w:firstRow="1" w:lastRow="0" w:firstColumn="0" w:lastColumn="0" w:noHBand="0" w:noVBand="0" w:val="0020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  <w:tblLayout w:type="fixed"/>
      </w:tblPr>
      <w:tblGrid>
        <w:gridCol w:w="2551"/>
        <w:gridCol w:w="6520"/>
      </w:tblGrid>
      <w:tr>
        <w:trPr>
          <w:tblHeader w:val="on"/>
          <w:tblHeader w:val="true"/>
        </w:trPr>
        <w:tc>
          <w:tcPr>
            <w:tcW w:type="dxa" w:w="2551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Caminho</w:t>
            </w:r>
          </w:p>
        </w:tc>
        <w:tc>
          <w:tcPr>
            <w:tcW w:type="dxa" w:w="6520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Conteúdo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dados_locais/&lt;fonte&gt;/</w:t>
            </w:r>
          </w:p>
        </w:tc>
        <w:tc>
          <w:tcPr>
            <w:tcW w:type="dxa" w:w="652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dados brutos, uma pasta por fonte (</w:t>
            </w:r>
            <w:r>
              <w:rPr>
                <w:rStyle w:val="VerbatimChar"/>
                <w:sz w:val="18"/>
              </w:rPr>
              <w:t xml:space="preserve">censo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mortalidade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nascidos_vivos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sisvan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ibge_sidra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vacinacao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educacao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populacao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protecao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geo</w:t>
            </w:r>
            <w:r>
              <w:rPr>
                <w:sz w:val="18"/>
              </w:rPr>
              <w:t xml:space="preserve">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tratados/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intermediários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tabelas_finais/</w:t>
            </w:r>
          </w:p>
        </w:tc>
        <w:tc>
          <w:tcPr>
            <w:tcW w:type="dxa" w:w="652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CSVs finais,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{tema}_{indicador}[_{corte}]_{granularidade_ou_ano}.csv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tabela_mapa_*.csv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insumo de cada mapa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visualizacoes/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mapas/</w:t>
            </w:r>
          </w:p>
        </w:tc>
        <w:tc>
          <w:tcPr>
            <w:tcW w:type="dxa" w:w="652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PNG de tela com o mesmo nome do CSV correspondente;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a4/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variantes de impressão</w:t>
            </w:r>
          </w:p>
        </w:tc>
      </w:tr>
      <w:tr>
        <w:tc>
          <w:tcPr>
            <w:tcW w:type="dxa" w:w="2551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relatorio/</w:t>
            </w:r>
          </w:p>
        </w:tc>
        <w:tc>
          <w:tcPr>
            <w:tcW w:type="dxa" w:w="652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PDF publicado, DOCX de curadoria,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textos_curados.json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controle_revisao.json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publicacao.json</w:t>
            </w:r>
            <w:r>
              <w:rPr>
                <w:sz w:val="18"/>
              </w:rPr>
              <w:t xml:space="preserve">, inventário de fontes,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textos_updates_antigos/</w:t>
            </w:r>
          </w:p>
        </w:tc>
      </w:tr>
    </w:tbl>
    <w:bookmarkEnd w:id="23"/>
    <w:bookmarkStart w:id="24" w:name="X9198b5858734559b14bd505de02627c24a7c1ca"/>
    <w:p>
      <w:pPr>
        <w:pStyle w:val="Heading2"/>
      </w:pPr>
      <w:r>
        <w:t xml:space="preserve">7.3 Documentação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(entrada),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(guia para o assistente), este documento,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(fila e histórico),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(histórico completo),</w:t>
      </w:r>
      <w:r>
        <w:t xml:space="preserve"> </w:t>
      </w:r>
      <w:r>
        <w:rPr>
          <w:rStyle w:val="VerbatimChar"/>
        </w:rPr>
        <w:t xml:space="preserve">specs/constitution.md</w:t>
      </w:r>
      <w:r>
        <w:t xml:space="preserve"> </w:t>
      </w:r>
      <w:r>
        <w:t xml:space="preserve">(regras inegociáveis),</w:t>
      </w:r>
      <w:r>
        <w:t xml:space="preserve"> </w:t>
      </w:r>
      <w:r>
        <w:rPr>
          <w:rStyle w:val="VerbatimChar"/>
        </w:rPr>
        <w:t xml:space="preserve">specs/tech-stack.md</w:t>
      </w:r>
      <w:r>
        <w:t xml:space="preserve"> </w:t>
      </w:r>
      <w:r>
        <w:t xml:space="preserve">(stack e</w:t>
      </w:r>
      <w:r>
        <w:t xml:space="preserve"> </w:t>
      </w:r>
      <w:r>
        <w:t xml:space="preserve">alternativas rejeitadas),</w:t>
      </w:r>
      <w:r>
        <w:t xml:space="preserve"> </w:t>
      </w:r>
      <w:r>
        <w:rPr>
          <w:rStyle w:val="VerbatimChar"/>
        </w:rPr>
        <w:t xml:space="preserve">specs/estrutura_eixos.md</w:t>
      </w:r>
      <w:r>
        <w:t xml:space="preserve"> </w:t>
      </w:r>
      <w:r>
        <w:t xml:space="preserve">(crosswalk),</w:t>
      </w:r>
      <w:r>
        <w:t xml:space="preserve"> </w:t>
      </w:r>
      <w:r>
        <w:rPr>
          <w:rStyle w:val="VerbatimChar"/>
        </w:rPr>
        <w:t xml:space="preserve">specs/exclusoes.md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website/README.md</w:t>
      </w:r>
      <w:r>
        <w:t xml:space="preserve"> </w:t>
      </w:r>
      <w:r>
        <w:t xml:space="preserve">(regras</w:t>
      </w:r>
      <w:r>
        <w:t xml:space="preserve"> </w:t>
      </w:r>
      <w:r>
        <w:t xml:space="preserve">do site) e as pastas de rodada</w:t>
      </w:r>
      <w:r>
        <w:t xml:space="preserve"> </w:t>
      </w:r>
      <w:r>
        <w:rPr>
          <w:rStyle w:val="VerbatimChar"/>
        </w:rPr>
        <w:t xml:space="preserve">specs/&lt;AAAA-MM-DD&gt;_&lt;nome&gt;/</w:t>
      </w:r>
      <w:r>
        <w:t xml:space="preserve">.</w:t>
      </w:r>
    </w:p>
    <w:bookmarkEnd w:id="24"/>
    <w:bookmarkEnd w:id="25"/>
    <w:bookmarkStart w:id="30" w:name="X29bce1e78123905c337d031df89fbc32398383e"/>
    <w:p>
      <w:pPr>
        <w:pStyle w:val="Heading1"/>
      </w:pPr>
      <w:r>
        <w:t xml:space="preserve">8. Regras de dados e convenções</w:t>
      </w:r>
    </w:p>
    <w:p>
      <w:pPr>
        <w:pStyle w:val="FirstParagraph"/>
      </w:pPr>
      <w:r>
        <w:t xml:space="preserve">As regras completas estão em</w:t>
      </w:r>
      <w:r>
        <w:t xml:space="preserve"> </w:t>
      </w:r>
      <w:r>
        <w:rPr>
          <w:rStyle w:val="VerbatimChar"/>
        </w:rPr>
        <w:t xml:space="preserve">specs/constitution.md</w:t>
      </w:r>
      <w:r>
        <w:t xml:space="preserve">; estas são as que mais afetam quem mexe no projeto.</w:t>
      </w:r>
    </w:p>
    <w:bookmarkStart w:id="26" w:name="X09903ec2edb50853497b642aaaa7e08c3058599"/>
    <w:p>
      <w:pPr>
        <w:pStyle w:val="Heading2"/>
      </w:pPr>
      <w:r>
        <w:t xml:space="preserve">8.1 Dados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Junção por bairro sempre pelo código numérico</w:t>
      </w:r>
      <w:r>
        <w:t xml:space="preserve"> </w:t>
      </w:r>
      <w:r>
        <w:t xml:space="preserve">(</w:t>
      </w:r>
      <w:r>
        <w:rPr>
          <w:rStyle w:val="VerbatimChar"/>
        </w:rPr>
        <w:t xml:space="preserve">codbairro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do Tabnet), nunca pelo nome.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Nunca agregar taxa ou percentual por soma ou média</w:t>
      </w:r>
      <w:r>
        <w:t xml:space="preserve">: somar numerador e denominador e recalcular</w:t>
      </w:r>
      <w:r>
        <w:t xml:space="preserve"> </w:t>
      </w:r>
      <w:r>
        <w:t xml:space="preserve">(</w:t>
      </w:r>
      <w:r>
        <w:rPr>
          <w:rStyle w:val="VerbatimChar"/>
        </w:rPr>
        <w:t xml:space="preserve">agrega_bairros_por_nivel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Denominador por nível</w:t>
      </w:r>
      <w:r>
        <w:t xml:space="preserve">: taxas municipais usam a estimativa Ripsa/MS do mesmo ano; taxas sub-municipais usam o</w:t>
      </w:r>
      <w:r>
        <w:t xml:space="preserve"> </w:t>
      </w:r>
      <w:r>
        <w:t xml:space="preserve">Censo 2022 (fixo) e dizem isso na fonte ou na legenda.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Faixa etária real no rótulo</w:t>
      </w:r>
      <w:r>
        <w:t xml:space="preserve"> </w:t>
      </w:r>
      <w:r>
        <w:t xml:space="preserve">(ex.: CadÚnico e SISVAN são 0 a 5 anos), não a do catálogo ("até 6 anos").</w:t>
      </w:r>
    </w:p>
    <w:p>
      <w:pPr>
        <w:pStyle w:val="Compact"/>
        <w:numPr>
          <w:ilvl w:val="0"/>
          <w:numId w:val="1006"/>
        </w:numPr>
      </w:pPr>
      <w:r>
        <w:t xml:space="preserve">Taxas de mortalidade</w:t>
      </w:r>
      <w:r>
        <w:t xml:space="preserve"> </w:t>
      </w:r>
      <w:r>
        <w:rPr>
          <w:b/>
          <w:bCs/>
        </w:rPr>
        <w:t xml:space="preserve">por mil nascidos vivos</w:t>
      </w:r>
      <w:r>
        <w:t xml:space="preserve"> </w:t>
      </w:r>
      <w:r>
        <w:t xml:space="preserve">(‰), nunca em %.</w:t>
      </w:r>
    </w:p>
    <w:bookmarkEnd w:id="26"/>
    <w:bookmarkStart w:id="27" w:name="Xcc89b3e60031a3dd66ebac1a79253e32d27d5a0"/>
    <w:p>
      <w:pPr>
        <w:pStyle w:val="Heading2"/>
      </w:pPr>
      <w:r>
        <w:t xml:space="preserve">8.2 Figuras</w:t>
      </w:r>
    </w:p>
    <w:p>
      <w:pPr>
        <w:pStyle w:val="Compact"/>
        <w:numPr>
          <w:ilvl w:val="0"/>
          <w:numId w:val="1007"/>
        </w:numPr>
      </w:pPr>
      <w:r>
        <w:t xml:space="preserve">Toda figura cita a fonte (</w:t>
      </w:r>
      <w:r>
        <w:rPr>
          <w:rStyle w:val="VerbatimChar"/>
        </w:rPr>
        <w:t xml:space="preserve">fonte_dados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Mapas:</w:t>
      </w:r>
      <w:r>
        <w:t xml:space="preserve"> </w:t>
      </w:r>
      <w:r>
        <w:rPr>
          <w:b/>
          <w:bCs/>
        </w:rPr>
        <w:t xml:space="preserve">contagem em classes discretas, taxa/percentual em escala contínua</w:t>
      </w:r>
      <w:r>
        <w:t xml:space="preserve"> </w:t>
      </w:r>
      <w:r>
        <w:t xml:space="preserve">(com teto no percentil 95 por bairro);</w:t>
      </w:r>
      <w:r>
        <w:t xml:space="preserve"> </w:t>
      </w:r>
      <w:r>
        <w:t xml:space="preserve">paleta sequencial por tema (natalidade, mortalidade, CadÚnico, população, proteção); azul reservado ao mar.</w:t>
      </w:r>
    </w:p>
    <w:p>
      <w:pPr>
        <w:pStyle w:val="Compact"/>
        <w:numPr>
          <w:ilvl w:val="0"/>
          <w:numId w:val="1007"/>
        </w:numPr>
      </w:pPr>
      <w:r>
        <w:t xml:space="preserve">Séries com 7 ou mais linhas viram pequenos múltiplos.</w:t>
      </w:r>
    </w:p>
    <w:bookmarkEnd w:id="27"/>
    <w:bookmarkStart w:id="28" w:name="X13652dc87f3cdf2d0730a55a3076ef0ce50a434"/>
    <w:p>
      <w:pPr>
        <w:pStyle w:val="Heading2"/>
      </w:pPr>
      <w:r>
        <w:t xml:space="preserve">8.3 Nomes</w:t>
      </w:r>
    </w:p>
    <w:p>
      <w:pPr>
        <w:pStyle w:val="Compact"/>
        <w:numPr>
          <w:ilvl w:val="0"/>
          <w:numId w:val="1008"/>
        </w:numPr>
      </w:pPr>
      <w:r>
        <w:t xml:space="preserve">Colunas anuais agregadas terminam em</w:t>
      </w:r>
      <w:r>
        <w:t xml:space="preserve"> </w:t>
      </w:r>
      <w:r>
        <w:rPr>
          <w:rStyle w:val="VerbatimChar"/>
        </w:rPr>
        <w:t xml:space="preserve">_anual</w:t>
      </w:r>
      <w:r>
        <w:t xml:space="preserve">; colunas de taxa têm nome descritivo (</w:t>
      </w:r>
      <w:r>
        <w:rPr>
          <w:rStyle w:val="VerbatimChar"/>
        </w:rPr>
        <w:t xml:space="preserve">taxa_mortalidade_precoce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Arquivos: o PNG reaproveita o nome do CSV correspondente.</w:t>
      </w:r>
    </w:p>
    <w:bookmarkEnd w:id="28"/>
    <w:bookmarkStart w:id="29" w:name="X203bddf9de9e3c28b888f45c9e043cb0cb8c228"/>
    <w:p>
      <w:pPr>
        <w:pStyle w:val="Heading2"/>
      </w:pPr>
      <w:r>
        <w:t xml:space="preserve">8.4 Git e artefatos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dados_locais/</w:t>
      </w:r>
      <w:r>
        <w:t xml:space="preserve"> </w:t>
      </w:r>
      <w:r>
        <w:rPr>
          <w:b/>
          <w:bCs/>
        </w:rPr>
        <w:t xml:space="preserve">é versionado</w:t>
      </w:r>
      <w:r>
        <w:t xml:space="preserve"> </w:t>
      </w:r>
      <w:r>
        <w:t xml:space="preserve">(conferir antes de pôr dado sensível ali).</w:t>
      </w:r>
    </w:p>
    <w:p>
      <w:pPr>
        <w:pStyle w:val="Compact"/>
        <w:numPr>
          <w:ilvl w:val="0"/>
          <w:numId w:val="1009"/>
        </w:numPr>
      </w:pPr>
      <w:r>
        <w:t xml:space="preserve">Não editar à mão o que é gerado (</w:t>
      </w:r>
      <w:r>
        <w:rPr>
          <w:rStyle w:val="VerbatimChar"/>
        </w:rPr>
        <w:t xml:space="preserve">website/index.html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website/data/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relatorio/latex/gerado/</w:t>
      </w:r>
      <w:r>
        <w:t xml:space="preserve">, o PDF,</w:t>
      </w:r>
      <w:r>
        <w:t xml:space="preserve"> </w:t>
      </w:r>
      <w:r>
        <w:rPr>
          <w:rStyle w:val="VerbatimChar"/>
        </w:rPr>
        <w:t xml:space="preserve">tabelas_finais/</w:t>
      </w:r>
      <w:r>
        <w:t xml:space="preserve">, figuras): editar o gerador.</w:t>
      </w:r>
    </w:p>
    <w:p>
      <w:pPr>
        <w:pStyle w:val="Compact"/>
        <w:numPr>
          <w:ilvl w:val="0"/>
          <w:numId w:val="1009"/>
        </w:numPr>
      </w:pPr>
      <w:r>
        <w:t xml:space="preserve">Mudança arriscada ou de estrutura: abrir uma rodada em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 </w:t>
      </w:r>
      <w:r>
        <w:t xml:space="preserve">antes (seção 9.1).</w:t>
      </w:r>
    </w:p>
    <w:bookmarkEnd w:id="29"/>
    <w:bookmarkEnd w:id="30"/>
    <w:bookmarkStart w:id="35" w:name="X7a3b368116d885dd55e428caf5fb62beb8efed8"/>
    <w:p>
      <w:pPr>
        <w:pStyle w:val="Heading1"/>
      </w:pPr>
      <w:r>
        <w:t xml:space="preserve">9. Processos</w:t>
      </w:r>
    </w:p>
    <w:bookmarkStart w:id="31" w:name="Xfd237e1f888bd0d23bdc6c197c9f39f80fcbf58"/>
    <w:p>
      <w:pPr>
        <w:pStyle w:val="Heading2"/>
      </w:pPr>
      <w:r>
        <w:t xml:space="preserve">9.1 Rodadas de especificação</w:t>
      </w:r>
    </w:p>
    <w:p>
      <w:pPr>
        <w:pStyle w:val="FirstParagraph"/>
      </w:pPr>
      <w:r>
        <w:t xml:space="preserve">Toda mudança não trivial abre</w:t>
      </w:r>
      <w:r>
        <w:t xml:space="preserve"> </w:t>
      </w:r>
      <w:r>
        <w:rPr>
          <w:rStyle w:val="VerbatimChar"/>
        </w:rPr>
        <w:t xml:space="preserve">specs/&lt;AAAA-MM-DD&gt;_&lt;nome&gt;/</w:t>
      </w:r>
      <w:r>
        <w:t xml:space="preserve"> </w:t>
      </w:r>
      <w:r>
        <w:t xml:space="preserve">(data da abertura) com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validation.md</w:t>
      </w:r>
      <w:r>
        <w:t xml:space="preserve"> </w:t>
      </w:r>
      <w:r>
        <w:t xml:space="preserve">— escrita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 implementação — e um branch</w:t>
      </w:r>
      <w:r>
        <w:t xml:space="preserve"> </w:t>
      </w:r>
      <w:r>
        <w:rPr>
          <w:rStyle w:val="VerbatimChar"/>
        </w:rPr>
        <w:t xml:space="preserve">spec/&lt;nome&gt;</w:t>
      </w:r>
      <w:r>
        <w:t xml:space="preserve">. A rodada fecha com a</w:t>
      </w:r>
      <w:r>
        <w:t xml:space="preserve"> </w:t>
      </w:r>
      <w:r>
        <w:t xml:space="preserve">validação preenchida,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atualizados e merge em</w:t>
      </w:r>
      <w:r>
        <w:t xml:space="preserve"> </w:t>
      </w:r>
      <w:r>
        <w:rPr>
          <w:rStyle w:val="VerbatimChar"/>
        </w:rPr>
        <w:t xml:space="preserve">staging_main</w:t>
      </w:r>
      <w:r>
        <w:t xml:space="preserve">; depois a branch pode ser</w:t>
      </w:r>
      <w:r>
        <w:t xml:space="preserve"> </w:t>
      </w:r>
      <w:r>
        <w:t xml:space="preserve">apagada, com o ponto final guardado na tag</w:t>
      </w:r>
      <w:r>
        <w:t xml:space="preserve"> </w:t>
      </w:r>
      <w:r>
        <w:rPr>
          <w:rStyle w:val="VerbatimChar"/>
        </w:rPr>
        <w:t xml:space="preserve">rodada/&lt;nome&gt;</w:t>
      </w:r>
      <w:r>
        <w:t xml:space="preserve">. Refatorações seguem a regra</w:t>
      </w:r>
      <w:r>
        <w:t xml:space="preserve"> </w:t>
      </w:r>
      <w:r>
        <w:t xml:space="preserve">"mesmas saídas antes e depois".</w:t>
      </w:r>
    </w:p>
    <w:bookmarkEnd w:id="31"/>
    <w:bookmarkStart w:id="32" w:name="X12ad3d7f641b63932b5a43a46cd0b77bbd54c87"/>
    <w:p>
      <w:pPr>
        <w:pStyle w:val="Heading2"/>
      </w:pPr>
      <w:r>
        <w:t xml:space="preserve">9.2 Ciclo de curadoria de textos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relatorio/curadoria/gera_docx_curadoria.py</w:t>
      </w:r>
      <w:r>
        <w:t xml:space="preserve"> </w:t>
      </w:r>
      <w:r>
        <w:t xml:space="preserve">exporta o DOCX (texto curado + lorem nos blocos a escrever).</w:t>
      </w:r>
    </w:p>
    <w:p>
      <w:pPr>
        <w:pStyle w:val="Compact"/>
        <w:numPr>
          <w:ilvl w:val="0"/>
          <w:numId w:val="1010"/>
        </w:numPr>
      </w:pPr>
      <w:r>
        <w:t xml:space="preserve">A equipe edita no Word (bookmarks preservados) ou no Google Docs (devolvido como</w:t>
      </w:r>
      <w:r>
        <w:t xml:space="preserve"> </w:t>
      </w:r>
      <w:r>
        <w:rPr>
          <w:rStyle w:val="VerbatimChar"/>
        </w:rPr>
        <w:t xml:space="preserve">relatorio/curadoria_textos_update.docx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No Google Docs:</w:t>
      </w:r>
      <w:r>
        <w:t xml:space="preserve"> </w:t>
      </w:r>
      <w:r>
        <w:rPr>
          <w:rStyle w:val="VerbatimChar"/>
        </w:rPr>
        <w:t xml:space="preserve">compara_updates.py</w:t>
      </w:r>
      <w:r>
        <w:t xml:space="preserve"> </w:t>
      </w:r>
      <w:r>
        <w:t xml:space="preserve">isola o que mudou em relação ao update-base;</w:t>
      </w:r>
      <w:r>
        <w:t xml:space="preserve"> </w:t>
      </w:r>
      <w:r>
        <w:rPr>
          <w:rStyle w:val="VerbatimChar"/>
        </w:rPr>
        <w:t xml:space="preserve">incorpora_update_docx.py</w:t>
      </w:r>
      <w:r>
        <w:t xml:space="preserve"> </w:t>
      </w:r>
      <w:r>
        <w:t xml:space="preserve">calcula o status de revisão de cada texto; o casamento revisado entra no DOCX.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sincroniza_docx.py</w:t>
      </w:r>
      <w:r>
        <w:t xml:space="preserve"> </w:t>
      </w:r>
      <w:r>
        <w:t xml:space="preserve">leva os textos para</w:t>
      </w:r>
      <w:r>
        <w:t xml:space="preserve"> </w:t>
      </w:r>
      <w:r>
        <w:rPr>
          <w:rStyle w:val="VerbatimChar"/>
        </w:rPr>
        <w:t xml:space="preserve">textos_curados.json</w:t>
      </w:r>
      <w:r>
        <w:t xml:space="preserve">, o site, o PDF e as notas de</w:t>
      </w:r>
      <w:r>
        <w:t xml:space="preserve"> </w:t>
      </w:r>
      <w:r>
        <w:rPr>
          <w:rStyle w:val="VerbatimChar"/>
        </w:rPr>
        <w:t xml:space="preserve">analise.py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valida_textos_publicados.py</w:t>
      </w:r>
      <w:r>
        <w:t xml:space="preserve"> </w:t>
      </w:r>
      <w:r>
        <w:t xml:space="preserve">confere cada frase publicada; o update vai para</w:t>
      </w:r>
      <w:r>
        <w:t xml:space="preserve"> </w:t>
      </w:r>
      <w:r>
        <w:rPr>
          <w:rStyle w:val="VerbatimChar"/>
        </w:rPr>
        <w:t xml:space="preserve">relatorio/textos_updates_antigos/</w:t>
      </w:r>
      <w:r>
        <w:t xml:space="preserve">.</w:t>
      </w:r>
    </w:p>
    <w:p>
      <w:pPr>
        <w:pStyle w:val="FirstParagraph"/>
      </w:pPr>
      <w:r>
        <w:t xml:space="preserve">Alertas (número que não confere com a tabela, frase ambígua) ficam em</w:t>
      </w:r>
      <w:r>
        <w:t xml:space="preserve"> </w:t>
      </w:r>
      <w:r>
        <w:rPr>
          <w:rStyle w:val="VerbatimChar"/>
        </w:rPr>
        <w:t xml:space="preserve">controle_revisao.json</w:t>
      </w:r>
      <w:r>
        <w:t xml:space="preserve"> </w:t>
      </w:r>
      <w:r>
        <w:t xml:space="preserve">para a equipe decidir.</w:t>
      </w:r>
    </w:p>
    <w:bookmarkEnd w:id="32"/>
    <w:bookmarkStart w:id="33" w:name="Xc0d4cd2eda8208ee77a9d897e3443532c4522e9"/>
    <w:p>
      <w:pPr>
        <w:pStyle w:val="Heading2"/>
      </w:pPr>
      <w:r>
        <w:t xml:space="preserve">9.3 Mudança de estrutura</w:t>
      </w:r>
    </w:p>
    <w:p>
      <w:pPr>
        <w:pStyle w:val="FirstParagraph"/>
      </w:pPr>
      <w:r>
        <w:t xml:space="preserve">Mover, renomear ou marcar um indicador como pendente: editar</w:t>
      </w:r>
      <w:r>
        <w:t xml:space="preserve"> </w:t>
      </w:r>
      <w:r>
        <w:rPr>
          <w:rStyle w:val="VerbatimChar"/>
        </w:rPr>
        <w:t xml:space="preserve">specs/estrutura_eixos.md</w:t>
      </w:r>
      <w:r>
        <w:t xml:space="preserve">. O PDF e o DOCX leem o</w:t>
      </w:r>
      <w:r>
        <w:t xml:space="preserve"> </w:t>
      </w:r>
      <w:r>
        <w:t xml:space="preserve">arquivo na geração; o site ainda tem o agrupamento no gerador e precisa do mesmo ajuste em</w:t>
      </w:r>
      <w:r>
        <w:t xml:space="preserve"> </w:t>
      </w:r>
      <w:r>
        <w:rPr>
          <w:rStyle w:val="VerbatimChar"/>
        </w:rPr>
        <w:t xml:space="preserve">build_site.py</w:t>
      </w:r>
      <w:r>
        <w:t xml:space="preserve">.</w:t>
      </w:r>
    </w:p>
    <w:bookmarkEnd w:id="33"/>
    <w:bookmarkStart w:id="34" w:name="X317a0743bb2c94c68ab91a461face3c6e9106c4"/>
    <w:p>
      <w:pPr>
        <w:pStyle w:val="Heading2"/>
      </w:pPr>
      <w:r>
        <w:t xml:space="preserve">9.4 Publicação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Site</w:t>
      </w:r>
      <w:r>
        <w:t xml:space="preserve">: deploy manual (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.github/workflows/deploy-relatorio.yml</w:t>
      </w:r>
      <w:r>
        <w:t xml:space="preserve">), que só copia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(saída versionada); nunca automático.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gera_latex.py --publicar</w:t>
      </w:r>
      <w:r>
        <w:t xml:space="preserve"> </w:t>
      </w:r>
      <w:r>
        <w:t xml:space="preserve">copia o PDF compilado para</w:t>
      </w:r>
      <w:r>
        <w:t xml:space="preserve"> </w:t>
      </w:r>
      <w:r>
        <w:rPr>
          <w:rStyle w:val="VerbatimChar"/>
        </w:rPr>
        <w:t xml:space="preserve">relatorio/analise_primeira_infancia.pdf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Versão final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relatorio/publicacao.json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em_desenvolvimento: false</w:t>
      </w:r>
      <w:r>
        <w:t xml:space="preserve">, e regerar site e PDF (tira a faixa e a</w:t>
      </w:r>
      <w:r>
        <w:t xml:space="preserve"> </w:t>
      </w:r>
      <w:r>
        <w:t xml:space="preserve">marca d'água juntas).</w:t>
      </w:r>
    </w:p>
    <w:bookmarkEnd w:id="34"/>
    <w:bookmarkEnd w:id="35"/>
    <w:bookmarkStart w:id="36" w:name="Xc2c18fe61ebfb4f7ec306cac7a1da514f8908c1"/>
    <w:p>
      <w:pPr>
        <w:pStyle w:val="Heading1"/>
      </w:pPr>
      <w:r>
        <w:t xml:space="preserve">10. Operação: como rodar, gerar e publicar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             </w:t>
      </w:r>
      <w:r>
        <w:rPr>
          <w:rStyle w:val="CommentTok"/>
        </w:rPr>
        <w:t xml:space="preserve"># dependências diretas (versões fixadas)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             </w:t>
      </w:r>
      <w:r>
        <w:rPr>
          <w:rStyle w:val="CommentTok"/>
        </w:rPr>
        <w:t xml:space="preserve"># opcional: Playwright (conferências e favicon)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           </w:t>
      </w:r>
      <w:r>
        <w:rPr>
          <w:rStyle w:val="CommentTok"/>
        </w:rPr>
        <w:t xml:space="preserve"># credenciais do banco do CTPE (só para o CadÚnico)</w:t>
      </w:r>
      <w:r>
        <w:br/>
      </w:r>
      <w:r>
        <w:br/>
      </w:r>
      <w:r>
        <w:rPr>
          <w:rStyle w:val="CommentTok"/>
        </w:rPr>
        <w:t xml:space="preserve"># 1. dados -&gt; tabelas e figuras (inclui as variantes de impressão)</w:t>
      </w:r>
      <w:r>
        <w:br/>
      </w:r>
      <w:r>
        <w:rPr>
          <w:rStyle w:val="VariableTok"/>
        </w:rPr>
        <w:t xml:space="preserve">MPLBACKEND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Agg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utf8 analise.py        </w:t>
      </w:r>
      <w:r>
        <w:rPr>
          <w:rStyle w:val="CommentTok"/>
        </w:rPr>
        <w:t xml:space="preserve"># ou: jupytext --to notebook analise.py e rodar no Jupyter</w:t>
      </w:r>
      <w:r>
        <w:br/>
      </w:r>
      <w:r>
        <w:br/>
      </w:r>
      <w:r>
        <w:rPr>
          <w:rStyle w:val="CommentTok"/>
        </w:rPr>
        <w:t xml:space="preserve"># 2. site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website/build/build_site.py</w:t>
      </w:r>
      <w:r>
        <w:br/>
      </w:r>
      <w:r>
        <w:br/>
      </w:r>
      <w:r>
        <w:rPr>
          <w:rStyle w:val="CommentTok"/>
        </w:rPr>
        <w:t xml:space="preserve"># 3. PDF (xelatex via latexmk; MiKTeX/TeX Live com abnTeX2)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relatorio/curadoria/gera_estrutura_eixos.py     </w:t>
      </w:r>
      <w:r>
        <w:rPr>
          <w:rStyle w:val="CommentTok"/>
        </w:rPr>
        <w:t xml:space="preserve"># valida o crosswalk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relatorio/latex/build/gera_latex.py </w:t>
      </w:r>
      <w:r>
        <w:rPr>
          <w:rStyle w:val="AttributeTok"/>
        </w:rPr>
        <w:t xml:space="preserve">--publicar</w:t>
      </w:r>
      <w:r>
        <w:br/>
      </w:r>
      <w:r>
        <w:br/>
      </w:r>
      <w:r>
        <w:rPr>
          <w:rStyle w:val="CommentTok"/>
        </w:rPr>
        <w:t xml:space="preserve"># 4. curadoria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relatorio/curadoria/gera_docx_curadoria.py relatorio/curadoria_textos.docx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relatorio/curadoria/sincroniza_docx.py relatorio/curadoria_textos.docx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relatorio/curadoria/valida_textos_publicados.py</w:t>
      </w:r>
    </w:p>
    <w:p>
      <w:pPr>
        <w:pStyle w:val="Compact"/>
        <w:numPr>
          <w:ilvl w:val="0"/>
          <w:numId w:val="1012"/>
        </w:numPr>
      </w:pPr>
      <w:r>
        <w:t xml:space="preserve">A seção do CadÚnico precisa do driver</w:t>
      </w:r>
      <w:r>
        <w:t xml:space="preserve"> </w:t>
      </w:r>
      <w:r>
        <w:rPr>
          <w:rStyle w:val="VerbatimChar"/>
        </w:rPr>
        <w:t xml:space="preserve">psycopg</w:t>
      </w:r>
      <w:r>
        <w:t xml:space="preserve"> </w:t>
      </w:r>
      <w:r>
        <w:t xml:space="preserve">3 e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no computador de desenvolvimento, o conda env</w:t>
      </w:r>
      <w:r>
        <w:t xml:space="preserve"> </w:t>
      </w:r>
      <w:r>
        <w:rPr>
          <w:rStyle w:val="VerbatimChar"/>
        </w:rPr>
        <w:t xml:space="preserve">analises_env</w:t>
      </w:r>
      <w:r>
        <w:t xml:space="preserve">. Sem acesso ao banco, a execução de ponta a ponta para na seção do CadÚnico (as seções anteriores</w:t>
      </w:r>
      <w:r>
        <w:t xml:space="preserve"> </w:t>
      </w:r>
      <w:r>
        <w:t xml:space="preserve">rodam normalmente).</w:t>
      </w:r>
    </w:p>
    <w:p>
      <w:pPr>
        <w:pStyle w:val="Compact"/>
        <w:numPr>
          <w:ilvl w:val="0"/>
          <w:numId w:val="1012"/>
        </w:numPr>
      </w:pPr>
      <w:r>
        <w:t xml:space="preserve">Rodar tudo a partir da raiz do repositório (caminhos relativos; o notebook importa</w:t>
      </w:r>
      <w:r>
        <w:t xml:space="preserve"> </w:t>
      </w:r>
      <w:r>
        <w:rPr>
          <w:rStyle w:val="VerbatimChar"/>
        </w:rPr>
        <w:t xml:space="preserve">primeira_infancia</w:t>
      </w:r>
      <w:r>
        <w:t xml:space="preserve"> </w:t>
      </w:r>
      <w:r>
        <w:t xml:space="preserve">da raiz).</w:t>
      </w:r>
    </w:p>
    <w:p>
      <w:pPr>
        <w:pStyle w:val="Compact"/>
        <w:numPr>
          <w:ilvl w:val="0"/>
          <w:numId w:val="1012"/>
        </w:numPr>
      </w:pPr>
      <w:r>
        <w:t xml:space="preserve">Procedimentos detalhados, armadilhas conhecidas e histórico de cada pipeline:</w:t>
      </w:r>
      <w:r>
        <w:t xml:space="preserve"> </w:t>
      </w:r>
      <w:r>
        <w:rPr>
          <w:rStyle w:val="VerbatimChar"/>
        </w:rPr>
        <w:t xml:space="preserve">.claude/skills/*/SKILL.md</w:t>
      </w:r>
      <w:r>
        <w:t xml:space="preserve">.</w:t>
      </w:r>
    </w:p>
    <w:bookmarkEnd w:id="36"/>
    <w:bookmarkStart w:id="37" w:name="X5011a151809841fc895f343fc4321199f507e2a"/>
    <w:p>
      <w:pPr>
        <w:pStyle w:val="Heading1"/>
      </w:pPr>
      <w:r>
        <w:t xml:space="preserve">11. Manutenção deste documento</w:t>
      </w:r>
    </w:p>
    <w:p>
      <w:pPr>
        <w:pStyle w:val="FirstParagraph"/>
      </w:pPr>
      <w:r>
        <w:t xml:space="preserve">Atualize quando uma rodada mudar: a lista de produtos (1), a contagem por eixo (2, sai de</w:t>
      </w:r>
      <w:r>
        <w:t xml:space="preserve"> </w:t>
      </w:r>
      <w:r>
        <w:rPr>
          <w:rStyle w:val="VerbatimChar"/>
        </w:rPr>
        <w:t xml:space="preserve">relatorio/curadoria/gera_estrutura_eixos.py</w:t>
      </w:r>
      <w:r>
        <w:t xml:space="preserve">), uma fonte (3), um requisito ou orçamento (4-5), um caminho ou</w:t>
      </w:r>
      <w:r>
        <w:t xml:space="preserve"> </w:t>
      </w:r>
      <w:r>
        <w:t xml:space="preserve">componente (6-7), uma regra (8) ou um processo (9-10). A data no topo diz a que estado o texto corresponde.</w:t>
      </w:r>
    </w:p>
    <w:bookmarkEnd w:id="37"/>
    <w:bookmarkStart w:id="38" w:name="Xe83317e00e68c3683a75b10af483eb28c260312"/>
    <w:p>
      <w:pPr>
        <w:pStyle w:val="Heading1"/>
      </w:pPr>
      <w:r>
        <w:t xml:space="preserve">12. Limitações conhecidas e pendências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CadÚnico</w:t>
      </w:r>
      <w:r>
        <w:t xml:space="preserve"> </w:t>
      </w:r>
      <w:r>
        <w:t xml:space="preserve">só vem do banco ao vivo: os números são os da última execução do notebook com acesso ao CTPE.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Site com agrupamento fixo no gerador</w:t>
      </w:r>
      <w:r>
        <w:t xml:space="preserve">: mudanças em</w:t>
      </w:r>
      <w:r>
        <w:t xml:space="preserve"> </w:t>
      </w:r>
      <w:r>
        <w:rPr>
          <w:rStyle w:val="VerbatimChar"/>
        </w:rPr>
        <w:t xml:space="preserve">specs/estrutura_eixos.md</w:t>
      </w:r>
      <w:r>
        <w:t xml:space="preserve"> </w:t>
      </w:r>
      <w:r>
        <w:t xml:space="preserve">chegam ao PDF e ao DOCX</w:t>
      </w:r>
      <w:r>
        <w:t xml:space="preserve"> </w:t>
      </w:r>
      <w:r>
        <w:t xml:space="preserve">automaticamente, ao site só à mão.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Textos</w:t>
      </w:r>
      <w:r>
        <w:t xml:space="preserve">: blocos ainda em lorem ipsum (resumo, achados, aberturas e sínteses dos eixos, parte das figuras); a</w:t>
      </w:r>
      <w:r>
        <w:t xml:space="preserve"> </w:t>
      </w:r>
      <w:r>
        <w:t xml:space="preserve">lista sai no build do PDF. Alertas abertos em</w:t>
      </w:r>
      <w:r>
        <w:t xml:space="preserve"> </w:t>
      </w:r>
      <w:r>
        <w:rPr>
          <w:rStyle w:val="VerbatimChar"/>
        </w:rPr>
        <w:t xml:space="preserve">relatorio/controle_revisao.json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Indicadores pendentes</w:t>
      </w:r>
      <w:r>
        <w:t xml:space="preserve">: 9 (o eixo Moradia inteiro).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Denominador sub-municipal</w:t>
      </w:r>
      <w:r>
        <w:t xml:space="preserve">: o Censo 2022 fixo subconta crianças pequenas; a estimativa por bairro a partir da</w:t>
      </w:r>
      <w:r>
        <w:t xml:space="preserve"> </w:t>
      </w:r>
      <w:r>
        <w:t xml:space="preserve">Ripsa está no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(Próximos, item 3).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Organização</w:t>
      </w:r>
      <w:r>
        <w:t xml:space="preserve">: a reorganização das pastas de dados e saídas (fase 1c) e o empacotamento de scripts para outros</w:t>
      </w:r>
      <w:r>
        <w:t xml:space="preserve"> </w:t>
      </w:r>
      <w:r>
        <w:t xml:space="preserve">projetos estão no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.</w:t>
      </w:r>
    </w:p>
    <w:bookmarkEnd w:id="38"/>
    <w:bookmarkStart w:id="39" w:name="X6abbaf292420aba6e37e862c1f8d4ae527cf022"/>
    <w:p>
      <w:pPr>
        <w:pStyle w:val="Heading1"/>
      </w:pPr>
      <w:r>
        <w:t xml:space="preserve">13. Glossário</w:t>
      </w:r>
    </w:p>
    <w:tbl>
      <w:tblPr>
        <w:tblStyle w:val="Table"/>
        <w:tblW w:type="dxa" w:w="9072"/>
        <w:tblLook w:firstRow="1" w:lastRow="0" w:firstColumn="0" w:lastColumn="0" w:noHBand="0" w:noVBand="0" w:val="0020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  <w:tblLayout w:type="fixed"/>
      </w:tblPr>
      <w:tblGrid>
        <w:gridCol w:w="1190"/>
        <w:gridCol w:w="7881"/>
      </w:tblGrid>
      <w:tr>
        <w:trPr>
          <w:tblHeader w:val="on"/>
          <w:tblHeader w:val="true"/>
        </w:trPr>
        <w:tc>
          <w:tcPr>
            <w:tcW w:type="dxa" w:w="1191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Termo</w:t>
            </w:r>
          </w:p>
        </w:tc>
        <w:tc>
          <w:tcPr>
            <w:tcW w:type="dxa" w:w="7880"/>
            <w:shd w:val="clear" w:color="auto" w:fill="004A80"/>
          </w:tcPr>
          <w:p>
            <w:pPr>
              <w:pStyle w:val="Compact"/>
              <w:spacing w:after="20" w:before="20"/>
            </w:pPr>
            <w:r>
              <w:rPr>
                <w:b/>
                <w:color w:val="FFFFFF"/>
                <w:sz w:val="18"/>
              </w:rPr>
              <w:t xml:space="preserve">Significado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AP / RP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Área / Região de Planejamento (IPP)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CAP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Coordenadoria de Área Programática de Saúde (SMS-Rio)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RA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Região Administrativa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CTPE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fonte da extração do CadÚnico usada no projeto (banco PostgreSQL, camada silver)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Crosswalk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rStyle w:val="VerbatimChar"/>
                <w:sz w:val="18"/>
              </w:rPr>
              <w:t xml:space="preserve">specs/estrutura_eixos.md</w:t>
            </w:r>
            <w:r>
              <w:rPr>
                <w:sz w:val="18"/>
              </w:rPr>
              <w:t xml:space="preserve">: indicador do catálogo → arquivos reais, por eixo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Curadoria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escrita e revisão dos textos que acompanham as figuras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Lorem ipsum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texto provisório, determinístico, que marca o lugar de um texto ainda não escrito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Pendente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indicador do catálogo sem dado ainda (</w:t>
            </w:r>
            <w:r>
              <w:rPr>
                <w:rStyle w:val="VerbatimChar"/>
                <w:sz w:val="18"/>
              </w:rPr>
              <w:t xml:space="preserve">status: pendente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Ripsa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Rede Interagencial de Informações para a Saúde: estimativas populacionais do MS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Variante A4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versão de impressão de uma figura, usada no PDF</w:t>
            </w:r>
          </w:p>
        </w:tc>
      </w:tr>
      <w:tr>
        <w:tc>
          <w:tcPr>
            <w:tcW w:type="dxa" w:w="1191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‰</w:t>
            </w:r>
          </w:p>
        </w:tc>
        <w:tc>
          <w:tcPr>
            <w:tcW w:type="dxa" w:w="7880"/>
          </w:tcPr>
          <w:p>
            <w:pPr>
              <w:pStyle w:val="Compact"/>
              <w:spacing w:after="20" w:before="20"/>
            </w:pPr>
            <w:r>
              <w:rPr>
                <w:sz w:val="18"/>
              </w:rPr>
              <w:t xml:space="preserve">por mil (taxas de mortalidade por mil nascidos vivos)</w:t>
            </w:r>
          </w:p>
        </w:tc>
      </w:tr>
    </w:tbl>
    <w:bookmarkEnd w:id="39"/>
    <w:sectPr>
      <w:footerReference w:type="default" r:id="rId9"/>
      <w:footnotePr>
        <w:numRestart w:val="eachSect"/>
      </w:footnotePr>
      <w:pgSz w:h="16838" w:w="11906"/>
      <w:pgMar w:bottom="1247" w:left="1417" w:right="141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 xml:space="preserve">Diagnóstico da Primeira Infância Carioca · especificação do projeto · página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4A80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theme="majorBidi" w:eastAsia="Calibri" w:eastAsiaTheme="majorEastAsia" w:hAnsi="Calibri"/>
      <w:b w:val="0"/>
      <w:color w:val="004A8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eastAsia="Calibri" w:hAnsi="Calibri"/>
      <w:color w:val="555F6D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4A8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4A8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004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color w:val="333F4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da Primeira Infância Carioca</dc:title>
  <dc:creator/>
  <cp:keywords/>
  <dcterms:created xsi:type="dcterms:W3CDTF">2026-09-28T19:55:31Z</dcterms:created>
  <dcterms:modified xsi:type="dcterms:W3CDTF">2026-09-28T19:55:31Z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Instituto Pereira Passos · versão de 28 de setembro de 2026</vt:lpwstr>
  </property>
  <property fmtid="{D5CDD505-2E9C-101B-9397-08002B2CF9AE}" pid="3" name="subtitle">
    <vt:lpwstr>Especificação funcional e técnica do projeto</vt:lpwstr>
  </property>
  <property fmtid="{D5CDD505-2E9C-101B-9397-08002B2CF9AE}" pid="4" name="toc-title">
    <vt:lpwstr>Sumário</vt:lpwstr>
  </property>
</Properties>
</file>