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r>
        <w:rPr>
          <w:b/>
          <w:i w:val="0"/>
        </w:rPr>
        <w:t>CONTROLE DE REVISÃO</w:t>
      </w:r>
    </w:p>
    <w:p>
      <w:r>
        <w:rPr>
          <w:b w:val="0"/>
          <w:i/>
          <w:sz w:val="18"/>
        </w:rPr>
        <w:t>Rodadas de atualização incorporadas: update 1 (2026-09-23), update 2 (2026-09-24), correcoes (2026-09-24). O status de cada item aparece no fim do título (e por isso também no Sumário, depois de “Atualizar campo”).</w:t>
      </w:r>
    </w:p>
    <w:p>
      <w:r>
        <w:rPr>
          <w:b w:val="0"/>
          <w:i w:val="0"/>
          <w:sz w:val="18"/>
        </w:rPr>
        <w:t>✅  Revisado — texto confirmado sem mudança numa rodada posterior</w:t>
      </w:r>
    </w:p>
    <w:p>
      <w:r>
        <w:rPr>
          <w:b w:val="0"/>
          <w:i w:val="0"/>
          <w:sz w:val="18"/>
        </w:rPr>
        <w:t>✏️  Atualizado — texto novo ou alterado na última rodada em que apareceu (falta uma revisão)</w:t>
      </w:r>
    </w:p>
    <w:p>
      <w:r>
        <w:rPr>
          <w:b w:val="0"/>
          <w:i w:val="0"/>
          <w:sz w:val="18"/>
        </w:rPr>
        <w:t>⬜  Texto a escrever — ainda é o texto provisório (lorem ipsum)</w:t>
      </w:r>
    </w:p>
    <w:p>
      <w:r>
        <w:rPr>
          <w:b w:val="0"/>
          <w:i w:val="0"/>
          <w:sz w:val="18"/>
        </w:rPr>
        <w:t>🚧  Indicador pendente — ainda sem dado no relatório</w:t>
      </w:r>
    </w:p>
    <w:p>
      <w:r>
        <w:rPr>
          <w:b w:val="0"/>
          <w:i w:val="0"/>
          <w:sz w:val="18"/>
        </w:rPr>
        <w:t>◐  Subseção com parte dos textos escritos     ⚠️  Há algo a conferir (ver observação)</w:t>
      </w:r>
    </w:p>
    <w:p>
      <w:r>
        <w:rPr>
          <w:b/>
          <w:i w:val="0"/>
          <w:sz w:val="18"/>
        </w:rPr>
        <w:t>Situação: ✅ 12 · ✏️ 40 · ⬜ 62 · 🚧 9 · 37 itens com observação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6"/>
              </w:rPr>
              <w:t>Eixo</w:t>
            </w:r>
          </w:p>
        </w:tc>
        <w:tc>
          <w:tcPr>
            <w:tcW w:type="dxa" w:w="1440"/>
          </w:tcPr>
          <w:p>
            <w:r/>
            <w:r>
              <w:rPr>
                <w:b/>
                <w:sz w:val="16"/>
              </w:rPr>
              <w:t>Subseção</w:t>
            </w:r>
          </w:p>
        </w:tc>
        <w:tc>
          <w:tcPr>
            <w:tcW w:type="dxa" w:w="1440"/>
          </w:tcPr>
          <w:p>
            <w:r/>
            <w:r>
              <w:rPr>
                <w:b/>
                <w:sz w:val="16"/>
              </w:rPr>
              <w:t>Item</w:t>
            </w:r>
          </w:p>
        </w:tc>
        <w:tc>
          <w:tcPr>
            <w:tcW w:type="dxa" w:w="1440"/>
          </w:tcPr>
          <w:p>
            <w:r/>
            <w:r>
              <w:rPr>
                <w:b/>
                <w:sz w:val="16"/>
              </w:rPr>
              <w:t>Status</w:t>
            </w:r>
          </w:p>
        </w:tc>
        <w:tc>
          <w:tcPr>
            <w:tcW w:type="dxa" w:w="1440"/>
          </w:tcPr>
          <w:p>
            <w:r/>
            <w:r>
              <w:rPr>
                <w:b/>
                <w:sz w:val="16"/>
              </w:rPr>
              <w:t>Rodada</w:t>
            </w:r>
          </w:p>
        </w:tc>
        <w:tc>
          <w:tcPr>
            <w:tcW w:type="dxa" w:w="1440"/>
          </w:tcPr>
          <w:p>
            <w:r/>
            <w:r>
              <w:rPr>
                <w:b/>
                <w:sz w:val="16"/>
              </w:rPr>
              <w:t>Observações</w:t>
            </w:r>
          </w:p>
        </w:tc>
      </w:tr>
      <w:tr>
        <w:tc>
          <w:tcPr>
            <w:tcW w:type="dxa" w:w="1440"/>
          </w:tcPr>
          <w:p>
            <w:r/>
            <w:r>
              <w:rPr>
                <w:sz w:val="16"/>
              </w:rPr>
              <w:t>—</w:t>
            </w:r>
          </w:p>
        </w:tc>
        <w:tc>
          <w:tcPr>
            <w:tcW w:type="dxa" w:w="1440"/>
          </w:tcPr>
          <w:p>
            <w:r/>
            <w:r>
              <w:rPr>
                <w:sz w:val="16"/>
              </w:rPr>
              <w:t>Introdução</w:t>
            </w:r>
          </w:p>
        </w:tc>
        <w:tc>
          <w:tcPr>
            <w:tcW w:type="dxa" w:w="1440"/>
          </w:tcPr>
          <w:p>
            <w:r/>
            <w:r>
              <w:rPr>
                <w:sz w:val="16"/>
              </w:rPr>
              <w:t>Introdução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w:t>
            </w:r>
          </w:p>
        </w:tc>
        <w:tc>
          <w:tcPr>
            <w:tcW w:type="dxa" w:w="1440"/>
          </w:tcPr>
          <w:p>
            <w:r/>
            <w:r>
              <w:rPr>
                <w:sz w:val="16"/>
              </w:rPr>
              <w:t>Resumo</w:t>
            </w:r>
          </w:p>
        </w:tc>
        <w:tc>
          <w:tcPr>
            <w:tcW w:type="dxa" w:w="1440"/>
          </w:tcPr>
          <w:p>
            <w:r/>
            <w:r>
              <w:rPr>
                <w:sz w:val="16"/>
              </w:rPr>
              <w:t>Resumo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Principais achados — Prioridade</w:t>
            </w:r>
          </w:p>
        </w:tc>
        <w:tc>
          <w:tcPr>
            <w:tcW w:type="dxa" w:w="1440"/>
          </w:tcPr>
          <w:p>
            <w:r/>
            <w:r>
              <w:rPr>
                <w:sz w:val="16"/>
              </w:rPr>
              <w:t>Principais achados — Prioridade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(número)</w:t>
            </w:r>
          </w:p>
        </w:tc>
        <w:tc>
          <w:tcPr>
            <w:tcW w:type="dxa" w:w="1440"/>
          </w:tcPr>
          <w:p>
            <w:r/>
            <w:r>
              <w:rPr>
                <w:sz w:val="16"/>
              </w:rPr>
              <w:t>Censo 0 a 4 serie total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(número)</w:t>
            </w:r>
          </w:p>
        </w:tc>
        <w:tc>
          <w:tcPr>
            <w:tcW w:type="dxa" w:w="1440"/>
          </w:tcPr>
          <w:p>
            <w:r/>
            <w:r>
              <w:rPr>
                <w:sz w:val="16"/>
              </w:rPr>
              <w:t>Mapa censo 0 4 absoluto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(percentual)</w:t>
            </w:r>
          </w:p>
        </w:tc>
        <w:tc>
          <w:tcPr>
            <w:tcW w:type="dxa" w:w="1440"/>
          </w:tcPr>
          <w:p>
            <w:r/>
            <w:r>
              <w:rPr>
                <w:sz w:val="16"/>
              </w:rPr>
              <w:t>Censo 0 a 4 serie percentual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(percentual)</w:t>
            </w:r>
          </w:p>
        </w:tc>
        <w:tc>
          <w:tcPr>
            <w:tcW w:type="dxa" w:w="1440"/>
          </w:tcPr>
          <w:p>
            <w:r/>
            <w:r>
              <w:rPr>
                <w:sz w:val="16"/>
              </w:rPr>
              <w:t>Mapa censo 0 4 percentual</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Populacao ripsa 0 a 6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Populacao ripsa 0 a 6 percentual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Nascidos vivos por bairro de residência da mãe (número)</w:t>
            </w:r>
          </w:p>
        </w:tc>
        <w:tc>
          <w:tcPr>
            <w:tcW w:type="dxa" w:w="1440"/>
          </w:tcPr>
          <w:p>
            <w:r/>
            <w:r>
              <w:rPr>
                <w:sz w:val="16"/>
              </w:rPr>
              <w:t>Nascidos vivos por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(número)</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(percentual)</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Taxa mortalidade precoce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Mapa taxa mortalidade precoce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Taxa obitos tardios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Mapa taxa obitos tardios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Razão de mortalidade materna (durante a gravidez)</w:t>
            </w:r>
          </w:p>
        </w:tc>
        <w:tc>
          <w:tcPr>
            <w:tcW w:type="dxa" w:w="1440"/>
          </w:tcPr>
          <w:p>
            <w:r/>
            <w:r>
              <w:rPr>
                <w:sz w:val="16"/>
              </w:rPr>
              <w:t>Obitos gravidez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Razão de mortalidade materna (durante puerpério)</w:t>
            </w:r>
          </w:p>
        </w:tc>
        <w:tc>
          <w:tcPr>
            <w:tcW w:type="dxa" w:w="1440"/>
          </w:tcPr>
          <w:p>
            <w:r/>
            <w:r>
              <w:rPr>
                <w:sz w:val="16"/>
              </w:rPr>
              <w:t>Obitos puerperio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Obitos raca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Percentual mortalidade raca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Mapa taxa obitos raca total bairro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total cap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1 ano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1 a 4 anos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5 anos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1 ano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1 a 4 anos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5 anos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Taxa mortalidade evitaveis menores 5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1 ano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1 a 4 anos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5 anos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1 ano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1 a 4 anos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5 anos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infantil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pos neonatal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infantil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pos neonatal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0 a 6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0 a 6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7 a 27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7 a 27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28 a 364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28 a 364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t>nota em aberto: OPÇÃO DE TEXTO QUE JUNTE TUDO POR CONTA DA REPETIÇÃO:</w:t>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faixa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1 ano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1 a 4 anos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5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os 4 gráficos (`obitos_causas_evitaveis_raca_ano`, `…_sem_nao_informado_ano`, `percentual_mortalidade_causas_evitaveis_raca_ano`, `…_sem_nao_informado_ano`) e a tabela `mortalidade_causas_evitaveis_raca_municipio_ano.csv` foram removidos do relatório em 2026-09-25 (specs/relatorio_latex, D6): as chamadas que os geravam estão comentadas em analise.py, então os arquivos no disco são antigos. Ver também a nota de analise.py: o cruzamento por raça/cor desse arquivo não é filtrado só para causas evitáveis</w:t>
            </w:r>
          </w:p>
        </w:tc>
      </w:tr>
      <w:tr>
        <w:tc>
          <w:tcPr>
            <w:tcW w:type="dxa" w:w="1440"/>
          </w:tcPr>
          <w:p>
            <w:r/>
            <w:r>
              <w:rPr>
                <w:sz w:val="16"/>
              </w:rPr>
              <w:t>🎯 Prioridade (sem secundário)</w:t>
            </w:r>
          </w:p>
        </w:tc>
        <w:tc>
          <w:tcPr>
            <w:tcW w:type="dxa" w:w="1440"/>
          </w:tcPr>
          <w:p>
            <w:r/>
            <w:r>
              <w:rPr>
                <w:sz w:val="16"/>
              </w:rPr>
              <w:t>Mortalidade infantil por causas evitáveis, por sexo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recorte por sexo ainda não extraído do SIM (antes o item sumia do relatório em silêncio, sem arquivo e sem status)</w:t>
            </w:r>
          </w:p>
        </w:tc>
      </w:tr>
      <w:tr>
        <w:tc>
          <w:tcPr>
            <w:tcW w:type="dxa" w:w="1440"/>
          </w:tcPr>
          <w:p>
            <w:r/>
            <w:r>
              <w:rPr>
                <w:sz w:val="16"/>
              </w:rPr>
              <w:t>🎯 Prioridade (sem secundário)</w:t>
            </w:r>
          </w:p>
        </w:tc>
        <w:tc>
          <w:tcPr>
            <w:tcW w:type="dxa" w:w="1440"/>
          </w:tcPr>
          <w:p>
            <w:r/>
            <w:r>
              <w:rPr>
                <w:sz w:val="16"/>
              </w:rPr>
              <w:t>Síntese do eixo — Prioridade</w:t>
            </w:r>
          </w:p>
        </w:tc>
        <w:tc>
          <w:tcPr>
            <w:tcW w:type="dxa" w:w="1440"/>
          </w:tcPr>
          <w:p>
            <w:r/>
            <w:r>
              <w:rPr>
                <w:sz w:val="16"/>
              </w:rPr>
              <w:t>Síntese do eixo — Prioridade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Principais achados — Inclusão</w:t>
            </w:r>
          </w:p>
        </w:tc>
        <w:tc>
          <w:tcPr>
            <w:tcW w:type="dxa" w:w="1440"/>
          </w:tcPr>
          <w:p>
            <w:r/>
            <w:r>
              <w:rPr>
                <w:sz w:val="16"/>
              </w:rPr>
              <w:t>Principais achados — Inclusão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por sexo</w:t>
            </w:r>
          </w:p>
        </w:tc>
        <w:tc>
          <w:tcPr>
            <w:tcW w:type="dxa" w:w="1440"/>
          </w:tcPr>
          <w:p>
            <w:r/>
            <w:r>
              <w:rPr>
                <w:sz w:val="16"/>
              </w:rPr>
              <w:t>Censo sidra populacao 0 6 sexo 2022</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por raça/cor</w:t>
            </w:r>
          </w:p>
        </w:tc>
        <w:tc>
          <w:tcPr>
            <w:tcW w:type="dxa" w:w="1440"/>
          </w:tcPr>
          <w:p>
            <w:r/>
            <w:r>
              <w:rPr>
                <w:sz w:val="16"/>
              </w:rPr>
              <w:t>Censo sidra populacao 0 6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raça/cor</w:t>
            </w:r>
          </w:p>
        </w:tc>
        <w:tc>
          <w:tcPr>
            <w:tcW w:type="dxa" w:w="1440"/>
          </w:tcPr>
          <w:p>
            <w:r/>
            <w:r>
              <w:rPr>
                <w:sz w:val="16"/>
              </w:rPr>
              <w:t>Sidra taxa frequencia 0 6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sexo</w:t>
            </w:r>
          </w:p>
        </w:tc>
        <w:tc>
          <w:tcPr>
            <w:tcW w:type="dxa" w:w="1440"/>
          </w:tcPr>
          <w:p>
            <w:r/>
            <w:r>
              <w:rPr>
                <w:sz w:val="16"/>
              </w:rPr>
              <w:t>Sidra taxa frequencia 0 6 sexo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de 0 a 5 anos no CadÚnico em relação à população do município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sexo</w:t>
            </w:r>
          </w:p>
        </w:tc>
        <w:tc>
          <w:tcPr>
            <w:tcW w:type="dxa" w:w="1440"/>
          </w:tcPr>
          <w:p>
            <w:r/>
            <w:r>
              <w:rPr>
                <w:sz w:val="16"/>
              </w:rPr>
              <w:t>Cadunico criancas por sexo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sexo</w:t>
            </w:r>
          </w:p>
        </w:tc>
        <w:tc>
          <w:tcPr>
            <w:tcW w:type="dxa" w:w="1440"/>
          </w:tcPr>
          <w:p>
            <w:r/>
            <w:r>
              <w:rPr>
                <w:sz w:val="16"/>
              </w:rPr>
              <w:t>Cadunico familias por sexo criancas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Cadunico criancas por raca cor</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Cadunico familias por raca cor</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Mapa percentual cadunico criancas negras bairro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Cadunico familias por arranjo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Cadunico familias arranjo renda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Mapa percentual cadunico familias uma adulta bairro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Crianças no CadÚnico com alguma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Famílias no CadÚnico com criança com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Crianças no CadÚnico por tipo de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Síntese do eixo — Inclusão</w:t>
            </w:r>
          </w:p>
        </w:tc>
        <w:tc>
          <w:tcPr>
            <w:tcW w:type="dxa" w:w="1440"/>
          </w:tcPr>
          <w:p>
            <w:r/>
            <w:r>
              <w:rPr>
                <w:sz w:val="16"/>
              </w:rPr>
              <w:t>Síntese do eixo — Inclusão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Principais achados — Família e Cuidados</w:t>
            </w:r>
          </w:p>
        </w:tc>
        <w:tc>
          <w:tcPr>
            <w:tcW w:type="dxa" w:w="1440"/>
          </w:tcPr>
          <w:p>
            <w:r/>
            <w:r>
              <w:rPr>
                <w:sz w:val="16"/>
              </w:rPr>
              <w:t>Principais achados — Família e Cuidados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Cadunico criancas por idade</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Mapa cadunico criancas bairro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Mapa cadunico criancas 0 a 4 bairro 2026</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(número)</w:t>
            </w:r>
          </w:p>
        </w:tc>
        <w:tc>
          <w:tcPr>
            <w:tcW w:type="dxa" w:w="1440"/>
          </w:tcPr>
          <w:p>
            <w:r/>
            <w:r>
              <w:rPr>
                <w:sz w:val="16"/>
              </w:rPr>
              <w:t>Cadunico familias por idade</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por renda</w:t>
            </w:r>
          </w:p>
        </w:tc>
        <w:tc>
          <w:tcPr>
            <w:tcW w:type="dxa" w:w="1440"/>
          </w:tcPr>
          <w:p>
            <w:r/>
            <w:r>
              <w:rPr>
                <w:sz w:val="16"/>
              </w:rPr>
              <w:t>Cadunico familias por faixa renda</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por renda</w:t>
            </w:r>
          </w:p>
        </w:tc>
        <w:tc>
          <w:tcPr>
            <w:tcW w:type="dxa" w:w="1440"/>
          </w:tcPr>
          <w:p>
            <w:r/>
            <w:r>
              <w:rPr>
                <w:sz w:val="16"/>
              </w:rPr>
              <w:t>Cadunico criancas por faixa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frequência escolar da população até 6 anos</w:t>
            </w:r>
          </w:p>
        </w:tc>
        <w:tc>
          <w:tcPr>
            <w:tcW w:type="dxa" w:w="1440"/>
          </w:tcPr>
          <w:p>
            <w:r/>
            <w:r>
              <w:rPr>
                <w:sz w:val="16"/>
              </w:rPr>
              <w:t>Pnad frequencia escolar por idade</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Família e Cuidados</w:t>
            </w:r>
          </w:p>
        </w:tc>
        <w:tc>
          <w:tcPr>
            <w:tcW w:type="dxa" w:w="1440"/>
          </w:tcPr>
          <w:p>
            <w:r/>
            <w:r>
              <w:rPr>
                <w:sz w:val="16"/>
              </w:rPr>
              <w:t>Cobertura vacinal de rotina em crianças até 2 anos</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frequentando escola/creche (geral)</w:t>
            </w:r>
          </w:p>
        </w:tc>
        <w:tc>
          <w:tcPr>
            <w:tcW w:type="dxa" w:w="1440"/>
          </w:tcPr>
          <w:p>
            <w:r/>
            <w:r>
              <w:rPr>
                <w:sz w:val="16"/>
              </w:rPr>
              <w:t>Sidra frequencia escola 0 5 total 2022</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creche pre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rede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Taxa bruta de atendimento escolar de 0 a 5 anos</w:t>
            </w:r>
          </w:p>
        </w:tc>
        <w:tc>
          <w:tcPr>
            <w:tcW w:type="dxa" w:w="1440"/>
          </w:tcPr>
          <w:p>
            <w:r/>
            <w:r>
              <w:rPr>
                <w:sz w:val="16"/>
              </w:rPr>
              <w:t>Taxa atendimento 0 a 5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Síntese do eixo — Família e Cuidados</w:t>
            </w:r>
          </w:p>
        </w:tc>
        <w:tc>
          <w:tcPr>
            <w:tcW w:type="dxa" w:w="1440"/>
          </w:tcPr>
          <w:p>
            <w:r/>
            <w:r>
              <w:rPr>
                <w:sz w:val="16"/>
              </w:rPr>
              <w:t>Síntese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Principais achados — Proteção</w:t>
            </w:r>
          </w:p>
        </w:tc>
        <w:tc>
          <w:tcPr>
            <w:tcW w:type="dxa" w:w="1440"/>
          </w:tcPr>
          <w:p>
            <w:r/>
            <w:r>
              <w:rPr>
                <w:sz w:val="16"/>
              </w:rPr>
              <w:t>Principais achados — Proteção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ra 2024</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acao policial ra 2024</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jovens negros ra 2024</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serie vinculos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mae bairro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pai bairro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outros bairro 2021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 composição de "outros" vínculos</w:t>
            </w:r>
          </w:p>
        </w:tc>
        <w:tc>
          <w:tcPr>
            <w:tcW w:type="dxa" w:w="1440"/>
          </w:tcPr>
          <w:p>
            <w:r/>
            <w:r>
              <w:rPr>
                <w:sz w:val="16"/>
              </w:rPr>
              <w:t>Violencia familiar outros serie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top bairros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 por CAP</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Notif autoprovocada antes 2026 vs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Mapa notif autoprovocada bairro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Violencia familiar taxa municipio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Violencia familiar taxa top bairros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mae taxa ra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pai taxa ra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outros taxa ra 2021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Crianças que sofrem violência, por tipificação (sexo e idade)</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dado ainda não extraído do Tabnet</w:t>
            </w:r>
          </w:p>
        </w:tc>
      </w:tr>
      <w:tr>
        <w:tc>
          <w:tcPr>
            <w:tcW w:type="dxa" w:w="1440"/>
          </w:tcPr>
          <w:p>
            <w:r/>
            <w:r>
              <w:rPr>
                <w:sz w:val="16"/>
              </w:rPr>
              <w:t>🛡️ Proteção</w:t>
            </w:r>
          </w:p>
        </w:tc>
        <w:tc>
          <w:tcPr>
            <w:tcW w:type="dxa" w:w="1440"/>
          </w:tcPr>
          <w:p>
            <w:r/>
            <w:r>
              <w:rPr>
                <w:sz w:val="16"/>
              </w:rPr>
              <w:t>Síntese do eixo — Proteção</w:t>
            </w:r>
          </w:p>
        </w:tc>
        <w:tc>
          <w:tcPr>
            <w:tcW w:type="dxa" w:w="1440"/>
          </w:tcPr>
          <w:p>
            <w:r/>
            <w:r>
              <w:rPr>
                <w:sz w:val="16"/>
              </w:rPr>
              <w:t>Síntese do eixo — Proteção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Principais achados — Alimentação</w:t>
            </w:r>
          </w:p>
        </w:tc>
        <w:tc>
          <w:tcPr>
            <w:tcW w:type="dxa" w:w="1440"/>
          </w:tcPr>
          <w:p>
            <w:r/>
            <w:r>
              <w:rPr>
                <w:sz w:val="16"/>
              </w:rPr>
              <w:t>Principais achados — Alimentação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(número)</w:t>
            </w:r>
          </w:p>
        </w:tc>
        <w:tc>
          <w:tcPr>
            <w:tcW w:type="dxa" w:w="1440"/>
          </w:tcPr>
          <w:p>
            <w:r/>
            <w:r>
              <w:rPr>
                <w:sz w:val="16"/>
              </w:rPr>
              <w:t>Mapa nascidos baixo peso bairro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Nascidos abaixo peso percentual por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Mapa percentual baixo peso bairro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Desnutrição SISVAN (percentual)</w:t>
            </w:r>
          </w:p>
        </w:tc>
        <w:tc>
          <w:tcPr>
            <w:tcW w:type="dxa" w:w="1440"/>
          </w:tcPr>
          <w:p>
            <w:r/>
            <w:r>
              <w:rPr>
                <w:sz w:val="16"/>
              </w:rPr>
              <w:t>Sisvan desnutricao percentual por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sobrepeso percentual por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obesidade percentual por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Alimentação</w:t>
            </w:r>
          </w:p>
        </w:tc>
        <w:tc>
          <w:tcPr>
            <w:tcW w:type="dxa" w:w="1440"/>
          </w:tcPr>
          <w:p>
            <w:r/>
            <w:r>
              <w:rPr>
                <w:sz w:val="16"/>
              </w:rPr>
              <w:t>Síntese do eixo — Alimentação</w:t>
            </w:r>
          </w:p>
        </w:tc>
        <w:tc>
          <w:tcPr>
            <w:tcW w:type="dxa" w:w="1440"/>
          </w:tcPr>
          <w:p>
            <w:r/>
            <w:r>
              <w:rPr>
                <w:sz w:val="16"/>
              </w:rPr>
              <w:t>Síntese do eixo — Alimentação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Moradia</w:t>
            </w:r>
          </w:p>
        </w:tc>
        <w:tc>
          <w:tcPr>
            <w:tcW w:type="dxa" w:w="1440"/>
          </w:tcPr>
          <w:p>
            <w:r/>
            <w:r>
              <w:rPr>
                <w:sz w:val="16"/>
              </w:rPr>
              <w:t>Principais achados — Moradia</w:t>
            </w:r>
          </w:p>
        </w:tc>
        <w:tc>
          <w:tcPr>
            <w:tcW w:type="dxa" w:w="1440"/>
          </w:tcPr>
          <w:p>
            <w:r/>
            <w:r>
              <w:rPr>
                <w:sz w:val="16"/>
              </w:rPr>
              <w:t>Principais achados — Moradia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Moradia</w:t>
            </w:r>
          </w:p>
        </w:tc>
        <w:tc>
          <w:tcPr>
            <w:tcW w:type="dxa" w:w="1440"/>
          </w:tcPr>
          <w:p>
            <w:r/>
            <w:r>
              <w:rPr>
                <w:sz w:val="16"/>
              </w:rPr>
              <w:t>Crianças no CadÚnico em domicílios com inadequação habitacional</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Crianças no CadÚnico em domicílios com adensamento habitacional excessivo (acima de 3 por dormitório)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Indicadores agregados de moradia (inadequação, saneamento, melhorias habitacionais)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 (apenas cad)</w:t>
            </w:r>
          </w:p>
        </w:tc>
      </w:tr>
      <w:tr>
        <w:tc>
          <w:tcPr>
            <w:tcW w:type="dxa" w:w="1440"/>
          </w:tcPr>
          <w:p>
            <w:r/>
            <w:r>
              <w:rPr>
                <w:sz w:val="16"/>
              </w:rPr>
              <w:t>🏠 Moradia</w:t>
            </w:r>
          </w:p>
        </w:tc>
        <w:tc>
          <w:tcPr>
            <w:tcW w:type="dxa" w:w="1440"/>
          </w:tcPr>
          <w:p>
            <w:r/>
            <w:r>
              <w:rPr>
                <w:sz w:val="16"/>
              </w:rPr>
              <w:t>Síntese do eixo — Moradia</w:t>
            </w:r>
          </w:p>
        </w:tc>
        <w:tc>
          <w:tcPr>
            <w:tcW w:type="dxa" w:w="1440"/>
          </w:tcPr>
          <w:p>
            <w:r/>
            <w:r>
              <w:rPr>
                <w:sz w:val="16"/>
              </w:rPr>
              <w:t>Síntese do eixo — Moradia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w:t>
            </w:r>
          </w:p>
        </w:tc>
        <w:tc>
          <w:tcPr>
            <w:tcW w:type="dxa" w:w="1440"/>
          </w:tcPr>
          <w:p>
            <w:r/>
            <w:r>
              <w:rPr>
                <w:sz w:val="16"/>
              </w:rPr>
              <w:t>Considerações finais</w:t>
            </w:r>
          </w:p>
        </w:tc>
        <w:tc>
          <w:tcPr>
            <w:tcW w:type="dxa" w:w="1440"/>
          </w:tcPr>
          <w:p>
            <w:r/>
            <w:r>
              <w:rPr>
                <w:sz w:val="16"/>
              </w:rPr>
              <w:t>Considerações finais</w:t>
            </w:r>
          </w:p>
        </w:tc>
        <w:tc>
          <w:tcPr>
            <w:tcW w:type="dxa" w:w="1440"/>
          </w:tcPr>
          <w:p>
            <w:r/>
            <w:r>
              <w:rPr>
                <w:sz w:val="16"/>
              </w:rPr>
              <w:t>⬜ pendente</w:t>
            </w:r>
          </w:p>
        </w:tc>
        <w:tc>
          <w:tcPr>
            <w:tcW w:type="dxa" w:w="1440"/>
          </w:tcPr>
          <w:p>
            <w:r/>
            <w:r>
              <w:rPr>
                <w:sz w:val="16"/>
              </w:rPr>
              <w:t>—</w:t>
            </w:r>
          </w:p>
        </w:tc>
        <w:tc>
          <w:tcPr>
            <w:tcW w:type="dxa" w:w="1440"/>
          </w:tcPr>
          <w:p>
            <w:r/>
            <w:r>
              <w:rPr>
                <w:sz w:val="16"/>
              </w:rPr>
            </w:r>
          </w:p>
        </w:tc>
      </w:tr>
    </w:tbl>
    <w:p>
      <w:r>
        <w:rPr>
          <w:b w:val="0"/>
          <w:i w:val="0"/>
        </w:rPr>
      </w:r>
    </w:p>
    <w:p>
      <w:pPr>
        <w:pStyle w:val="Heading1"/>
      </w:pPr>
      <w:r>
        <w:t>Introdução  ✅</w:t>
      </w:r>
    </w:p>
    <w:p>
      <w:bookmarkStart w:id="1" w:name="introducao"/>
      <w:r>
        <w:t>O Diagnóstico da Primeira Infância é um produto desenvolvido pela Coordenadoria de Pesquisa, Avaliação e Política Pública do Instituto Pereira Passos em parceria com a Casa Civil. Ele é um documento de apoio ao desenho, implementação e monitoramento da nova Política Integrada da Primeira Infância (ref.). Dessa forma, sua estrutura segue, quando possível, os eixos estruturantes da política. Para isso contamos com conjuntos de dados secundários produzidos por diferentes entidades e com a parceria e cooperação de diversos órgãos da prefeitura, aos quais em especial gostaríamos de agradecer a Secretaria de Saúde e sua Secretaria de Vigilância Sanitária.</w:t>
        <w:br/>
        <w:t>Esse relatório é um produto vivo. Ele pode e deve ser atualizado conforme novos dados sejam disponibilizados ou novas necessidades surjam. Assim, encorajamos a todos os leitores, especialmente os gestores de políticas públicas, a entrarem em contato (ref. email) com sugestões e solicitações que sejam importantes para execução de seu trabalho. Ao fim desse documento você encontrará todas as tabelas de dados produzidas. Todo o código utilizado para extração e processamento dos dados encontra-se disponível em (ref. github). Esse relatório possui uma versão em PDF e uma versão interativa pública.</w:t>
        <w:br/>
        <w:t>Ressaltamos aqui que a produção de dados estatísticos e análises ao nível intramunicipal sempre é um desafio. A maior parte da produção estatística brasileira tem como menor unidade de análise o município e as grandes exceções, como os Censos Demográficos, são esporádicos e muitas vezes não atendem as necessidades totais da gestão pública. Por essa razão, com frequência os dados foram mobilizados de fontes distintas, não sendo concebidos originalmente para comparação, ou derivam de registros administrativos que não se destinavam prioritariamente para a análise. Adicione-se ainda as transformações ao longo do tempo nos processos de coleta e registro de dados, além das diferentes administrações e contextos tecnológicos envolvidos.</w:t>
        <w:br/>
        <w:t>Por fim, é preciso considerar que os dados, por si mesmos, não permitem identificar variáveis causais. Com frequência, os processos sociais aqui apontados atuam tanto como causa como consequência de outras variáveis – de ordem econômica, tecnológica, demográfica, etc. Além disso, o período coberto abrange duas significativas crises de saúde pública – a emergência da Zika em 2016 e a Covid-19 em 2020-2021 – além de um período de recessão econômica entre 2015-2016, todas variáveis explicativas significativas, além do contexto particular da cidade do Rio de Janeiro. Assim, a maior recomendação é que os dados levantados sirvam como um mapa, uma visão de trajeto e destino, que possa orientar a construção de indicadores socialmente sensíveis aos diversos contextos e não como metas em si mesmas.</w:t>
      </w:r>
      <w:bookmarkEnd w:id="1"/>
    </w:p>
    <w:p>
      <w:pPr>
        <w:pStyle w:val="Heading1"/>
      </w:pPr>
      <w:r>
        <w:t>Resumo  ⬜</w:t>
      </w:r>
    </w:p>
    <w:p>
      <w:bookmarkStart w:id="2" w:name="resumo"/>
      <w:r>
        <w:t>Nec scelerisque pretium eveniet nisi cubilia facere nisi vitae venenatis debitis modi est officia nemo egestas fugit mollit aspernatur occaecat qui illo veritatis dapibus aliqua dignissim pede dictum autem porttitor dolore consequuntur rhoncus est donec architecto consequatur officiis lorem diam cras fringilla enim debitis pede sed vitae integer explicabo quaerat fringilla fames lorem beatae reprehenderit aliquet netus esse at quia senectus augue eget magni vestibulum ut primis pellentesque nec quis consectetur commodo eget quibusdam vel eiusmod in repellat vestibulum dignissim dolor ipsum mauris adipisci mollis justo consequat beatae irure turpis cillum eu aperiam culpa aliquid inventore justo autem cras curabitur sit sequi condimentum dolor venenatis laboriosam delectus nisi omnis quam tellus debitis fermentum modi ipsum fugit quis nullam aliquid fames esse rerum eget qui velit fringilla modi doloribus sed illo dolore do enim molestie dolores elementum quae cubilia mollis elementum eget orci in potenti pellentesque proin ut consequat sapien eget ac accusantium pellentesque exercitation vitae sed rhoncus curabitur eum rhoncus sequi proident aliquam ea hendrerit mollit nonummy aliquip rerum eu corporis quis ipsum porttitor habitant non ullamcorper sunt voluptas arcu magnam excepteur massa modi ac sapien voluptas metus vel metus hic morbi duis aliquet nec nesciunt curae odit massa nulla illo massa dicta ullamco deserunt turpis consectetuer nec quia dolores nisi ab magna eos lacus error velit vivamus lorem ante feugiat ante sed incidunt temporibus porta mollis itaque turpis culpa praesent dapibus ipsum hendrerit tempor cillum ab ut ex eius natus eleifend mollit est sequi est nec sed delectus semper.</w:t>
      </w:r>
      <w:bookmarkEnd w:id="2"/>
    </w:p>
    <w:p>
      <w:pPr>
        <w:pStyle w:val="Heading1"/>
      </w:pPr>
      <w:r>
        <w:t>🎯 Prioridade (sem secundário)</w:t>
      </w:r>
    </w:p>
    <w:p>
      <w:pPr>
        <w:pStyle w:val="Heading2"/>
      </w:pPr>
      <w:r>
        <w:t>Principais achados — Prioridade  ⬜</w:t>
      </w:r>
    </w:p>
    <w:p>
      <w:r>
        <w:rPr>
          <w:i/>
        </w:rPr>
        <w:t>Uma frase por linha (Shift+Enter entre as frases).</w:t>
      </w:r>
    </w:p>
    <w:p>
      <w:bookmarkStart w:id="3" w:name="achados_prioridade"/>
      <w:r>
        <w:t>Praesent turpis earum imperdiet reiciendis turpis nihil pretium porttitor ante suscipit nec.</w:t>
        <w:br/>
        <w:t>Unde sapiente sequi vulputate cillum do nibh unde ullamcorper ad praesent etiam.</w:t>
        <w:br/>
        <w:t>Velit sed elit corporis dui senectus senectus semper felis tristique ex inventore.</w:t>
        <w:br/>
        <w:t>Doloremque adipisci voluptatem minim arcu molestie dolor proin sed repudiandae elementum autem.</w:t>
        <w:br/>
        <w:t>Lacus duis tempora incidunt nonummy at quibusdam ab ullam nostrud in porttitor.</w:t>
      </w:r>
      <w:bookmarkEnd w:id="3"/>
    </w:p>
    <w:p>
      <w:pPr>
        <w:pStyle w:val="Heading2"/>
      </w:pPr>
      <w:r>
        <w:t>Crianças até 4 anos (número)  ✅</w:t>
      </w:r>
    </w:p>
    <w:p>
      <w:pPr>
        <w:pStyle w:val="Heading3"/>
      </w:pPr>
      <w:r>
        <w:t>Censo 0 a 4 serie total ano  ✅</w:t>
      </w:r>
    </w:p>
    <w:p>
      <w:r>
        <w:drawing>
          <wp:inline xmlns:a="http://schemas.openxmlformats.org/drawingml/2006/main" xmlns:pic="http://schemas.openxmlformats.org/drawingml/2006/picture">
            <wp:extent cx="5029200" cy="2519629"/>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9629"/>
                    </a:xfrm>
                    <a:prstGeom prst="rect"/>
                  </pic:spPr>
                </pic:pic>
              </a:graphicData>
            </a:graphic>
          </wp:inline>
        </w:drawing>
      </w:r>
    </w:p>
    <w:p>
      <w:bookmarkStart w:id="4" w:name="censo_0_a_4_serie_total_ano"/>
      <w:r>
        <w:t>Os dados do Censo Demográfico 2022 permitem dimensionar a população de crianças de 0 a 4 anos no município e observar sua distribuição territorial. A análise combina a série municipal e o mapa por bairro, permitindo visualizar tanto a magnitude da população infantil quanto sua concentração no território. A leitura dos números absolutos é importante para identificar os bairros que concentram maior quantidade de crianças nessa faixa etária, mas deve considerar as diferenças no tamanho da população de cada bairro. Esse indicador contribui para contextualizar os demais resultados do relatório, especialmente aqueles relacionados à saúde, proteção social e educação na primeira infância.</w:t>
      </w:r>
      <w:bookmarkEnd w:id="4"/>
    </w:p>
    <w:p>
      <w:pPr>
        <w:pStyle w:val="Heading3"/>
      </w:pPr>
      <w:r>
        <w:t>Mapa censo 0 4 absoluto  ✅</w:t>
      </w:r>
    </w:p>
    <w:p>
      <w:r>
        <w:drawing>
          <wp:inline xmlns:a="http://schemas.openxmlformats.org/drawingml/2006/main" xmlns:pic="http://schemas.openxmlformats.org/drawingml/2006/picture">
            <wp:extent cx="5029200" cy="3439973"/>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39973"/>
                    </a:xfrm>
                    <a:prstGeom prst="rect"/>
                  </pic:spPr>
                </pic:pic>
              </a:graphicData>
            </a:graphic>
          </wp:inline>
        </w:drawing>
      </w:r>
    </w:p>
    <w:p>
      <w:bookmarkStart w:id="5" w:name="mapa_censo_0_4_absoluto"/>
      <w:r>
        <w:t>O mapa apresenta a distribuição da população de 0 a 4 anos por bairro no município do Rio de Janeiro, segundo o Censo Demográfico 2022. Por apresentar números absolutos, o mapa pode ser utilizado para comparar a quantidade de crianças entre os diferentes territórios e dimensionar o tamanho desse grupo em cada bairro. A informação também serve como referência para análises que envolvam outros indicadores da primeira infância, permitindo relacionar a quantidade de crianças de cada território a diferentes características demográficas e sociais.</w:t>
      </w:r>
      <w:bookmarkEnd w:id="5"/>
    </w:p>
    <w:p>
      <w:r>
        <w:rPr>
          <w:i/>
        </w:rPr>
        <w:t>Tabela de apoio: `censo_0_a_4_anos_por_ano.csv`, `censo_por_bairro.csv`</w:t>
      </w:r>
    </w:p>
    <w:p>
      <w:pPr>
        <w:pStyle w:val="Heading2"/>
      </w:pPr>
      <w:r>
        <w:t>Crianças até 4 anos (percentual)  ✏️</w:t>
      </w:r>
    </w:p>
    <w:p>
      <w:pPr>
        <w:pStyle w:val="Heading3"/>
      </w:pPr>
      <w:r>
        <w:t>Censo 0 a 4 serie percentual ano  ✏️</w:t>
      </w:r>
    </w:p>
    <w:p>
      <w:r>
        <w:drawing>
          <wp:inline xmlns:a="http://schemas.openxmlformats.org/drawingml/2006/main" xmlns:pic="http://schemas.openxmlformats.org/drawingml/2006/picture">
            <wp:extent cx="5029200" cy="252465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24658"/>
                    </a:xfrm>
                    <a:prstGeom prst="rect"/>
                  </pic:spPr>
                </pic:pic>
              </a:graphicData>
            </a:graphic>
          </wp:inline>
        </w:drawing>
      </w:r>
    </w:p>
    <w:p>
      <w:bookmarkStart w:id="6" w:name="censo_0_a_4_serie_percentual_ano"/>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6"/>
    </w:p>
    <w:p>
      <w:pPr>
        <w:pStyle w:val="Heading3"/>
      </w:pPr>
      <w:r>
        <w:t>Mapa censo 0 4 percentual  ✏️</w:t>
      </w:r>
    </w:p>
    <w:p>
      <w:r>
        <w:drawing>
          <wp:inline xmlns:a="http://schemas.openxmlformats.org/drawingml/2006/main" xmlns:pic="http://schemas.openxmlformats.org/drawingml/2006/picture">
            <wp:extent cx="5029200" cy="3439973"/>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39973"/>
                    </a:xfrm>
                    <a:prstGeom prst="rect"/>
                  </pic:spPr>
                </pic:pic>
              </a:graphicData>
            </a:graphic>
          </wp:inline>
        </w:drawing>
      </w:r>
    </w:p>
    <w:p>
      <w:bookmarkStart w:id="7" w:name="mapa_censo_0_4_percentual"/>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7"/>
    </w:p>
    <w:p>
      <w:r>
        <w:rPr>
          <w:i/>
        </w:rPr>
        <w:t>Tabela de apoio: `censo_0_a_4_anos_por_ano.csv`</w:t>
      </w:r>
    </w:p>
    <w:p>
      <w:pPr>
        <w:pStyle w:val="Heading2"/>
      </w:pPr>
      <w:r>
        <w:t>Crianças até 6 anos (número)  ⬜</w:t>
      </w:r>
    </w:p>
    <w:p>
      <w:pPr>
        <w:pStyle w:val="Heading3"/>
      </w:pPr>
      <w:r>
        <w:t>Populacao ripsa 0 a 6 por ano  ⬜</w:t>
      </w:r>
    </w:p>
    <w:p>
      <w:r>
        <w:drawing>
          <wp:inline xmlns:a="http://schemas.openxmlformats.org/drawingml/2006/main" xmlns:pic="http://schemas.openxmlformats.org/drawingml/2006/picture">
            <wp:extent cx="5029200" cy="252465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24658"/>
                    </a:xfrm>
                    <a:prstGeom prst="rect"/>
                  </pic:spPr>
                </pic:pic>
              </a:graphicData>
            </a:graphic>
          </wp:inline>
        </w:drawing>
      </w:r>
    </w:p>
    <w:p>
      <w:bookmarkStart w:id="8" w:name="populacao_ripsa_0_a_6_por_ano"/>
      <w:r>
        <w:t>Consequuntur quisquam venenatis nec scelerisque omnis mollis quae eaque occaecat ex praesent a aliquam pretium a nemo turpis officiis malesuada alias aliquam fames lorem hic qui ullamco qui vestibulum euismod ipsum cupidatat massa fugit minima primis enim ipsum ipsum consequuntur veritatis earum nullam lorem fringilla netus eget nisi nullam qui nisi lectus nisi dolor pretium ligula elementum consectetur est vestibulum officiis possimus aut incididunt nec iste ipsum justo ut quia lacus fames doloribus faucibus ipsum ea praesent donec aut proin felis duis primis egestas felis vestibulum vestibulum lectus nunc officia saepe etiam aenean facilisi diam illo nisi quia do culpa aliquet nullam ac eaque est exercitationem ante turpis accusantium enim donec qui commodi felis inventore eaque esse dolore proin tincidunt do veniam eget quam quasi nunc laboriosam ipsum feugiat imperdiet eum pariatur dolor porttitor quis praesent deserunt dui laudantium nibh voluptatibus doloremque turpis.</w:t>
      </w:r>
      <w:bookmarkEnd w:id="8"/>
    </w:p>
    <w:p>
      <w:pPr>
        <w:pStyle w:val="Heading3"/>
      </w:pPr>
      <w:r>
        <w:t>Populacao ripsa 0 a 6 percentual por ano  ⬜</w:t>
      </w:r>
    </w:p>
    <w:p>
      <w:r>
        <w:drawing>
          <wp:inline xmlns:a="http://schemas.openxmlformats.org/drawingml/2006/main" xmlns:pic="http://schemas.openxmlformats.org/drawingml/2006/picture">
            <wp:extent cx="5029200" cy="252465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2524658"/>
                    </a:xfrm>
                    <a:prstGeom prst="rect"/>
                  </pic:spPr>
                </pic:pic>
              </a:graphicData>
            </a:graphic>
          </wp:inline>
        </w:drawing>
      </w:r>
    </w:p>
    <w:p>
      <w:bookmarkStart w:id="9" w:name="populacao_ripsa_0_a_6_percentual_por_ano"/>
      <w:r>
        <w:t>Vivamus ipsa consequatur nibh vestibulum nunc asperiores ab et repellendus pede lacus vestibulum aenean suscipit ea aliquam pretium est consequat mus sunt est nihil sapien morbi senectus dignissim aliquam omnis quam natus sit dictum lectus ad fringilla eget itaque nibh elementum vulputate lectus saepe perspiciatis assumenda explicabo illo consequat vulputate nisi dignissim suspendisse eum iure irure quibusdam a nisi malesuada sapiente deserunt arcu consequat qui potenti laboriosam sequi metus esse habitant varius tellus nulla vulputate et nemo pretium adipiscing magni libero dolorem nec beatae do proident rerum aspernatur sapiente eiusmod sapien eiusmod explicabo illum officia viverra repellat maiores reprehenderit nullam nisi voluptatem reiciendis nesciunt in malesuada consequatur vitae eos elementum curabitur netus facilisi possimus fringilla vulputate in.</w:t>
      </w:r>
      <w:bookmarkEnd w:id="9"/>
    </w:p>
    <w:p>
      <w:r>
        <w:rPr>
          <w:i/>
        </w:rPr>
        <w:t>Tabela de apoio: `populacao_ripsa_0_a_6_por_ano.csv`</w:t>
      </w:r>
    </w:p>
    <w:p>
      <w:pPr>
        <w:pStyle w:val="Heading2"/>
      </w:pPr>
      <w:r>
        <w:t>Nascidos vivos por bairro de residência da mãe (número)  ✏️</w:t>
      </w:r>
    </w:p>
    <w:p>
      <w:pPr>
        <w:pStyle w:val="Heading3"/>
      </w:pPr>
      <w:r>
        <w:t>Nascidos vivos por ano  ✏️</w:t>
      </w:r>
    </w:p>
    <w:p>
      <w:r>
        <w:drawing>
          <wp:inline xmlns:a="http://schemas.openxmlformats.org/drawingml/2006/main" xmlns:pic="http://schemas.openxmlformats.org/drawingml/2006/picture">
            <wp:extent cx="5029200" cy="252465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24658"/>
                    </a:xfrm>
                    <a:prstGeom prst="rect"/>
                  </pic:spPr>
                </pic:pic>
              </a:graphicData>
            </a:graphic>
          </wp:inline>
        </w:drawing>
      </w:r>
    </w:p>
    <w:p>
      <w:bookmarkStart w:id="10" w:name="nascidos_vivos_por_ano"/>
      <w:r>
        <w:t>A partir do gráfico de nascidos vivos é possível observar que há uma tendência de queda no número de nascidos vivos na cidade do Rio de Janeiro, com alguns períodos de recuperação. Entre os anos de 2020 e 2021, após um período com uma persistente queda acentuada, a série atinge um patamar muito baixo, período que coincide com o pico da pandemia da COVID-19, apontando que em 2022 a recuperação aparece como um ajuste estatístico da série. Logo, a queda, ainda que não linear, é consistente e aponta para uma redução de cerca de 30% ao longo da série histórica.</w:t>
      </w:r>
      <w:bookmarkEnd w:id="10"/>
    </w:p>
    <w:p>
      <w:pPr>
        <w:pStyle w:val="Heading3"/>
      </w:pPr>
      <w:r>
        <w:t>Mapa nascidos vivos bairro 2025  ✅</w:t>
      </w:r>
    </w:p>
    <w:p>
      <w:r>
        <w:drawing>
          <wp:inline xmlns:a="http://schemas.openxmlformats.org/drawingml/2006/main" xmlns:pic="http://schemas.openxmlformats.org/drawingml/2006/picture">
            <wp:extent cx="5029200" cy="3439973"/>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39973"/>
                    </a:xfrm>
                    <a:prstGeom prst="rect"/>
                  </pic:spPr>
                </pic:pic>
              </a:graphicData>
            </a:graphic>
          </wp:inline>
        </w:drawing>
      </w:r>
    </w:p>
    <w:p>
      <w:bookmarkStart w:id="11"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1"/>
    </w:p>
    <w:p>
      <w:r>
        <w:rPr>
          <w:i/>
        </w:rPr>
        <w:t>Tabela de apoio: `nascidos_vivos_por_ano.csv`, `tabela_mapa_nascidos_vivos_2025.csv`</w:t>
      </w:r>
    </w:p>
    <w:p>
      <w:pPr>
        <w:pStyle w:val="Heading2"/>
      </w:pPr>
      <w:r>
        <w:t>Nascidos vivos por bairro de residência da mãe (percentual)  ✅</w:t>
      </w:r>
    </w:p>
    <w:p>
      <w:pPr>
        <w:pStyle w:val="Heading3"/>
      </w:pPr>
      <w:r>
        <w:t>Mapa nascidos vivos bairro 2025  ✅</w:t>
      </w:r>
    </w:p>
    <w:p>
      <w:r>
        <w:drawing>
          <wp:inline xmlns:a="http://schemas.openxmlformats.org/drawingml/2006/main" xmlns:pic="http://schemas.openxmlformats.org/drawingml/2006/picture">
            <wp:extent cx="5029200" cy="3439973"/>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39973"/>
                    </a:xfrm>
                    <a:prstGeom prst="rect"/>
                  </pic:spPr>
                </pic:pic>
              </a:graphicData>
            </a:graphic>
          </wp:inline>
        </w:drawing>
      </w:r>
    </w:p>
    <w:p>
      <w:bookmarkStart w:id="12"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2"/>
    </w:p>
    <w:p>
      <w:r>
        <w:rPr>
          <w:i/>
        </w:rPr>
        <w:t>Tabela de apoio: `tabela_mapa_nascidos_vivos_2025.csv`</w:t>
      </w:r>
    </w:p>
    <w:p>
      <w:pPr>
        <w:pStyle w:val="Heading2"/>
      </w:pPr>
      <w:r>
        <w:t>Taxa de mortalidade neonatal precoce (0 a 6 dias)  ✅</w:t>
      </w:r>
    </w:p>
    <w:p>
      <w:pPr>
        <w:pStyle w:val="Heading3"/>
      </w:pPr>
      <w:r>
        <w:t>Taxa mortalidade precoce ano  ✅</w:t>
      </w:r>
    </w:p>
    <w:p>
      <w:r>
        <w:drawing>
          <wp:inline xmlns:a="http://schemas.openxmlformats.org/drawingml/2006/main" xmlns:pic="http://schemas.openxmlformats.org/drawingml/2006/picture">
            <wp:extent cx="5029200" cy="2519629"/>
            <wp:docPr id="10" name="Picture 1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519629"/>
                    </a:xfrm>
                    <a:prstGeom prst="rect"/>
                  </pic:spPr>
                </pic:pic>
              </a:graphicData>
            </a:graphic>
          </wp:inline>
        </w:drawing>
      </w:r>
    </w:p>
    <w:p>
      <w:bookmarkStart w:id="13" w:name="taxa_mortalidade_precoce_ano"/>
      <w:r>
        <w:t>A série histórica permite analisar a evolução da mortalidade neonatal precoce em relação ao número de nascidos vivos no município. Entre 2006 e 2025, a taxa passou de 7,86 para 6,42 óbitos por mil nascidos vivos, embora tenha apresentado oscilações ao longo do período. Em 2024, foram registrados 389 óbitos, o menor número da série, seguido de aumento para 420 em 2025. A leitura conjunta da taxa e dos números absolutos permite distinguir mudanças na ocorrência dos óbitos de variações relacionadas ao número de nascidos vivos, servindo como base para comparações temporais e para o cruzamento com outros indicadores de mortalidade infantil.</w:t>
      </w:r>
      <w:bookmarkEnd w:id="13"/>
    </w:p>
    <w:p>
      <w:pPr>
        <w:pStyle w:val="Heading3"/>
      </w:pPr>
      <w:r>
        <w:t>Mapa taxa mortalidade precoce bairro 2025  ✅</w:t>
      </w:r>
    </w:p>
    <w:p>
      <w:r>
        <w:drawing>
          <wp:inline xmlns:a="http://schemas.openxmlformats.org/drawingml/2006/main" xmlns:pic="http://schemas.openxmlformats.org/drawingml/2006/picture">
            <wp:extent cx="5029200" cy="3439973"/>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4" w:name="mapa_taxa_mortalidade_precoce_ba_f81600c7"/>
      <w:r>
        <w:t>A taxa de mortalidade neonatal precoce permite comparar os bairros considerando o número de nascidos vivos de cada território, evitando a interpretação baseada apenas na quantidade de óbitos. Em 2025, alguns bairros apresentam taxas elevadas associadas a poucos registros de óbitos e a um número reduzido de nascidos vivos, como Gericinó, com 1 óbito entre 14 nascidos vivos, e Cidade Universitária, com 1 entre 17. Por isso, a leitura territorial da taxa deve considerar também o número absoluto de óbitos e o tamanho do denominador. Esses dados podem servir de base para comparar os territórios e aprofundar a análise em conjunto com outros indicadores.</w:t>
      </w:r>
      <w:bookmarkEnd w:id="14"/>
    </w:p>
    <w:p>
      <w:r>
        <w:rPr>
          <w:i/>
        </w:rPr>
        <w:t>Tabela de apoio: `mortalidade_neonatal_precoce_por_ano.csv`, `mortalidade_neonatal_precoce_bairro_ano.csv`, `tabela_mapa_obitos_neonatal_precoce_2025.csv`</w:t>
      </w:r>
    </w:p>
    <w:p>
      <w:pPr>
        <w:pStyle w:val="Heading2"/>
      </w:pPr>
      <w:r>
        <w:t>Taxa de mortalidade neonatal tardia (7 a 27 dias)  ✅</w:t>
      </w:r>
    </w:p>
    <w:p>
      <w:pPr>
        <w:pStyle w:val="Heading3"/>
      </w:pPr>
      <w:r>
        <w:t>Taxa obitos tardios ano  ✅</w:t>
      </w:r>
    </w:p>
    <w:p>
      <w:r>
        <w:drawing>
          <wp:inline xmlns:a="http://schemas.openxmlformats.org/drawingml/2006/main" xmlns:pic="http://schemas.openxmlformats.org/drawingml/2006/picture">
            <wp:extent cx="5029200" cy="2519629"/>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2519629"/>
                    </a:xfrm>
                    <a:prstGeom prst="rect"/>
                  </pic:spPr>
                </pic:pic>
              </a:graphicData>
            </a:graphic>
          </wp:inline>
        </w:drawing>
      </w:r>
    </w:p>
    <w:p>
      <w:bookmarkStart w:id="15" w:name="taxa_obitos_tardios_ano"/>
      <w:r>
        <w:t>A série histórica permite acompanhar a evolução da mortalidade neonatal tardia em relação ao número de nascidos vivos. Entre 2006 e 2025, a taxa passou de 2,70 para 2,60 óbitos por mil nascidos vivos, com oscilações ao longo do período. O maior valor ocorreu em 2020 (3,46), enquanto o menor foi registrado em 2022 (2,29). No mesmo período, os óbitos tardios passaram de 250 para 170. A leitura conjunta desses indicadores permite diferenciar a variação no número de óbitos da variação proporcional em relação aos nascidos vivos e serve de base para comparações temporais com outros indicadores de mortalidade infantil.</w:t>
      </w:r>
      <w:bookmarkEnd w:id="15"/>
    </w:p>
    <w:p>
      <w:pPr>
        <w:pStyle w:val="Heading3"/>
      </w:pPr>
      <w:r>
        <w:t>Mapa taxa obitos tardios bairro 2025  ✅</w:t>
      </w:r>
    </w:p>
    <w:p>
      <w:r>
        <w:drawing>
          <wp:inline xmlns:a="http://schemas.openxmlformats.org/drawingml/2006/main" xmlns:pic="http://schemas.openxmlformats.org/drawingml/2006/picture">
            <wp:extent cx="5029200" cy="3439973"/>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39973"/>
                    </a:xfrm>
                    <a:prstGeom prst="rect"/>
                  </pic:spPr>
                </pic:pic>
              </a:graphicData>
            </a:graphic>
          </wp:inline>
        </w:drawing>
      </w:r>
    </w:p>
    <w:p>
      <w:bookmarkStart w:id="16" w:name="mapa_taxa_obitos_tardios_bairro_2025"/>
      <w:r>
        <w:t>A taxa de mortalidade neonatal tardia permite comparar os bairros considerando o número de nascidos vivos de cada território. Em 2025, alguns bairros apresentam taxas elevadas mesmo com apenas um óbito, como Cidade Nova, com 1 óbito entre 42 nascidos vivos, e Riachuelo, com 1 entre 66. Dos 161 bairros da tabela, 86 não registraram óbitos tardios. Por isso, a leitura da taxa deve considerar conjuntamente o número de óbitos e o número de nascidos vivos, especialmente nos territórios com menor número de nascimentos. O indicador pode servir de base para comparações territoriais e cruzamentos com outros dados de mortalidade infantil.</w:t>
      </w:r>
      <w:bookmarkEnd w:id="16"/>
    </w:p>
    <w:p>
      <w:r>
        <w:rPr>
          <w:i/>
        </w:rPr>
        <w:t>Tabela de apoio: `mortalidade_neonatal_tardia_por_ano.csv`, `mortalidade_neonatal_tardia_bairro_ano.csv`, `tabela_mapa_obitos_neonatal_tardia_2025.csv`</w:t>
      </w:r>
    </w:p>
    <w:p>
      <w:pPr>
        <w:pStyle w:val="Heading2"/>
      </w:pPr>
      <w:r>
        <w:t>Razão de mortalidade materna (durante a gravidez)  ✅</w:t>
      </w:r>
    </w:p>
    <w:p>
      <w:pPr>
        <w:pStyle w:val="Heading3"/>
      </w:pPr>
      <w:r>
        <w:t>Obitos gravidez por ano  ✅</w:t>
      </w:r>
    </w:p>
    <w:p>
      <w:r>
        <w:drawing>
          <wp:inline xmlns:a="http://schemas.openxmlformats.org/drawingml/2006/main" xmlns:pic="http://schemas.openxmlformats.org/drawingml/2006/picture">
            <wp:extent cx="5029200" cy="2524658"/>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24658"/>
                    </a:xfrm>
                    <a:prstGeom prst="rect"/>
                  </pic:spPr>
                </pic:pic>
              </a:graphicData>
            </a:graphic>
          </wp:inline>
        </w:drawing>
      </w:r>
    </w:p>
    <w:p>
      <w:bookmarkStart w:id="17" w:name="obitos_gravidez_por_ano"/>
      <w:r>
        <w:t>A série histórica permite acompanhar a variação dos óbitos ocorridos durante a gravidez no município entre 2006 e 2025. O número de registros passou de 78 em 2006 para 15 em 2025, uma redução de aproximadamente 81%, embora a trajetória apresente oscilações ao longo do período. Em 2024 foram registrados 4 óbitos, seguido de aumento para 15 em 2025. Por se tratar de número absoluto de óbitos, o indicador permite acompanhar a evolução temporal do evento, mas não representa, isoladamente, uma medida de risco. A série pode servir de base para comparações com outros indicadores de mortalidade materna.</w:t>
      </w:r>
      <w:bookmarkEnd w:id="17"/>
    </w:p>
    <w:p>
      <w:r>
        <w:rPr>
          <w:i/>
        </w:rPr>
        <w:t>Tabela de apoio: `obitos_gravidez_por_ano.csv`, `obitos_gravidez_bairro_ano.csv`, `tabela_mapa_obitos_gravidez_2025.csv`</w:t>
      </w:r>
    </w:p>
    <w:p>
      <w:pPr>
        <w:pStyle w:val="Heading2"/>
      </w:pPr>
      <w:r>
        <w:t>Razão de mortalidade materna (durante puerpério)  ✅</w:t>
      </w:r>
    </w:p>
    <w:p>
      <w:pPr>
        <w:pStyle w:val="Heading3"/>
      </w:pPr>
      <w:r>
        <w:t>Obitos puerperio por ano  ✅</w:t>
      </w:r>
    </w:p>
    <w:p>
      <w:r>
        <w:drawing>
          <wp:inline xmlns:a="http://schemas.openxmlformats.org/drawingml/2006/main" xmlns:pic="http://schemas.openxmlformats.org/drawingml/2006/picture">
            <wp:extent cx="5029200" cy="2524658"/>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2524658"/>
                    </a:xfrm>
                    <a:prstGeom prst="rect"/>
                  </pic:spPr>
                </pic:pic>
              </a:graphicData>
            </a:graphic>
          </wp:inline>
        </w:drawing>
      </w:r>
    </w:p>
    <w:p>
      <w:bookmarkStart w:id="18" w:name="obitos_puerperio_por_ano"/>
      <w:r>
        <w:t>A série histórica permite acompanhar a variação dos óbitos ocorridos durante o puerpério entre 2006 e 2025. Os registros passaram de 67 em 2006 para 35 em 2025, com oscilações ao longo do período. Destaca-se o aumento observado em 2020 e 2021, quando foram registrados 74 e 109 óbitos, respectivamente, seguido de redução nos anos posteriores. Em 2024 ocorreu o menor número da série, com 33 óbitos, seguido de 35 em 2025. A série pode ser utilizada para comparações temporais com outros indicadores de mortalidade materna.</w:t>
      </w:r>
      <w:bookmarkEnd w:id="18"/>
    </w:p>
    <w:p>
      <w:r>
        <w:rPr>
          <w:i/>
        </w:rPr>
        <w:t>Tabela de apoio: `obitos_puerperio_por_ano.csv`, `obitos_puerperio_bairro_ano.csv`, `tabela_mapa_obitos_puerperio_2025.csv`</w:t>
      </w:r>
    </w:p>
    <w:p>
      <w:pPr>
        <w:pStyle w:val="Heading2"/>
      </w:pPr>
      <w:r>
        <w:t>Mortalidade infantil por raça/cor (menores de 1 ano)  ✏️</w:t>
      </w:r>
    </w:p>
    <w:p>
      <w:pPr>
        <w:pStyle w:val="Heading3"/>
      </w:pPr>
      <w:r>
        <w:t>Obitos raca ano  ✏️</w:t>
      </w:r>
    </w:p>
    <w:p>
      <w:r>
        <w:drawing>
          <wp:inline xmlns:a="http://schemas.openxmlformats.org/drawingml/2006/main" xmlns:pic="http://schemas.openxmlformats.org/drawingml/2006/picture">
            <wp:extent cx="5029200" cy="2519629"/>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9629"/>
                    </a:xfrm>
                    <a:prstGeom prst="rect"/>
                  </pic:spPr>
                </pic:pic>
              </a:graphicData>
            </a:graphic>
          </wp:inline>
        </w:drawing>
      </w:r>
    </w:p>
    <w:p>
      <w:bookmarkStart w:id="19" w:name="obitos_raca_ano"/>
      <w:r>
        <w:t>A série permite observar mudanças distintas na trajetória dos óbitos segundo raça/cor. Entre 2006 e 2025, os registros para crianças brancas passaram de 468 para 272, enquanto entre crianças pardas passaram de 373 para 396, após oscilações e valores superiores a 500 em alguns anos. Entre crianças pretas, os registros passaram de 89 para 57. A categoria “não informada” também apresentou redução, de 167 para 47, o que altera sua participação na série ao longo do período. Essas diferenças podem ser analisadas em conjunto com os nascidos vivos por raça/cor, disponíveis a partir de 2011, para distinguir composição dos nascimentos e ocorrência dos óbitos.</w:t>
      </w:r>
      <w:bookmarkEnd w:id="19"/>
    </w:p>
    <w:p>
      <w:pPr>
        <w:pStyle w:val="Heading3"/>
      </w:pPr>
      <w:r>
        <w:t>Percentual mortalidade raca ano  ✏️</w:t>
      </w:r>
    </w:p>
    <w:p>
      <w:r>
        <w:drawing>
          <wp:inline xmlns:a="http://schemas.openxmlformats.org/drawingml/2006/main" xmlns:pic="http://schemas.openxmlformats.org/drawingml/2006/picture">
            <wp:extent cx="5029200" cy="2519629"/>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2519629"/>
                    </a:xfrm>
                    <a:prstGeom prst="rect"/>
                  </pic:spPr>
                </pic:pic>
              </a:graphicData>
            </a:graphic>
          </wp:inline>
        </w:drawing>
      </w:r>
    </w:p>
    <w:p>
      <w:bookmarkStart w:id="20" w:name="percentual_mortalidade_raca_ano"/>
      <w:r>
        <w:t>A relação entre óbitos e nascidos vivos evidencia diferenças na mortalidade infantil que não aparecem apenas na contagem absoluta. Entre 2011 e 2025, os percentuais de crianças brancas e pardas permaneceram próximos, variando de 1,76% a 1,13% e de 1,98% a 1,43%, respectivamente. Para crianças pretas, o percentual variou entre 0,50% e 1,43%, enquanto as categorias indígena e amarela apresentam oscilações maiores associadas ao pequeno número de registros. A categoria “não informada” também apresenta forte variação, relacionada à quantidade de nascidos classificados nessa categoria. Essas características devem ser consideradas em comparações entre os grupos e na análise da série histórica.</w:t>
      </w:r>
      <w:bookmarkEnd w:id="20"/>
    </w:p>
    <w:p>
      <w:pPr>
        <w:pStyle w:val="Heading3"/>
      </w:pPr>
      <w:r>
        <w:t>Mapa taxa obitos raca total bairro 2025  ✏️</w:t>
      </w:r>
    </w:p>
    <w:p>
      <w:r>
        <w:drawing>
          <wp:inline xmlns:a="http://schemas.openxmlformats.org/drawingml/2006/main" xmlns:pic="http://schemas.openxmlformats.org/drawingml/2006/picture">
            <wp:extent cx="5029200" cy="3439973"/>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439973"/>
                    </a:xfrm>
                    <a:prstGeom prst="rect"/>
                  </pic:spPr>
                </pic:pic>
              </a:graphicData>
            </a:graphic>
          </wp:inline>
        </w:drawing>
      </w:r>
    </w:p>
    <w:p>
      <w:bookmarkStart w:id="21" w:name="mapa_taxa_obitos_raca_total_bairro_2025"/>
      <w:r>
        <w:t>A taxa de mortalidade infantil permite comparar os bairros considerando a relação entre os óbitos e os nascidos vivos de cada território. Em 2025, Cidade Nova e Gericinó apresentaram a maior taxa registrada, de 7,14%, mas com números diferentes de óbitos e nascidos vivos: 3 óbitos entre 42 nascidos vivos em Cidade Nova e 1 entre 14 em Gericinó. Cidade Universitária apresentou 5,88%, com 1 óbito entre 17 nascidos vivos. A comparação entre taxa, número de óbitos e nascidos vivos permite qualificar a leitura das diferenças territoriais e serve de base para relacionar o indicador a outros recortes da mortalidade infantil.</w:t>
      </w:r>
      <w:bookmarkEnd w:id="21"/>
    </w:p>
    <w:p>
      <w:r>
        <w:rPr>
          <w:i/>
        </w:rPr>
        <w:t>Tabela de apoio: `mortalidade_raca_bairro_ano.csv`, `mortalidade_raca_municipio_ano.csv`, `tabela_mapa_obitos_raca_total_2025.csv`</w:t>
      </w:r>
    </w:p>
    <w:p>
      <w:pPr>
        <w:pStyle w:val="Heading2"/>
      </w:pPr>
      <w:r>
        <w:t>Mortalidade infantil por causas evitáveis (0 a 6, 7 a 27, 28 a 364 dias)  ✏️</w:t>
      </w:r>
    </w:p>
    <w:p>
      <w:pPr>
        <w:pStyle w:val="Heading3"/>
      </w:pPr>
      <w:r>
        <w:t>Obitos evitaveis total cap ano  ✏️</w:t>
      </w:r>
    </w:p>
    <w:p>
      <w:r>
        <w:drawing>
          <wp:inline xmlns:a="http://schemas.openxmlformats.org/drawingml/2006/main" xmlns:pic="http://schemas.openxmlformats.org/drawingml/2006/picture">
            <wp:extent cx="5029200" cy="2519629"/>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519629"/>
                    </a:xfrm>
                    <a:prstGeom prst="rect"/>
                  </pic:spPr>
                </pic:pic>
              </a:graphicData>
            </a:graphic>
          </wp:inline>
        </w:drawing>
      </w:r>
    </w:p>
    <w:p>
      <w:bookmarkStart w:id="22" w:name="obitos_evitaveis_total_cap_ano"/>
      <w:r>
        <w:t>A série permite acompanhar a evolução dos óbitos de menores de 5 anos nas diferentes Áreas Programáticas de Saúde (CAP) e comparar como esses registros variam entre os territórios ao longo do tempo. No conjunto das CAPs, os óbitos passaram de 1.311 em 2006 para 856 em 2025, com redução ao longo da série, embora tenha ocorrido aumento entre 2024 e 2025, de 819 para 856 registros. A distribuição territorial também apresenta diferenças importantes em 2025, com 150 óbitos na CAP 4.0 e 131 na CAP 3.3. Esses dados podem ser relacionados à composição das causas e ao percentual de óbitos evitáveis em cada CAP.</w:t>
      </w:r>
      <w:bookmarkEnd w:id="22"/>
    </w:p>
    <w:p>
      <w:pPr>
        <w:pStyle w:val="Heading3"/>
      </w:pPr>
      <w:r>
        <w:t>Obitos evitaveis cap menores 1 ano ano  ✏️</w:t>
      </w:r>
    </w:p>
    <w:p>
      <w:r>
        <w:drawing>
          <wp:inline xmlns:a="http://schemas.openxmlformats.org/drawingml/2006/main" xmlns:pic="http://schemas.openxmlformats.org/drawingml/2006/picture">
            <wp:extent cx="5029200" cy="2519629"/>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2519629"/>
                    </a:xfrm>
                    <a:prstGeom prst="rect"/>
                  </pic:spPr>
                </pic:pic>
              </a:graphicData>
            </a:graphic>
          </wp:inline>
        </w:drawing>
      </w:r>
    </w:p>
    <w:p>
      <w:bookmarkStart w:id="23" w:name="obitos_evitaveis_cap_menores_1_ano_ano"/>
      <w:r>
        <w:t>A série permite acompanhar a variação dos óbitos classificados como causas evitáveis entre as CAPs ao longo do período. No conjunto das CAPs, os registros passaram de 755 em 2006 para 491 em 2025, embora com oscilações ao longo da série. Em 2025, a CAP 4.0 apresentou 89 óbitos, a CAP 3.3 registrou 84 e a CAP 5.2, 67. A distribuição entre as CAPs pode ser relacionada ao percentual de óbitos evitáveis e às demais categorias de causas presentes na base, permitindo analisar como a quantidade de óbitos e sua composição variam entre os territórios.</w:t>
      </w:r>
      <w:bookmarkEnd w:id="23"/>
    </w:p>
    <w:p>
      <w:pPr>
        <w:pStyle w:val="Heading3"/>
      </w:pPr>
      <w:r>
        <w:t>Obitos evitaveis cap 1 a 4 anos ano  ✏️</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2519629"/>
                    </a:xfrm>
                    <a:prstGeom prst="rect"/>
                  </pic:spPr>
                </pic:pic>
              </a:graphicData>
            </a:graphic>
          </wp:inline>
        </w:drawing>
      </w:r>
    </w:p>
    <w:p>
      <w:bookmarkStart w:id="24" w:name="obitos_evitaveis_cap_1_a_4_anos_ano"/>
      <w:r>
        <w:t>A série apresenta a variação dos óbitos classificados como causas evitáveis entre as CAPs para crianças de 1 a 4 anos. As contagens são reduzidas em comparação com a faixa de menores de 1 ano e apresentam oscilações entre os anos e territórios. Em 2025, os registros variaram entre as CAPs, sem que pequenas diferenças anuais devam ser interpretadas isoladamente. A série pode ser utilizada para acompanhar a ocorrência do evento ao longo do tempo e relacioná-la à distribuição das demais causas de óbito nessa faixa etária, mantendo a ressalva de que o pequeno número de registros limita comparações mais detalhadas entre CAPs.</w:t>
      </w:r>
      <w:bookmarkEnd w:id="24"/>
    </w:p>
    <w:p>
      <w:pPr>
        <w:pStyle w:val="Heading3"/>
      </w:pPr>
      <w:r>
        <w:t>Obitos evitaveis cap menores 5 anos ano  ✏️</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5" w:name="obitos_evitaveis_cap_menores_5_anos_ano"/>
      <w:r>
        <w:t>A série permite acompanhar a ocorrência de óbitos por causas evitáveis na primeira infância e observar como esse conjunto se distribui entre as CAPs ao longo do período. Como a faixa de menores de 5 anos reúne os óbitos de menores de 1 ano e de 1 a 4 anos, o indicador oferece uma visão agregada da ocorrência de causas evitáveis nessa etapa da vida. A comparação entre as CAPs pode ser complementada pela análise separada das duas faixas etárias, permitindo verificar em que grupo etário se concentram as diferenças observadas e relacioná-las à composição das demais causas de óbito.</w:t>
      </w:r>
      <w:bookmarkEnd w:id="25"/>
    </w:p>
    <w:p>
      <w:pPr>
        <w:pStyle w:val="Heading3"/>
      </w:pPr>
      <w:r>
        <w:t>Percentual evitaveis cap menores 1 ano ano  ✏️</w:t>
      </w:r>
    </w:p>
    <w:p>
      <w:r>
        <w:drawing>
          <wp:inline xmlns:a="http://schemas.openxmlformats.org/drawingml/2006/main" xmlns:pic="http://schemas.openxmlformats.org/drawingml/2006/picture">
            <wp:extent cx="5029200" cy="2519629"/>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2519629"/>
                    </a:xfrm>
                    <a:prstGeom prst="rect"/>
                  </pic:spPr>
                </pic:pic>
              </a:graphicData>
            </a:graphic>
          </wp:inline>
        </w:drawing>
      </w:r>
    </w:p>
    <w:p>
      <w:bookmarkStart w:id="26" w:name="percentual_evitaveis_cap_menores_0686f13b"/>
      <w:r>
        <w:t>O percentual permite analisar a participação das causas evitáveis no conjunto dos óbitos de menores de 1 ano em cada CAP, complementando a leitura feita a partir dos números absolutos. Ao longo da série, os valores oscilam entre as CAPs e entre os anos, mostrando que a composição dos óbitos varia mesmo quando a quantidade absoluta de registros apresenta comportamento semelhante. A comparação desse indicador com o número total de óbitos permite distinguir mudanças na quantidade de ocorrências de mudanças na participação das causas evitáveis. O indicador também pode ser relacionado às demais categorias de causas presentes na base para aprofundar a análise territorial.</w:t>
      </w:r>
      <w:bookmarkEnd w:id="26"/>
    </w:p>
    <w:p>
      <w:pPr>
        <w:pStyle w:val="Heading3"/>
      </w:pPr>
      <w:r>
        <w:t>Percentual evitaveis cap 1 a 4 anos ano  ✏️</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7" w:name="percentual_evitaveis_cap_1_a_4_anos_ano"/>
      <w:r>
        <w:t>O percentual permite analisar a participação das causas evitáveis no conjunto dos óbitos de crianças de 1 a 4 anos em cada CAP. A série apresenta oscilações entre os territórios e os anos, especialmente em uma faixa etária com menor número absoluto de registros. Em alguns anos, determinadas CAPs atingem valores próximos ou iguais a 100%, indicando que os óbitos registrados naquele recorte foram classificados como evitáveis. Por isso, o percentual deve ser analisado junto ao número absoluto de óbitos, permitindo distinguir mudanças na composição das causas de variações decorrentes do pequeno número de registros.</w:t>
      </w:r>
      <w:bookmarkEnd w:id="27"/>
    </w:p>
    <w:p>
      <w:pPr>
        <w:pStyle w:val="Heading3"/>
      </w:pPr>
      <w:r>
        <w:t>Percentual evitaveis cap menores 5 anos ano  ✏️</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8" w:name="percentual_evitaveis_cap_menores_f7c82908"/>
      <w:r>
        <w:t>O percentual permite analisar a participação das causas evitáveis no conjunto dos óbitos de menores de 5 anos em cada CAP. Ao longo da série, os valores apresentam oscilações entre os territórios, permitindo observar mudanças na composição dos óbitos ao longo do tempo. Como esse recorte reúne as faixas de menores de 1 ano e de 1 a 4 anos, o indicador oferece uma visão agregada da participação das causas evitáveis na primeira infância. A análise conjunta com o número absoluto de óbitos permite distinguir alterações na proporção de causas evitáveis de variações no volume total de registros.</w:t>
      </w:r>
      <w:bookmarkEnd w:id="28"/>
    </w:p>
    <w:p>
      <w:pPr>
        <w:pStyle w:val="Heading3"/>
      </w:pPr>
      <w:r>
        <w:t>Taxa mortalidade evitaveis menores 5 ano  ✏️</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9" w:name="taxa_mortalidade_evitaveis_menores_5_ano"/>
      <w:r>
        <w:t>A taxa relaciona os óbitos por causas evitáveis ao número de nascidos vivos, permitindo acompanhar a ocorrência do indicador ao longo do tempo. Em 2006, foram registrados 1.353 óbitos e taxa de 16,48 por mil nascidos vivos. Em 2025, foram 856 óbitos e 14,58 por mil, enquanto o menor valor da série ocorreu em 2014, com 13,10 por mil. A trajetória apresenta oscilações, inclusive nos anos mais recentes, quando a taxa passou de 14,28 em 2022 para 14,97 em 2023, 14,28 em 2024 e 14,58 em 2025. A série permite acompanhar conjuntamente a ocorrência dos óbitos e sua relação com os nascidos vivos.</w:t>
      </w:r>
      <w:bookmarkEnd w:id="29"/>
    </w:p>
    <w:p>
      <w:pPr>
        <w:pStyle w:val="Heading3"/>
      </w:pPr>
      <w:r>
        <w:t>Mapa obitos evitaveis menores 1 ano cap 2025  ✏️</w:t>
      </w:r>
    </w:p>
    <w:p>
      <w:r>
        <w:drawing>
          <wp:inline xmlns:a="http://schemas.openxmlformats.org/drawingml/2006/main" xmlns:pic="http://schemas.openxmlformats.org/drawingml/2006/picture">
            <wp:extent cx="5029200" cy="3470148"/>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3470148"/>
                    </a:xfrm>
                    <a:prstGeom prst="rect"/>
                  </pic:spPr>
                </pic:pic>
              </a:graphicData>
            </a:graphic>
          </wp:inline>
        </w:drawing>
      </w:r>
    </w:p>
    <w:p>
      <w:bookmarkStart w:id="30" w:name="mapa_obitos_evitaveis_menores_1__18c6fb13"/>
      <w:r>
        <w:t>A distribuição territorial dos óbitos por causas evitáveis permite comparar a quantidade de registros entre as CAPs em 2025. Entre os menores de 1 ano, foram registrados 491 óbitos, sendo 89 na CAP 4.0, 84 na CAP 3.3 e 67 na CAP 5.2. Como são números absolutos, essa distribuição pode ser analisada em conjunto com o total de óbitos e o percentual de causas evitáveis de cada CAP. O cruzamento entre esses indicadores permite distinguir diferenças no volume de registros de diferenças na participação das causas evitáveis.</w:t>
      </w:r>
      <w:bookmarkEnd w:id="30"/>
    </w:p>
    <w:p>
      <w:pPr>
        <w:pStyle w:val="Heading3"/>
      </w:pPr>
      <w:r>
        <w:t>Mapa obitos evitaveis 1 a 4 anos cap 2025  ✏️</w:t>
      </w:r>
    </w:p>
    <w:p>
      <w:r>
        <w:drawing>
          <wp:inline xmlns:a="http://schemas.openxmlformats.org/drawingml/2006/main" xmlns:pic="http://schemas.openxmlformats.org/drawingml/2006/picture">
            <wp:extent cx="5029200" cy="3470148"/>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3470148"/>
                    </a:xfrm>
                    <a:prstGeom prst="rect"/>
                  </pic:spPr>
                </pic:pic>
              </a:graphicData>
            </a:graphic>
          </wp:inline>
        </w:drawing>
      </w:r>
    </w:p>
    <w:p>
      <w:bookmarkStart w:id="31" w:name="mapa_obitos_evitaveis_1_a_4_anos_bafbfc56"/>
      <w:r>
        <w:t>A distribuição territorial permite comparar os registros de óbitos por causas evitáveis entre as CAPs para crianças de 1 a 4 anos em 2025. A CAP 3.3 apresentou 12 óbitos, seguida pelas CAPs 5.3, com 10, e 5.1, com 9. Como essa faixa etária apresenta números absolutos menores, as diferenças entre as CAPs devem ser interpretadas junto ao total de óbitos de cada território. O percentual de causas evitáveis complementa essa leitura, permitindo verificar quanto esses registros representam dentro do conjunto de óbitos de cada CAP.</w:t>
      </w:r>
      <w:bookmarkEnd w:id="31"/>
    </w:p>
    <w:p>
      <w:pPr>
        <w:pStyle w:val="Heading3"/>
      </w:pPr>
      <w:r>
        <w:t>Mapa obitos evitaveis menores 5 anos cap 2025  ✏️</w:t>
      </w:r>
    </w:p>
    <w:p>
      <w:r>
        <w:drawing>
          <wp:inline xmlns:a="http://schemas.openxmlformats.org/drawingml/2006/main" xmlns:pic="http://schemas.openxmlformats.org/drawingml/2006/picture">
            <wp:extent cx="5029200" cy="3470148"/>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3470148"/>
                    </a:xfrm>
                    <a:prstGeom prst="rect"/>
                  </pic:spPr>
                </pic:pic>
              </a:graphicData>
            </a:graphic>
          </wp:inline>
        </w:drawing>
      </w:r>
    </w:p>
    <w:p>
      <w:bookmarkStart w:id="32" w:name="mapa_obitos_evitaveis_menores_5__df30f8ec"/>
      <w:r>
        <w:t>Em 2025, foram registrados 557 óbitos por causas evitáveis entre menores de 5 anos. A maior concentração ocorreu nas CAPs 4.0 e 3.3, com 96 óbitos cada, seguidas pela CAP 5.2, com 74. O cruzamento com as faixas etárias mostra que os óbitos evitáveis de menores de 1 ano respondem pela maior parte dos registros em todas as CAPs. Na CAP 4.0, por exemplo, foram 89 dos 96 óbitos evitáveis; na CAP 3.3, 84 dos 96. Assim, o mapa de menores de 5 anos deve ser lido em conjunto com os recortes etários anteriores, que ajudam a identificar onde está concentrada essa ocorrência.</w:t>
      </w:r>
      <w:bookmarkEnd w:id="32"/>
    </w:p>
    <w:p>
      <w:pPr>
        <w:pStyle w:val="Heading3"/>
      </w:pPr>
      <w:r>
        <w:t>Mapa percentual evitaveis menores 1 ano cap 2025  ✏️</w:t>
      </w:r>
    </w:p>
    <w:p>
      <w:r>
        <w:drawing>
          <wp:inline xmlns:a="http://schemas.openxmlformats.org/drawingml/2006/main" xmlns:pic="http://schemas.openxmlformats.org/drawingml/2006/picture">
            <wp:extent cx="5029200" cy="3138220"/>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138220"/>
                    </a:xfrm>
                    <a:prstGeom prst="rect"/>
                  </pic:spPr>
                </pic:pic>
              </a:graphicData>
            </a:graphic>
          </wp:inline>
        </w:drawing>
      </w:r>
    </w:p>
    <w:p>
      <w:bookmarkStart w:id="33" w:name="mapa_percentual_evitaveis_menore_dde05eb4"/>
      <w:r>
        <w:t>O percentual permite observar a participação das causas evitáveis no conjunto dos óbitos de menores de 1 ano em cada CAP, complementando o mapa de números absolutos. A comparação entre os dois indicadores ajuda a distinguir territórios com maior quantidade de óbitos daqueles em que as causas evitáveis representam uma parcela maior do total registrado. Essa leitura também permite identificar situações em que CAPs com volumes diferentes apresentam proporções semelhantes ou distintas. O indicador pode ainda ser relacionado à série histórica por CAP, verificando se as diferenças observadas em 2025 acompanham ou se afastam do comportamento registrado nos anos anteriores.</w:t>
      </w:r>
      <w:bookmarkEnd w:id="33"/>
    </w:p>
    <w:p>
      <w:pPr>
        <w:pStyle w:val="Heading3"/>
      </w:pPr>
      <w:r>
        <w:t>Mapa percentual evitaveis 1 a 4 anos cap 2025  ✏️</w:t>
      </w:r>
    </w:p>
    <w:p>
      <w:r>
        <w:drawing>
          <wp:inline xmlns:a="http://schemas.openxmlformats.org/drawingml/2006/main" xmlns:pic="http://schemas.openxmlformats.org/drawingml/2006/picture">
            <wp:extent cx="5029200" cy="3304184"/>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304184"/>
                    </a:xfrm>
                    <a:prstGeom prst="rect"/>
                  </pic:spPr>
                </pic:pic>
              </a:graphicData>
            </a:graphic>
          </wp:inline>
        </w:drawing>
      </w:r>
    </w:p>
    <w:p>
      <w:bookmarkStart w:id="34" w:name="mapa_percentual_evitaveis_1_a_4__86855c81"/>
      <w:r>
        <w:t>O percentual evidencia quanto as causas evitáveis representam do conjunto de óbitos de crianças de 1 a 4 anos em cada CAP, permitindo uma leitura diferente daquela obtida pelos números absolutos. Nesse recorte, em que os registros são menos numerosos, diferenças na proporção podem resultar de pequenas variações na quantidade de óbitos. Por isso, o indicador ganha maior significado quando analisado junto aos números absolutos e ao percentual das demais faixas etárias. A comparação com o mapa de menores de 1 ano também permite verificar se a participação das causas evitáveis apresenta comportamento territorial semelhante ou diferente entre os grupos etários.</w:t>
      </w:r>
      <w:bookmarkEnd w:id="34"/>
    </w:p>
    <w:p>
      <w:pPr>
        <w:pStyle w:val="Heading3"/>
      </w:pPr>
      <w:r>
        <w:t>Mapa percentual evitaveis menores 5 anos cap 2025  ✏️</w:t>
      </w:r>
    </w:p>
    <w:p>
      <w:r>
        <w:drawing>
          <wp:inline xmlns:a="http://schemas.openxmlformats.org/drawingml/2006/main" xmlns:pic="http://schemas.openxmlformats.org/drawingml/2006/picture">
            <wp:extent cx="5029200" cy="3108046"/>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108046"/>
                    </a:xfrm>
                    <a:prstGeom prst="rect"/>
                  </pic:spPr>
                </pic:pic>
              </a:graphicData>
            </a:graphic>
          </wp:inline>
        </w:drawing>
      </w:r>
    </w:p>
    <w:p>
      <w:bookmarkStart w:id="35" w:name="mapa_percentual_evitaveis_menore_f3f74434"/>
      <w:r>
        <w:t>O percentual mostra o peso das causas evitáveis no conjunto dos óbitos de menores de 5 anos em cada CAP. Em 2025, a participação variou de 40,00% na CAP 2.1 a 75,00% na CAP 2.2. A comparação com os números absolutos acrescenta contexto à leitura: a CAP 2.2 teve 15 óbitos evitáveis entre 20 registros, enquanto a CAP 3.3 teve 96 entre 131. Assim, o percentual permite analisar a composição dos óbitos sem confundi-la com o volume de registros, e pode ser relacionado aos recortes de menores de 1 ano e de 1 a 4 anos.</w:t>
      </w:r>
      <w:bookmarkEnd w:id="35"/>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  ◐</w:t>
      </w:r>
    </w:p>
    <w:p>
      <w:pPr>
        <w:pStyle w:val="Heading3"/>
      </w:pPr>
      <w:r>
        <w:t>Taxa mortalidade infantil ano  ✏️</w:t>
      </w:r>
    </w:p>
    <w:p>
      <w:r>
        <w:drawing>
          <wp:inline xmlns:a="http://schemas.openxmlformats.org/drawingml/2006/main" xmlns:pic="http://schemas.openxmlformats.org/drawingml/2006/picture">
            <wp:extent cx="5029200" cy="2524658"/>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2524658"/>
                    </a:xfrm>
                    <a:prstGeom prst="rect"/>
                  </pic:spPr>
                </pic:pic>
              </a:graphicData>
            </a:graphic>
          </wp:inline>
        </w:drawing>
      </w:r>
    </w:p>
    <w:p>
      <w:bookmarkStart w:id="36" w:name="taxa_mortalidade_infantil_ano"/>
      <w:r>
        <w:t>A série histórica mostra oscilações na taxa de mortalidade infantil entre 2006 e 2025. O indicador passou de 13,37 óbitos por mil nascidos vivos em 2006 para 13,06 em 2025, atingindo seu menor valor em 2017, com 11,26 por mil. A partir de 2018, observa-se elevação gradual da taxa, chegando a 13,03 em 2024 e 13,06 em 2025. A leitura conjunta da taxa com o número de óbitos e de nascidos vivos permite acompanhar como o indicador se comporta em diferentes períodos e relacionar sua trajetória às demais taxas de mortalidade na primeira infância.</w:t>
      </w:r>
      <w:bookmarkEnd w:id="36"/>
    </w:p>
    <w:p>
      <w:pPr>
        <w:pStyle w:val="Heading3"/>
      </w:pPr>
      <w:r>
        <w:t>Taxa mortalidade pos neonatal ano  ⬜</w:t>
      </w:r>
    </w:p>
    <w:p>
      <w:r>
        <w:drawing>
          <wp:inline xmlns:a="http://schemas.openxmlformats.org/drawingml/2006/main" xmlns:pic="http://schemas.openxmlformats.org/drawingml/2006/picture">
            <wp:extent cx="5029200" cy="2519629"/>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2519629"/>
                    </a:xfrm>
                    <a:prstGeom prst="rect"/>
                  </pic:spPr>
                </pic:pic>
              </a:graphicData>
            </a:graphic>
          </wp:inline>
        </w:drawing>
      </w:r>
    </w:p>
    <w:p>
      <w:bookmarkStart w:id="37" w:name="taxa_mortalidade_pos_neonatal_ano"/>
      <w:r>
        <w:t>Ea veritatis pede consequatur libero ac ab elementum omnis ligula morbi nullam ad dignissim sed voluptatem vestibulum proin in netus in lobortis irure morbi anim metus veniam lectus est nostrud magna dolorem posuere eum vitae eum error lacus consequat ipsum porro repellendus et et luctus omnis voluptatibus arcu arcu quibusdam duis illum neque aliquet adipiscing nullam hendrerit dapibus exercitation aut dapibus architecto hendrerit quasi magna repellat egestas donec enim quisquam quam exercitationem temporibus in consequuntur fugiat nulla nemo nesciunt fames enim at aut lorem ut pharetra nihil arcu recusandae mollis tempor consequatur numquam qui fames ea ipsum non suscipit laboriosam non nemo mauris sapiente enim adipiscing totam proin dolore egestas necessitatibus nisi felis tristique.</w:t>
      </w:r>
      <w:bookmarkEnd w:id="37"/>
    </w:p>
    <w:p>
      <w:pPr>
        <w:pStyle w:val="Heading3"/>
      </w:pPr>
      <w:r>
        <w:t>Mapa taxa mortalidade infantil bairro 2025  ⬜</w:t>
      </w:r>
    </w:p>
    <w:p>
      <w:r>
        <w:drawing>
          <wp:inline xmlns:a="http://schemas.openxmlformats.org/drawingml/2006/main" xmlns:pic="http://schemas.openxmlformats.org/drawingml/2006/picture">
            <wp:extent cx="5029200" cy="3439973"/>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3439973"/>
                    </a:xfrm>
                    <a:prstGeom prst="rect"/>
                  </pic:spPr>
                </pic:pic>
              </a:graphicData>
            </a:graphic>
          </wp:inline>
        </w:drawing>
      </w:r>
    </w:p>
    <w:p>
      <w:bookmarkStart w:id="38" w:name="mapa_taxa_mortalidade_infantil_b_8f9e6563"/>
      <w:r>
        <w:t>Proin itaque nec dolor et irure nesciunt eleifend aenean modi commodo egestas tellus numquam pede imperdiet nec vitae lorem venenatis nesciunt viverra veritatis vitae inventore pretium vel cubilia fringilla dictum ea exercitation repudiandae nihil culpa duis turpis excepteur vitae eu egestas nisi quam justo vel voluptate enim adipiscing est ipsum aspernatur omnis doloribus qui turpis donec enim nulla nec etiam est ea curae ad quam vitae sequi quibusdam dapibus nulla recusandae laudantium magna netus aliquet fringilla pretium sed dapibus quisquam quis quam voluptatem occaecat itaque aperiam officia netus quam et ante alias totam ea aut dolore tenetur debitis eget morbi pharetra fames dolor exercitation eget aliquip deserunt illum eos debitis laboris officiis corporis architecto a habitant semper turpis est eiusmod culpa mauris culpa non posuere aut aute possimus sint consequatur eiusmod nonummy rerum culpa sed nibh netus error nisi porttitor.</w:t>
      </w:r>
      <w:bookmarkEnd w:id="38"/>
    </w:p>
    <w:p>
      <w:pPr>
        <w:pStyle w:val="Heading3"/>
      </w:pPr>
      <w:r>
        <w:t>Mapa taxa mortalidade pos neonatal bairro 2025  ⬜</w:t>
      </w:r>
    </w:p>
    <w:p>
      <w:r>
        <w:drawing>
          <wp:inline xmlns:a="http://schemas.openxmlformats.org/drawingml/2006/main" xmlns:pic="http://schemas.openxmlformats.org/drawingml/2006/picture">
            <wp:extent cx="5029200" cy="3439973"/>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3439973"/>
                    </a:xfrm>
                    <a:prstGeom prst="rect"/>
                  </pic:spPr>
                </pic:pic>
              </a:graphicData>
            </a:graphic>
          </wp:inline>
        </w:drawing>
      </w:r>
    </w:p>
    <w:p>
      <w:bookmarkStart w:id="39" w:name="mapa_taxa_mortalidade_pos_neonat_26adf955"/>
      <w:r>
        <w:t>Tincidunt nunc cras fames unde cras quis culpa arcu illum mauris necessitatibus qui turpis ullamco senectus architecto dolor nonummy dicta et nulla eveniet primis quam eget vivamus praesent voluptas netus ratione praesent temporibus dolor orci et eget nunc senectus tristique autem aenean quis cras cras aliquam temporibus porro eaque consectetur dolor dignissim unde donec veniam et enim justo doloremque elementum senectus aliquid exercitation potenti diam repellendus aliquam venenatis ea fringilla nec irure augue tellus neque curabitur facere eaque justo commodo corporis amet etiam explicabo tincidunt nibh amet hic aliquet enim reprehenderit eu ipsum mauris molestie officiis orci ipsam aenean commodi odit lorem leo pharetra assumenda ullam officia ea ac rhoncus aliquam veniam in ratione sit integer suspendisse sit eleifend porta vel ante odit nihil feugiat repudiandae ac feugiat nulla morbi exercitationem vitae.</w:t>
      </w:r>
      <w:bookmarkEnd w:id="39"/>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  ◐</w:t>
      </w:r>
    </w:p>
    <w:p>
      <w:pPr>
        <w:pStyle w:val="Heading3"/>
      </w:pPr>
      <w:r>
        <w:t>Obitos causas evitaveis grupo ano  ✏️</w:t>
      </w:r>
    </w:p>
    <w:p>
      <w:r>
        <w:drawing>
          <wp:inline xmlns:a="http://schemas.openxmlformats.org/drawingml/2006/main" xmlns:pic="http://schemas.openxmlformats.org/drawingml/2006/picture">
            <wp:extent cx="5029200" cy="2519629"/>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519629"/>
                    </a:xfrm>
                    <a:prstGeom prst="rect"/>
                  </pic:spPr>
                </pic:pic>
              </a:graphicData>
            </a:graphic>
          </wp:inline>
        </w:drawing>
      </w:r>
    </w:p>
    <w:p>
      <w:bookmarkStart w:id="40" w:name="obitos_causas_evitaveis_grupo_ano"/>
      <w:r>
        <w:t>Entre 1996 e 2025, observa-se uma redução expressiva dos óbitos de crianças de 0 a 364 dias por causas evitáveis. O número caiu de cerca de 1,5 mil registros no início da série para 502 em 2025. As causas mal definidas também apresentaram forte redução, chegando a 15 registros, enquanto as demais causas recuaram de forma mais moderada, alcançando 206 óbitos em 2025.</w:t>
      </w:r>
      <w:bookmarkEnd w:id="40"/>
    </w:p>
    <w:p>
      <w:pPr>
        <w:pStyle w:val="Heading3"/>
      </w:pPr>
      <w:r>
        <w:t>Obitos causas evitaveis subgrupo ano  ✏️</w:t>
      </w:r>
    </w:p>
    <w:p>
      <w:r>
        <w:drawing>
          <wp:inline xmlns:a="http://schemas.openxmlformats.org/drawingml/2006/main" xmlns:pic="http://schemas.openxmlformats.org/drawingml/2006/picture">
            <wp:extent cx="5029200" cy="2519629"/>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2519629"/>
                    </a:xfrm>
                    <a:prstGeom prst="rect"/>
                  </pic:spPr>
                </pic:pic>
              </a:graphicData>
            </a:graphic>
          </wp:inline>
        </w:drawing>
      </w:r>
    </w:p>
    <w:p>
      <w:bookmarkStart w:id="41" w:name="obitos_causas_evitaveis_subgrupo_ano"/>
      <w:r>
        <w:t>Nos subgrupos de causas evitáveis, observa-se redução ao longo da série na maior parte das categorias. Os óbitos reduzíveis por adequada atenção à mulher na gestação permanecem como o principal grupo em 2025, com 263 registros. Também houve queda expressiva nos óbitos relacionados à atenção ao recém-nascido, que passaram de 543 em 1996 para 67 em 2025, enquanto aqueles relacionados à atenção à mulher no parto chegaram a 68 registros.</w:t>
      </w:r>
      <w:bookmarkEnd w:id="41"/>
    </w:p>
    <w:p>
      <w:pPr>
        <w:pStyle w:val="Heading3"/>
      </w:pPr>
      <w:r>
        <w:t>Obitos causas evitaveis grupo 0 a 6 dias ano  ✏️</w:t>
      </w:r>
    </w:p>
    <w:p>
      <w:r>
        <w:drawing>
          <wp:inline xmlns:a="http://schemas.openxmlformats.org/drawingml/2006/main" xmlns:pic="http://schemas.openxmlformats.org/drawingml/2006/picture">
            <wp:extent cx="5029200" cy="2519629"/>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2519629"/>
                    </a:xfrm>
                    <a:prstGeom prst="rect"/>
                  </pic:spPr>
                </pic:pic>
              </a:graphicData>
            </a:graphic>
          </wp:inline>
        </w:drawing>
      </w:r>
    </w:p>
    <w:p>
      <w:bookmarkStart w:id="42" w:name="obitos_causas_evitaveis_grupo_0__2f7d770b"/>
      <w:r>
        <w:t>Entre 1996 e 2025, os óbitos de crianças de 0 a 6 dias apresentaram queda expressiva.  As causas evitáveis permaneceram como o principal grupo durante toda a série, reduzindo-se para 269 registros em 2025. No mesmo ano, as demais causas somaram 62 óbitos, enquanto as causas mal definidas ficaram em apenas 2 registros.</w:t>
      </w:r>
      <w:bookmarkEnd w:id="42"/>
    </w:p>
    <w:p>
      <w:pPr>
        <w:pStyle w:val="Heading3"/>
      </w:pPr>
      <w:r>
        <w:t>Obitos causas evitaveis subgrupo 0 a 6 dias ano  ✏️</w:t>
      </w:r>
    </w:p>
    <w:p>
      <w:r>
        <w:drawing>
          <wp:inline xmlns:a="http://schemas.openxmlformats.org/drawingml/2006/main" xmlns:pic="http://schemas.openxmlformats.org/drawingml/2006/picture">
            <wp:extent cx="5029200" cy="2519629"/>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2519629"/>
                    </a:xfrm>
                    <a:prstGeom prst="rect"/>
                  </pic:spPr>
                </pic:pic>
              </a:graphicData>
            </a:graphic>
          </wp:inline>
        </w:drawing>
      </w:r>
    </w:p>
    <w:p>
      <w:bookmarkStart w:id="43" w:name="obitos_causas_evitaveis_subgrupo_42391d7a"/>
      <w:r>
        <w:t>Entre 1996 e 2025, os óbitos de crianças de 0 a 6 dias apresentaram redução em praticamente todos os subgrupos. As causas reduzíveis por atenção à mulher na gestação permaneceram como o principal componente, chegando a 183 registros em 2025. Também houve queda importante nos óbitos relacionados à atenção ao recém-nascido e à atenção à mulher no parto, enquanto as causas mal definidas ficaram em apenas 2 registros no final da série.</w:t>
      </w:r>
      <w:bookmarkEnd w:id="43"/>
    </w:p>
    <w:p>
      <w:pPr>
        <w:pStyle w:val="Heading3"/>
      </w:pPr>
      <w:r>
        <w:t>Obitos causas evitaveis grupo 7 a 27 dias ano  ✏️</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2519629"/>
                    </a:xfrm>
                    <a:prstGeom prst="rect"/>
                  </pic:spPr>
                </pic:pic>
              </a:graphicData>
            </a:graphic>
          </wp:inline>
        </w:drawing>
      </w:r>
    </w:p>
    <w:p>
      <w:bookmarkStart w:id="44" w:name="obitos_causas_evitaveis_grupo_7__a417769c"/>
      <w:r>
        <w:t>Entre 1996 e 2025, os óbitos entre 7 e 27 dias de vida apresentaram tendência de queda. As causas evitáveis permaneceram como o principal grupo, passando de níveis próximos a 250-280 registros no início da série para 99 em 2025. As demais causas também diminuíram, chegando a 42 registros, enquanto as causas mal definidas ficaram praticamente zeradas no final do período.</w:t>
      </w:r>
      <w:bookmarkEnd w:id="44"/>
    </w:p>
    <w:p>
      <w:pPr>
        <w:pStyle w:val="Heading3"/>
      </w:pPr>
      <w:r>
        <w:t>Obitos causas evitaveis subgrupo 7 a 27 dias ano  ✏️</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5" w:name="obitos_causas_evitaveis_subgrupo_ddc68472"/>
      <w:r>
        <w:t>Entre 1996 e 2025, os óbitos entre 7 e 27 dias de vida apresentaram tendência de queda na maior parte dos subgrupos.  A maior queda ocorreu nas causas reduzíveis por adequada atenção ao recém-nascido, que passaram de 157 registros em 1996 para 20 em 2025. Já as causas relacionadas à atenção a mulher na gestação permaneceram como o principal subgrupo no final da série, com 64 óbitos em 2025. Os demais aparesentaram valores mais abaixos.</w:t>
      </w:r>
      <w:bookmarkEnd w:id="45"/>
    </w:p>
    <w:p>
      <w:pPr>
        <w:pStyle w:val="Heading3"/>
      </w:pPr>
      <w:r>
        <w:t>Obitos causas evitaveis grupo 28 a 364 dias ano  ✏️</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6" w:name="obitos_causas_evitaveis_grupo_28_ee4ec937"/>
      <w:r>
        <w:t>Entre 1996 e 2025, os óbitos entre 28 e 364 dias apresentaram tendência de redução. As causas evitáveis permaneceram como o principal grupo, passando de 461 registros em 1996 para 134 em 2025. As demais causas também diminuíram, chegando a 102 óbitos, enquanto as causas mal definidas apresentaram a maior redução proporcional, passando de 108 para 13 registros.</w:t>
      </w:r>
      <w:bookmarkEnd w:id="46"/>
    </w:p>
    <w:p>
      <w:pPr>
        <w:pStyle w:val="Heading3"/>
      </w:pPr>
      <w:r>
        <w:t>Obitos causas evitaveis subgrupo 28 a 364 dias ano  ✏️</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7" w:name="obitos_causas_evitaveis_subgrupo_c49bc893"/>
      <w:r>
        <w:t>Entre 1996 e 2025, os óbitos entre 28 e 364 dias apresentaram queda na maior parte dos subgrupos. O principal destaque é a redução dos óbitos reduzíveis por ações de diagnóstico e tratamento adequado, que saíram de patamares muito elevados no início da série e chegaram a 43 registros em 2025. No final do período, os maiores valores ficaram em ações de promoção vinculadas às ações de atenção, com 56 óbitos, seguidas por diagnóstico e tratamento adequado, enquanto os demais subgrupos apresentaram números mais baixos.</w:t>
      </w:r>
      <w:bookmarkEnd w:id="47"/>
    </w:p>
    <w:p>
      <w:r>
        <w:rPr>
          <w:i/>
          <w:color w:val="1F4E79"/>
          <w:sz w:val="18"/>
        </w:rPr>
        <w:t>📝 Nota do update 2 (2026-09-24), em aberto: “OPÇÃO DE TEXTO QUE JUNTE TUDO POR CONTA DA REPETIÇÃO:”</w:t>
      </w:r>
    </w:p>
    <w:p>
      <w:pPr>
        <w:pStyle w:val="Heading3"/>
      </w:pPr>
      <w:r>
        <w:t>Obitos causas evitaveis subgrupo faixa 2025  ⬜</w:t>
      </w:r>
    </w:p>
    <w:p>
      <w:r>
        <w:drawing>
          <wp:inline xmlns:a="http://schemas.openxmlformats.org/drawingml/2006/main" xmlns:pic="http://schemas.openxmlformats.org/drawingml/2006/picture">
            <wp:extent cx="5029200" cy="2937053"/>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937053"/>
                    </a:xfrm>
                    <a:prstGeom prst="rect"/>
                  </pic:spPr>
                </pic:pic>
              </a:graphicData>
            </a:graphic>
          </wp:inline>
        </w:drawing>
      </w:r>
    </w:p>
    <w:p>
      <w:bookmarkStart w:id="48"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 fringilla.</w:t>
      </w:r>
      <w:bookmarkEnd w:id="48"/>
    </w:p>
    <w:p>
      <w:pPr>
        <w:pStyle w:val="Heading3"/>
      </w:pPr>
      <w:r>
        <w:t>Obitos evitaveis menores 1 ano subgrupo ano  ⬜</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9"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 enim consequat donec nostrud vulputate exercitation nonummy nihil fugit adipiscing rem eleifend aliquid voluptatem turpis sit elementum.</w:t>
      </w:r>
      <w:bookmarkEnd w:id="49"/>
    </w:p>
    <w:p>
      <w:pPr>
        <w:pStyle w:val="Heading3"/>
      </w:pPr>
      <w:r>
        <w:t>Obitos evitaveis 1 a 4 anos subgrupo ano  ⬜</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50"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 tincidunt eveniet reprehenderit nibh semper faucibus quam nostrum eveniet pede senectus esse et vel egestas diam doloremque amet tristique architecto sed nemo curae mauris occaecat eu proin eleifend consequuntur vitae sed nihil explicabo adipiscing tristique voluptates fames donec mauris faucibus sint ac dolor temporibus vitae arcu imperdiet debitis alias praesent.</w:t>
      </w:r>
      <w:bookmarkEnd w:id="50"/>
    </w:p>
    <w:p>
      <w:pPr>
        <w:pStyle w:val="Heading3"/>
      </w:pPr>
      <w:r>
        <w:t>Obitos evitaveis menores 5 subgrupo ano  ⬜</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51"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 et justo iure ea commodi sapien vestibulum etiam leo arcu repellendus mauris ea cupidatat totam malesuada eveniet vestibulum consectetuer vitae dolor adipiscing aperiam arcu veritatis pharetra maiores tenetur vulputate.</w:t>
      </w:r>
      <w:bookmarkEnd w:id="51"/>
    </w:p>
    <w:p>
      <w:r>
        <w:rPr>
          <w:i/>
        </w:rPr>
        <w:t>Tabela de apoio: `mortalidade_causas_evitaveis_grupo_ano.csv`, `mortalidade_causas_evitaveis_subgrupo_ano.csv`, `mortalidade_causas_evitaveis_grupo_0_a_6_dias_ano.csv`, `mortalidade_causas_evitaveis_subgrupo_0_a_6_dias_ano.csv`, `mortalidade_causas_evitaveis_grupo_7_a_27_dias_ano.csv`, `mortalidade_causas_evitaveis_subgrupo_7_a_27_dias_ano.csv`, `mortalidade_causas_evitaveis_grupo_28_a_364_dias_ano.csv`, `mortalidade_causas_evitaveis_subgrupo_28_a_364_dias_ano.csv`,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  🚧</w:t>
      </w:r>
    </w:p>
    <w:p>
      <w:pPr>
        <w:pStyle w:val="IntenseQuote"/>
      </w:pPr>
      <w:r>
        <w:t>[PENDENTE] os 4 gráficos (`obitos_causas_evitaveis_raca_ano`, `…_sem_nao_informado_ano`, `percentual_mortalidade_causas_evitaveis_raca_ano`, `…_sem_nao_informado_ano`) e a tabela `mortalidade_causas_evitaveis_raca_municipio_ano.csv` foram removidos do relatório em 2026-09-25 (specs/relatorio_latex, D6): as chamadas que os geravam estão comentadas em analise.py, então os arquivos no disco são antigos. Ver também a nota de analise.py: o cruzamento por raça/cor desse arquivo não é filtrado só para causas evitáveis</w:t>
      </w:r>
    </w:p>
    <w:p>
      <w:pPr>
        <w:pStyle w:val="Heading2"/>
      </w:pPr>
      <w:r>
        <w:t>Mortalidade infantil por causas evitáveis, por sexo  🚧</w:t>
      </w:r>
    </w:p>
    <w:p>
      <w:pPr>
        <w:pStyle w:val="IntenseQuote"/>
      </w:pPr>
      <w:r>
        <w:t>[PENDENTE] recorte por sexo ainda não extraído do SIM (antes o item sumia do relatório em silêncio, sem arquivo e sem status)</w:t>
      </w:r>
    </w:p>
    <w:p>
      <w:pPr>
        <w:pStyle w:val="Heading2"/>
      </w:pPr>
      <w:r>
        <w:t>Síntese do eixo — Prioridade  ⬜</w:t>
      </w:r>
    </w:p>
    <w:p>
      <w:bookmarkStart w:id="52" w:name="sintese_prioridade"/>
      <w:r>
        <w:t>Vestibulum eaque diam dignissim cillum eleifend ipsum enim praesent viverra omnis hendrerit ea maiores mollis ex iste ratione nec cupidatat perferendis ac porro doloribus beatae hendrerit omnis incididunt qui imperdiet massa tempora recusandae at dapibus vitae fames magni justo viverra mauris venenatis aute repudiandae iste dolores sed vitae tellus excepteur viverra explicabo iure labore lorem architecto ad duis autem a aliquam autem laboriosam exercitationem lorem temporibus ante felis dui iure tincidunt tellus ac officia debitis nulla nulla ullamco hic eleifend curae illo repudiandae justo fames illo aute vitae irure dictum autem fringilla posuere sagittis dolor pede consequatur cupidatat dolore voluptatem curae habitant leo lacus porttitor consectetuer tellus ipsam nec nonummy exercitation anim totam aliquam delectus dignissim non magnam beatae consectetuer rem dolor curabitur enim proident commodi ac vitae potenti lobortis dolorem cillum dignissim adipiscing ipsum duis ea posuere omnis felis omnis ante nec enim aliqua dolor aut cras curabitur aperiam alias aute ut qui omnis et eius quam sunt duis ligula nemo rerum eget aut vulputate incidunt orci magni ea feugiat fames ullam dolor incidunt fugit vitae eget amet sequi nesciunt cillum faucibus porttitor ex officia tristique consequat integer.</w:t>
      </w:r>
      <w:bookmarkEnd w:id="52"/>
    </w:p>
    <w:p>
      <w:pPr>
        <w:pStyle w:val="Heading1"/>
      </w:pPr>
      <w:r>
        <w:t>🤝 Inclusão</w:t>
      </w:r>
    </w:p>
    <w:p>
      <w:pPr>
        <w:pStyle w:val="Heading2"/>
      </w:pPr>
      <w:r>
        <w:t>Principais achados — Inclusão  ⬜</w:t>
      </w:r>
    </w:p>
    <w:p>
      <w:r>
        <w:rPr>
          <w:i/>
        </w:rPr>
        <w:t>Uma frase por linha (Shift+Enter entre as frases).</w:t>
      </w:r>
    </w:p>
    <w:p>
      <w:bookmarkStart w:id="53" w:name="achados_inclusao"/>
      <w:r>
        <w:t>Eum duis reprehenderit a faucibus lacus autem donec vestibulum anim praesent facilisi.</w:t>
        <w:br/>
        <w:t>Eos enim mauris aliqua malesuada mauris sint imperdiet quae excepteur consequat eu.</w:t>
        <w:br/>
        <w:t>Aut nemo enim fugiat explicabo incidunt tenetur delectus arcu orci dapibus do.</w:t>
        <w:br/>
        <w:t>Libero aliquet nec duis dictum minima duis nec vitae consectetuer luctus labore.</w:t>
        <w:br/>
        <w:t>Sagittis reprehenderit illo lorem nunc incidunt earum suscipit non vel aenean netus.</w:t>
      </w:r>
      <w:bookmarkEnd w:id="53"/>
    </w:p>
    <w:p>
      <w:pPr>
        <w:pStyle w:val="Heading2"/>
      </w:pPr>
      <w:r>
        <w:t>Crianças até 6 anos, por sexo  ✏️</w:t>
      </w:r>
    </w:p>
    <w:p>
      <w:pPr>
        <w:pStyle w:val="Heading3"/>
      </w:pPr>
      <w:r>
        <w:t>Censo sidra populacao 0 6 sexo 2022  ✏️</w:t>
      </w:r>
    </w:p>
    <w:p>
      <w:r>
        <w:drawing>
          <wp:inline xmlns:a="http://schemas.openxmlformats.org/drawingml/2006/main" xmlns:pic="http://schemas.openxmlformats.org/drawingml/2006/picture">
            <wp:extent cx="5029200" cy="2942082"/>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942082"/>
                    </a:xfrm>
                    <a:prstGeom prst="rect"/>
                  </pic:spPr>
                </pic:pic>
              </a:graphicData>
            </a:graphic>
          </wp:inline>
        </w:drawing>
      </w:r>
    </w:p>
    <w:p>
      <w:bookmarkStart w:id="54" w:name="censo_sidra_populacao_0_6_sexo_2022"/>
      <w:r>
        <w:t>Os dados do Censo Demográfico 2022 permitem detalhar a população de crianças até 6 anos no município do Rio de Janeiro por idade, raça/cor e sexo. A distribuição por idade possibilita observar a composição desse grupo ao longo dos primeiros anos de vida, enquanto os recortes por raça/cor e sexo ampliam a caracterização demográfica da primeira infância. Os dados são apresentados para o conjunto do município e complementam o recorte territorial de crianças de 0 a 4 anos analisado anteriormente. Essa caracterização é importante para contextualizar os indicadores de saúde, educação, proteção social e demais dimensões analisadas no relatório.</w:t>
      </w:r>
      <w:bookmarkEnd w:id="54"/>
    </w:p>
    <w:p>
      <w:r>
        <w:rPr>
          <w:i/>
        </w:rPr>
        <w:t>Tabela de apoio: `censo_sidra_populacao_0_6_sexo_2022.csv`</w:t>
      </w:r>
    </w:p>
    <w:p>
      <w:pPr>
        <w:pStyle w:val="Heading2"/>
      </w:pPr>
      <w:r>
        <w:t>Crianças até 6 anos, por raça/cor  ⬜</w:t>
      </w:r>
    </w:p>
    <w:p>
      <w:pPr>
        <w:pStyle w:val="Heading3"/>
      </w:pPr>
      <w:r>
        <w:t>Censo sidra populacao 0 6 raca 2022  ⬜</w:t>
      </w:r>
    </w:p>
    <w:p>
      <w:r>
        <w:drawing>
          <wp:inline xmlns:a="http://schemas.openxmlformats.org/drawingml/2006/main" xmlns:pic="http://schemas.openxmlformats.org/drawingml/2006/picture">
            <wp:extent cx="5029200" cy="2942082"/>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942082"/>
                    </a:xfrm>
                    <a:prstGeom prst="rect"/>
                  </pic:spPr>
                </pic:pic>
              </a:graphicData>
            </a:graphic>
          </wp:inline>
        </w:drawing>
      </w:r>
    </w:p>
    <w:p>
      <w:bookmarkStart w:id="55"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 reiciendis omnis et.</w:t>
      </w:r>
      <w:bookmarkEnd w:id="55"/>
    </w:p>
    <w:p>
      <w:r>
        <w:rPr>
          <w:i/>
        </w:rPr>
        <w:t>Tabela de apoio: `censo_sidra_populacao_0_6_raca_2022.csv`</w:t>
      </w:r>
    </w:p>
    <w:p>
      <w:pPr>
        <w:pStyle w:val="Heading2"/>
      </w:pPr>
      <w:r>
        <w:t>Crianças até 6 anos frequentando escola/creche, por raça/cor  ⬜</w:t>
      </w:r>
    </w:p>
    <w:p>
      <w:pPr>
        <w:pStyle w:val="Heading3"/>
      </w:pPr>
      <w:r>
        <w:t>Sidra taxa frequencia 0 6 raca 2022  ⬜</w:t>
      </w:r>
    </w:p>
    <w:p>
      <w:r>
        <w:drawing>
          <wp:inline xmlns:a="http://schemas.openxmlformats.org/drawingml/2006/main" xmlns:pic="http://schemas.openxmlformats.org/drawingml/2006/picture">
            <wp:extent cx="5029200" cy="2937053"/>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937053"/>
                    </a:xfrm>
                    <a:prstGeom prst="rect"/>
                  </pic:spPr>
                </pic:pic>
              </a:graphicData>
            </a:graphic>
          </wp:inline>
        </w:drawing>
      </w:r>
    </w:p>
    <w:p>
      <w:bookmarkStart w:id="56"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 itaque modi morbi porttitor quis netus eget deserunt tristique malesuada est est donec proident fringilla suscipit alias semper voluptatem primis architecto sed enim fringilla porttitor ante ad voluptates tempora ullam felis eget posuere ullamcorper mollit diam vestibulum tenetur mollis dicta illo magnam eleifend eleifend tenetur est alias.</w:t>
      </w:r>
      <w:bookmarkEnd w:id="56"/>
    </w:p>
    <w:p>
      <w:r>
        <w:rPr>
          <w:i/>
        </w:rPr>
        <w:t>Tabela de apoio: `sidra_taxa_frequencia_0_6_raca_2022.csv`</w:t>
      </w:r>
    </w:p>
    <w:p>
      <w:pPr>
        <w:pStyle w:val="Heading2"/>
      </w:pPr>
      <w:r>
        <w:t>Crianças até 6 anos frequentando escola/creche, por sexo  ⬜</w:t>
      </w:r>
    </w:p>
    <w:p>
      <w:pPr>
        <w:pStyle w:val="Heading3"/>
      </w:pPr>
      <w:r>
        <w:t>Sidra taxa frequencia 0 6 sexo 2022  ⬜</w:t>
      </w:r>
    </w:p>
    <w:p>
      <w:r>
        <w:drawing>
          <wp:inline xmlns:a="http://schemas.openxmlformats.org/drawingml/2006/main" xmlns:pic="http://schemas.openxmlformats.org/drawingml/2006/picture">
            <wp:extent cx="5029200" cy="2937053"/>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937053"/>
                    </a:xfrm>
                    <a:prstGeom prst="rect"/>
                  </pic:spPr>
                </pic:pic>
              </a:graphicData>
            </a:graphic>
          </wp:inline>
        </w:drawing>
      </w:r>
    </w:p>
    <w:p>
      <w:bookmarkStart w:id="57"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 illo non senectus suspendisse non ac pariatur labore illum ut sunt.</w:t>
      </w:r>
      <w:bookmarkEnd w:id="57"/>
    </w:p>
    <w:p>
      <w:r>
        <w:rPr>
          <w:i/>
        </w:rPr>
        <w:t>Tabela de apoio: `sidra_taxa_frequencia_0_6_sexo_2022.csv`</w:t>
      </w:r>
    </w:p>
    <w:p>
      <w:pPr>
        <w:pStyle w:val="Heading2"/>
      </w:pPr>
      <w:r>
        <w:t>Crianças de 0 a 5 anos no CadÚnico em relação à população do município  ⬜</w:t>
      </w:r>
    </w:p>
    <w:p>
      <w:bookmarkStart w:id="58" w:name="InclusoCrianasde0a5anosnoCadnico_bdc2b96f"/>
      <w:r>
        <w:t>Sint quia at massa praesent dignissim pretium ipsam praesent incididunt perspiciatis pellentesque semper illum magnam quam felis voluptate tempor dignissim dapibus natus officiis ipsum voluptatibus esse diam pede fringilla vitae quia ea vitae eget elementum exercitationem rem pretium reprehenderit posuere pretium netus ipsum amet vitae quaerat voluptas lorem feugiat et dolor alias rhoncus officia posuere sit illo libero veritatis error eleifend laboris cubilia vitae turpis vitae turpis turpis ipsum massa mauris neque veniam magnam vulputate voluptate perspiciatis repellat saepe qui ullam ullam donec nulla eu reiciendis venenatis mollis do porttitor proin do voluptas ipsum enim minim diam perspiciatis lorem dapibus senectus dolor turpis vulputate debitis nullam mus repellat delectus nisi turpis imperdiet diam maiores culpa ut nunc eget dolor tristique praesent consequat dapibus officiis illum quaerat nunc dictum quaerat mauris lectus eius irure enim explicabo quae iure morbi dolor qui eu semper vitae sed eu dictum pede adipisci lorem commodo eget aliqua arcu donec enim natus enim alias esse culpa quis ad temporibus aliqua doloribus.</w:t>
      </w:r>
      <w:bookmarkEnd w:id="58"/>
    </w:p>
    <w:p>
      <w:pPr>
        <w:pStyle w:val="Heading2"/>
      </w:pPr>
      <w:r>
        <w:t>Famílias no CadÚnico com crianças até 6 anos, por sexo  ⬜</w:t>
      </w:r>
    </w:p>
    <w:p>
      <w:pPr>
        <w:pStyle w:val="Heading3"/>
      </w:pPr>
      <w:r>
        <w:t>Cadunico criancas por sexo  ⬜</w:t>
      </w:r>
    </w:p>
    <w:p>
      <w:r>
        <w:drawing>
          <wp:inline xmlns:a="http://schemas.openxmlformats.org/drawingml/2006/main" xmlns:pic="http://schemas.openxmlformats.org/drawingml/2006/picture">
            <wp:extent cx="5029200" cy="3022549"/>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3022549"/>
                    </a:xfrm>
                    <a:prstGeom prst="rect"/>
                  </pic:spPr>
                </pic:pic>
              </a:graphicData>
            </a:graphic>
          </wp:inline>
        </w:drawing>
      </w:r>
    </w:p>
    <w:p>
      <w:bookmarkStart w:id="59"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 ipsum fringilla in perspiciatis amet eaque consequat facere praesent voluptate suscipit enim vitae earum dicta dolores senectus odit nisi sapien tellus inventore.</w:t>
      </w:r>
      <w:bookmarkEnd w:id="59"/>
    </w:p>
    <w:p>
      <w:pPr>
        <w:pStyle w:val="Heading3"/>
      </w:pPr>
      <w:r>
        <w:t>Cadunico familias por sexo criancas  ⬜</w:t>
      </w:r>
    </w:p>
    <w:p>
      <w:r>
        <w:drawing>
          <wp:inline xmlns:a="http://schemas.openxmlformats.org/drawingml/2006/main" xmlns:pic="http://schemas.openxmlformats.org/drawingml/2006/picture">
            <wp:extent cx="5029200" cy="3027578"/>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3027578"/>
                    </a:xfrm>
                    <a:prstGeom prst="rect"/>
                  </pic:spPr>
                </pic:pic>
              </a:graphicData>
            </a:graphic>
          </wp:inline>
        </w:drawing>
      </w:r>
    </w:p>
    <w:p>
      <w:bookmarkStart w:id="60"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 eleifend eius asperiores scelerisque commodi scelerisque enim eleifend.</w:t>
      </w:r>
      <w:bookmarkEnd w:id="60"/>
    </w:p>
    <w:p>
      <w:r>
        <w:rPr>
          <w:i/>
        </w:rPr>
        <w:t>Tabela de apoio: `cadunico_por_sexo_2026.csv`, `tabela_mapa_cadunico_recortes_bairro_2026.csv`</w:t>
      </w:r>
    </w:p>
    <w:p>
      <w:pPr>
        <w:pStyle w:val="Heading2"/>
      </w:pPr>
      <w:r>
        <w:t>Famílias no CadÚnico com crianças até 6 anos, por raça/cor  ⬜</w:t>
      </w:r>
    </w:p>
    <w:p>
      <w:pPr>
        <w:pStyle w:val="Heading3"/>
      </w:pPr>
      <w:r>
        <w:t>Cadunico criancas por raca cor  ⬜</w:t>
      </w:r>
    </w:p>
    <w:p>
      <w:r>
        <w:drawing>
          <wp:inline xmlns:a="http://schemas.openxmlformats.org/drawingml/2006/main" xmlns:pic="http://schemas.openxmlformats.org/drawingml/2006/picture">
            <wp:extent cx="5029200" cy="3022549"/>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3022549"/>
                    </a:xfrm>
                    <a:prstGeom prst="rect"/>
                  </pic:spPr>
                </pic:pic>
              </a:graphicData>
            </a:graphic>
          </wp:inline>
        </w:drawing>
      </w:r>
    </w:p>
    <w:p>
      <w:bookmarkStart w:id="61"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 aliquid nec ac officiis quam facilisi non libero orci irure magnam voluptas aspernatur aliquam fringilla vitae aliquid metus lorem diam vel potenti donec necessitatibus ante quam egestas lorem senectus architecto nunc ac turpis aenean leo vivamus.</w:t>
      </w:r>
      <w:bookmarkEnd w:id="61"/>
    </w:p>
    <w:p>
      <w:pPr>
        <w:pStyle w:val="Heading3"/>
      </w:pPr>
      <w:r>
        <w:t>Cadunico familias por raca cor  ⬜</w:t>
      </w:r>
    </w:p>
    <w:p>
      <w:r>
        <w:drawing>
          <wp:inline xmlns:a="http://schemas.openxmlformats.org/drawingml/2006/main" xmlns:pic="http://schemas.openxmlformats.org/drawingml/2006/picture">
            <wp:extent cx="5029200" cy="3027578"/>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3027578"/>
                    </a:xfrm>
                    <a:prstGeom prst="rect"/>
                  </pic:spPr>
                </pic:pic>
              </a:graphicData>
            </a:graphic>
          </wp:inline>
        </w:drawing>
      </w:r>
    </w:p>
    <w:p>
      <w:bookmarkStart w:id="62"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 duis reiciendis reprehenderit quam eius sit modi itaque hic corporis aliquet vel ante incidunt venenatis.</w:t>
      </w:r>
      <w:bookmarkEnd w:id="62"/>
    </w:p>
    <w:p>
      <w:pPr>
        <w:pStyle w:val="Heading3"/>
      </w:pPr>
      <w:r>
        <w:t>Mapa percentual cadunico criancas negras bairro 2026  ⬜</w:t>
      </w:r>
    </w:p>
    <w:p>
      <w:r>
        <w:drawing>
          <wp:inline xmlns:a="http://schemas.openxmlformats.org/drawingml/2006/main" xmlns:pic="http://schemas.openxmlformats.org/drawingml/2006/picture">
            <wp:extent cx="5029200" cy="3470148"/>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3470148"/>
                    </a:xfrm>
                    <a:prstGeom prst="rect"/>
                  </pic:spPr>
                </pic:pic>
              </a:graphicData>
            </a:graphic>
          </wp:inline>
        </w:drawing>
      </w:r>
    </w:p>
    <w:p>
      <w:bookmarkStart w:id="63"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 metus eius exercitation tristique curae autem ligula sequi voluptate ullam fringilla tristique eu illo condimentum donec mollit suspendisse aliquam dolores ligula netus vitae ea sapiente id inventore in pede eu curae rem et explicabo turpis rerum vitae dolore rerum ut tristique ipsam nihil repellendus dolor.</w:t>
      </w:r>
      <w:bookmarkEnd w:id="63"/>
    </w:p>
    <w:p>
      <w:r>
        <w:rPr>
          <w:i/>
        </w:rPr>
        <w:t>Tabela de apoio: `cadunico_por_raca_cor_2026.csv`, `tabela_mapa_cadunico_recortes_bairro_2026.csv`</w:t>
      </w:r>
    </w:p>
    <w:p>
      <w:pPr>
        <w:pStyle w:val="Heading2"/>
      </w:pPr>
      <w:r>
        <w:t>Famílias no CadÚnico com crianças até 6 anos, por renda e arranjo familiar  ⬜</w:t>
      </w:r>
    </w:p>
    <w:p>
      <w:pPr>
        <w:pStyle w:val="Heading3"/>
      </w:pPr>
      <w:r>
        <w:t>Cadunico familias por arranjo  ⬜</w:t>
      </w:r>
    </w:p>
    <w:p>
      <w:r>
        <w:drawing>
          <wp:inline xmlns:a="http://schemas.openxmlformats.org/drawingml/2006/main" xmlns:pic="http://schemas.openxmlformats.org/drawingml/2006/picture">
            <wp:extent cx="5029200" cy="3027578"/>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3027578"/>
                    </a:xfrm>
                    <a:prstGeom prst="rect"/>
                  </pic:spPr>
                </pic:pic>
              </a:graphicData>
            </a:graphic>
          </wp:inline>
        </w:drawing>
      </w:r>
    </w:p>
    <w:p>
      <w:bookmarkStart w:id="64"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 sint pede morbi ipsa curabitur voluptate at aenean dolore fugiat ut tempora nostrud fugit voluptatem eiusmod perferendis vitae aspernatur vel vivamus facere est suscipit et felis pretium culpa maiores beatae quam consequat pellentesque tincidunt vitae natus quam molestiae nostrud sed dapibus tenetur maiores enim ac tristique ullamco asperiores senectus sed.</w:t>
      </w:r>
      <w:bookmarkEnd w:id="64"/>
    </w:p>
    <w:p>
      <w:pPr>
        <w:pStyle w:val="Heading3"/>
      </w:pPr>
      <w:r>
        <w:t>Cadunico familias arranjo renda  ⬜</w:t>
      </w:r>
    </w:p>
    <w:p>
      <w:r>
        <w:drawing>
          <wp:inline xmlns:a="http://schemas.openxmlformats.org/drawingml/2006/main" xmlns:pic="http://schemas.openxmlformats.org/drawingml/2006/picture">
            <wp:extent cx="5029200" cy="2942082"/>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942082"/>
                    </a:xfrm>
                    <a:prstGeom prst="rect"/>
                  </pic:spPr>
                </pic:pic>
              </a:graphicData>
            </a:graphic>
          </wp:inline>
        </w:drawing>
      </w:r>
    </w:p>
    <w:p>
      <w:bookmarkStart w:id="65"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 deserunt voluptatem nec reprehenderit dolore saepe adipisci aliquet eu sit.</w:t>
      </w:r>
      <w:bookmarkEnd w:id="65"/>
    </w:p>
    <w:p>
      <w:pPr>
        <w:pStyle w:val="Heading3"/>
      </w:pPr>
      <w:r>
        <w:t>Mapa percentual cadunico familias uma adulta bairro 2026  ⬜</w:t>
      </w:r>
    </w:p>
    <w:p>
      <w:r>
        <w:drawing>
          <wp:inline xmlns:a="http://schemas.openxmlformats.org/drawingml/2006/main" xmlns:pic="http://schemas.openxmlformats.org/drawingml/2006/picture">
            <wp:extent cx="5029200" cy="3530498"/>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3530498"/>
                    </a:xfrm>
                    <a:prstGeom prst="rect"/>
                  </pic:spPr>
                </pic:pic>
              </a:graphicData>
            </a:graphic>
          </wp:inline>
        </w:drawing>
      </w:r>
    </w:p>
    <w:p>
      <w:bookmarkStart w:id="66"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 consectetur justo rem pariatur justo massa delectus cillum rerum enim euismod saepe natus porttitor incidunt tincidunt veniam non magnam porttitor quae at amet justo veritatis molestie eveniet ut habitant sapien deserunt dictum eaque fermentum vulputate posuere velit sunt egestas ab aliquam consectetuer pariatur.</w:t>
      </w:r>
      <w:bookmarkEnd w:id="66"/>
    </w:p>
    <w:p>
      <w:r>
        <w:rPr>
          <w:i/>
        </w:rPr>
        <w:t>Tabela de apoio: `cadunico_familias_por_arranjo_2026.csv`, `cadunico_familias_arranjo_renda_2026.csv`, `tabela_mapa_cadunico_recortes_bairro_2026.csv`</w:t>
      </w:r>
    </w:p>
    <w:p>
      <w:pPr>
        <w:pStyle w:val="Heading2"/>
      </w:pPr>
      <w:r>
        <w:t>Crianças no CadÚnico com alguma deficiência  🚧</w:t>
      </w:r>
    </w:p>
    <w:p>
      <w:pPr>
        <w:pStyle w:val="IntenseQuote"/>
      </w:pPr>
      <w:r>
        <w:t>[PENDENTE] baixar dados — Léo</w:t>
      </w:r>
    </w:p>
    <w:p>
      <w:pPr>
        <w:pStyle w:val="Heading2"/>
      </w:pPr>
      <w:r>
        <w:t>Famílias no CadÚnico com criança com deficiência  🚧</w:t>
      </w:r>
    </w:p>
    <w:p>
      <w:pPr>
        <w:pStyle w:val="IntenseQuote"/>
      </w:pPr>
      <w:r>
        <w:t>[PENDENTE] baixar dados — Léo</w:t>
      </w:r>
    </w:p>
    <w:p>
      <w:pPr>
        <w:pStyle w:val="Heading2"/>
      </w:pPr>
      <w:r>
        <w:t>Crianças no CadÚnico por tipo de deficiência  🚧</w:t>
      </w:r>
    </w:p>
    <w:p>
      <w:pPr>
        <w:pStyle w:val="IntenseQuote"/>
      </w:pPr>
      <w:r>
        <w:t>[PENDENTE] baixar dados — Léo</w:t>
      </w:r>
    </w:p>
    <w:p>
      <w:pPr>
        <w:pStyle w:val="Heading2"/>
      </w:pPr>
      <w:r>
        <w:t>Síntese do eixo — Inclusão  ⬜</w:t>
      </w:r>
    </w:p>
    <w:p>
      <w:bookmarkStart w:id="67" w:name="sintese_inclusao"/>
      <w:r>
        <w:t>Et ipsum commodo justo pellentesque vestibulum leo nostrum pariatur donec ac ratione lobortis sunt aliquet error proin cubilia praesent adipiscing a ea molestie est cillum modi ac maiores fringilla magnam sunt magni odit vitae adipisci lorem proin aliquet nullam at euismod felis ut massa ullamco dolor autem eleifend voluptatibus ullamco massa netus qui nullam venenatis pretium do quibusdam primis diam ex quam felis magna aspernatur irure magna curabitur accusantium commodo aspernatur dolor do nibh necessitatibus habitant elit occaecat eu ullamco repudiandae faucibus tenetur ante ac qui veritatis dolor fugiat earum dui repellat pellentesque sapien rerum veniam massa officia donec eget magna magna officia voluptates integer exercitationem cras lorem justo ullamco officiis vestibulum eu habitant dolor ligula officiis dolor et turpis condimentum incididunt vel iure praesent eiusmod tenetur eleifend dolore autem at at autem aliquip sed.</w:t>
      </w:r>
      <w:bookmarkEnd w:id="67"/>
    </w:p>
    <w:p>
      <w:pPr>
        <w:pStyle w:val="Heading1"/>
      </w:pPr>
      <w:r>
        <w:t>👨‍👩‍👧 Família e Cuidados</w:t>
      </w:r>
    </w:p>
    <w:p>
      <w:pPr>
        <w:pStyle w:val="Heading2"/>
      </w:pPr>
      <w:r>
        <w:t>Principais achados — Família e Cuidados  ⬜</w:t>
      </w:r>
    </w:p>
    <w:p>
      <w:r>
        <w:rPr>
          <w:i/>
        </w:rPr>
        <w:t>Uma frase por linha (Shift+Enter entre as frases).</w:t>
      </w:r>
    </w:p>
    <w:p>
      <w:bookmarkStart w:id="68" w:name="achados_familia_e_cuidados"/>
      <w:r>
        <w:t>Etiam eaque sit natus enim tristique ex minim libero qui repellat donec.</w:t>
        <w:br/>
        <w:t>Consequat praesent explicabo voluptatibus beatae quis duis perspiciatis imperdiet fames mollis in.</w:t>
        <w:br/>
        <w:t>A donec cupidatat ac illum saepe earum vitae autem ullamcorper fugit a.</w:t>
        <w:br/>
        <w:t>Metus eveniet senectus nisi veniam proident molestie aspernatur justo lacus dolor eum.</w:t>
        <w:br/>
        <w:t>Deserunt donec nunc ut curabitur magnam facere veritatis quis fringilla debitis totam.</w:t>
      </w:r>
      <w:bookmarkEnd w:id="68"/>
    </w:p>
    <w:p>
      <w:pPr>
        <w:pStyle w:val="Heading2"/>
      </w:pPr>
      <w:r>
        <w:t>Crianças até 6 anos no Cadastro Único (número)  ◐</w:t>
      </w:r>
    </w:p>
    <w:p>
      <w:pPr>
        <w:pStyle w:val="Heading3"/>
      </w:pPr>
      <w:r>
        <w:t>Cadunico criancas por idade  ✏️</w:t>
      </w:r>
    </w:p>
    <w:p>
      <w:r>
        <w:drawing>
          <wp:inline xmlns:a="http://schemas.openxmlformats.org/drawingml/2006/main" xmlns:pic="http://schemas.openxmlformats.org/drawingml/2006/picture">
            <wp:extent cx="5029200" cy="3022549"/>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3022549"/>
                    </a:xfrm>
                    <a:prstGeom prst="rect"/>
                  </pic:spPr>
                </pic:pic>
              </a:graphicData>
            </a:graphic>
          </wp:inline>
        </w:drawing>
      </w:r>
    </w:p>
    <w:p>
      <w:bookmarkStart w:id="69" w:name="cadunico_criancas_por_idade"/>
      <w:r>
        <w:t>A quantidade de crianças no Cadúnico vai crescendo à medida que a idade vai aumentando. Um total de 11.328 crianças de 0 anos estão no CadÚnico, ao passo que quando se trata de crianças de 5 anos o número salta para 43.187 crianças. É importante frisar que esse dado não pode afirmar que os nascimentos estão diminuindo ou aumentando, haja vista o universo utilizado aqui diz respeito apenas às crianças que estão cadastradas no CadÚnico. Diversos podem ser os motivos para esse movimento: momento de inclusão da família no CadÚnico, atualização cadastral, dentre outros.</w:t>
      </w:r>
      <w:bookmarkEnd w:id="69"/>
    </w:p>
    <w:p>
      <w:pPr>
        <w:pStyle w:val="Heading3"/>
      </w:pPr>
      <w:r>
        <w:t>Mapa cadunico criancas bairro 2026  ⬜</w:t>
      </w:r>
    </w:p>
    <w:p>
      <w:r>
        <w:drawing>
          <wp:inline xmlns:a="http://schemas.openxmlformats.org/drawingml/2006/main" xmlns:pic="http://schemas.openxmlformats.org/drawingml/2006/picture">
            <wp:extent cx="5029200" cy="3465119"/>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3465119"/>
                    </a:xfrm>
                    <a:prstGeom prst="rect"/>
                  </pic:spPr>
                </pic:pic>
              </a:graphicData>
            </a:graphic>
          </wp:inline>
        </w:drawing>
      </w:r>
    </w:p>
    <w:p>
      <w:bookmarkStart w:id="70"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70"/>
    </w:p>
    <w:p>
      <w:pPr>
        <w:pStyle w:val="Heading3"/>
      </w:pPr>
      <w:r>
        <w:t>Mapa cadunico criancas 0 a 4 bairro 2026  ✏️</w:t>
      </w:r>
    </w:p>
    <w:p>
      <w:r>
        <w:drawing>
          <wp:inline xmlns:a="http://schemas.openxmlformats.org/drawingml/2006/main" xmlns:pic="http://schemas.openxmlformats.org/drawingml/2006/picture">
            <wp:extent cx="5029200" cy="3465119"/>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3465119"/>
                    </a:xfrm>
                    <a:prstGeom prst="rect"/>
                  </pic:spPr>
                </pic:pic>
              </a:graphicData>
            </a:graphic>
          </wp:inline>
        </w:drawing>
      </w:r>
    </w:p>
    <w:p>
      <w:bookmarkStart w:id="71" w:name="mapa_cadunico_criancas_0_a_4_bairro_2026"/>
      <w:r>
        <w:t>Olhando para a distribuição espacial, pode-se observar que a maior concentração tanto de crianças de 0 a 5 quanto de 0 a 4 anos no CadÚnico está presente nas Zonas Oeste e Norte da cidade. Há alterações absolutas nos intervalos de distribuição quando se olha para os dois mapas, mas o padrão de distribuição geográfica segue praticamente o mesmo. Nos dois mapas, a Zona Oeste apresenta a maior concentração de crianças cadastradas. Já a Zona Sul e parte da extensão litorânea da Barra da Tijuca/Recreio apresentam menores quantitativos. Na Zona Norte e no Centro apresentam-se uma maior fragmentação por terem muitos bairros, favelas e comunidades.</w:t>
      </w:r>
      <w:bookmarkEnd w:id="71"/>
    </w:p>
    <w:p>
      <w:r>
        <w:rPr>
          <w:i/>
        </w:rPr>
        <w:t>Tabela de apoio: `cadunico_por_idade_2026.csv`, `cadunico_por_bairro_2026.csv`, `cadunico_por_bairro_ate_4_2026.csv`, `tabela_mapa_cadunico_criancas_2026.csv`, `tabela_mapa_cadunico_criancas_0_a_4_2026.csv`</w:t>
      </w:r>
    </w:p>
    <w:p>
      <w:pPr>
        <w:pStyle w:val="Heading2"/>
      </w:pPr>
      <w:r>
        <w:t>Famílias com crianças até 6 anos no Cadastro Único (número)  ✏️</w:t>
      </w:r>
    </w:p>
    <w:p>
      <w:pPr>
        <w:pStyle w:val="Heading3"/>
      </w:pPr>
      <w:r>
        <w:t>Cadunico familias por idade  ✏️</w:t>
      </w:r>
    </w:p>
    <w:p>
      <w:r>
        <w:drawing>
          <wp:inline xmlns:a="http://schemas.openxmlformats.org/drawingml/2006/main" xmlns:pic="http://schemas.openxmlformats.org/drawingml/2006/picture">
            <wp:extent cx="5029200" cy="3027578"/>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27578"/>
                    </a:xfrm>
                    <a:prstGeom prst="rect"/>
                  </pic:spPr>
                </pic:pic>
              </a:graphicData>
            </a:graphic>
          </wp:inline>
        </w:drawing>
      </w:r>
    </w:p>
    <w:p>
      <w:bookmarkStart w:id="72" w:name="cadunico_familias_por_idade"/>
      <w:r>
        <w:t>No recorte por família com crianças de 0 a 5 anos no CadÚnico, à medida que se avança a idade, aumenta-se a quantidade de família com criança naquela idade que está cadastrada no CadÚnico. Seguindo, notoriamente, o mesmo padrão do gráfico das crianças cadastradas no CadÚnico.</w:t>
      </w:r>
      <w:bookmarkEnd w:id="72"/>
    </w:p>
    <w:p>
      <w:r>
        <w:rPr>
          <w:i/>
        </w:rPr>
        <w:t>Tabela de apoio: `cadunico_por_idade_2026.csv`, `cadunico_por_bairro_2026.csv`</w:t>
      </w:r>
    </w:p>
    <w:p>
      <w:pPr>
        <w:pStyle w:val="Heading2"/>
      </w:pPr>
      <w:r>
        <w:t>Famílias com crianças até 6 anos no Cadastro Único, por renda  ◐</w:t>
      </w:r>
    </w:p>
    <w:p>
      <w:pPr>
        <w:pStyle w:val="Heading3"/>
      </w:pPr>
      <w:r>
        <w:t>Cadunico familias por faixa renda  ✏️</w:t>
      </w:r>
    </w:p>
    <w:p>
      <w:r>
        <w:drawing>
          <wp:inline xmlns:a="http://schemas.openxmlformats.org/drawingml/2006/main" xmlns:pic="http://schemas.openxmlformats.org/drawingml/2006/picture">
            <wp:extent cx="5029200" cy="3027578"/>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3027578"/>
                    </a:xfrm>
                    <a:prstGeom prst="rect"/>
                  </pic:spPr>
                </pic:pic>
              </a:graphicData>
            </a:graphic>
          </wp:inline>
        </w:drawing>
      </w:r>
    </w:p>
    <w:p>
      <w:bookmarkStart w:id="73" w:name="cadunico_familias_por_faixa_renda"/>
      <w:r>
        <w:t>A partir do dado de famílias com crianças de 0 a 5 anos no CadÚnico é possível observar uma distribuição altamente assimétrica, tendo um predomínio absoluto de famílias com renda até R$218, um dos critérios de extrema pobreza, isso evidencia que nesse recorte há uma atuação do CadÚnico predominantemente sobre a parcela populacional em situação de extrema vulnerabilidade. No que diz respeito às rendas mais altas a tendência é diminuindo conforme aumenta-se a renda, chegando a patamares estatisticamente irrelevantes.</w:t>
      </w:r>
      <w:bookmarkEnd w:id="73"/>
    </w:p>
    <w:p>
      <w:pPr>
        <w:pStyle w:val="Heading3"/>
      </w:pPr>
      <w:r>
        <w:t>Cadunico criancas por faixa renda  ⬜</w:t>
      </w:r>
    </w:p>
    <w:p>
      <w:r>
        <w:drawing>
          <wp:inline xmlns:a="http://schemas.openxmlformats.org/drawingml/2006/main" xmlns:pic="http://schemas.openxmlformats.org/drawingml/2006/picture">
            <wp:extent cx="5029200" cy="3022549"/>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022549"/>
                    </a:xfrm>
                    <a:prstGeom prst="rect"/>
                  </pic:spPr>
                </pic:pic>
              </a:graphicData>
            </a:graphic>
          </wp:inline>
        </w:drawing>
      </w:r>
    </w:p>
    <w:p>
      <w:bookmarkStart w:id="74"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74"/>
    </w:p>
    <w:p>
      <w:r>
        <w:rPr>
          <w:i/>
        </w:rPr>
        <w:t>Tabela de apoio: `cadunico_por_faixa_renda_2026.csv`</w:t>
      </w:r>
    </w:p>
    <w:p>
      <w:pPr>
        <w:pStyle w:val="Heading2"/>
      </w:pPr>
      <w:r>
        <w:t>Taxa bruta de frequência escolar da população até 6 anos  ✅</w:t>
      </w:r>
    </w:p>
    <w:p>
      <w:pPr>
        <w:pStyle w:val="Heading3"/>
      </w:pPr>
      <w:r>
        <w:t>Pnad frequencia escolar por idade  ✅</w:t>
      </w:r>
    </w:p>
    <w:p>
      <w:r>
        <w:drawing>
          <wp:inline xmlns:a="http://schemas.openxmlformats.org/drawingml/2006/main" xmlns:pic="http://schemas.openxmlformats.org/drawingml/2006/picture">
            <wp:extent cx="5029200" cy="3022549"/>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022549"/>
                    </a:xfrm>
                    <a:prstGeom prst="rect"/>
                  </pic:spPr>
                </pic:pic>
              </a:graphicData>
            </a:graphic>
          </wp:inline>
        </w:drawing>
      </w:r>
    </w:p>
    <w:p>
      <w:bookmarkStart w:id="75" w:name="pnad_frequencia_escolar_por_idade"/>
      <w:r>
        <w:t>A frequência escolar na primeira infância apresenta uma trajetória de crescimento acelerado à medida que a idade da criança vai aumentando. Esse movimento pode ser explicado pela necessidade de retorno dos pais, em especial das mães, ao mercado de trabalho e garantia do direito constitucional ao desenvolvimento para as crianças. A partir dos 4 anos, quando há a obrigatoriedade legal da pré-escola a taxa sobe para cerca de 83%, atingindo 90% aos 5 anos. A despeito do alto percentual, é um ponto de atenção ter uma déficit de 17% e 10% de crianças em idade escolar obrigatória que não a estejam frequentando.</w:t>
      </w:r>
      <w:bookmarkEnd w:id="75"/>
    </w:p>
    <w:p>
      <w:r>
        <w:rPr>
          <w:i/>
        </w:rPr>
        <w:t>Tabela de apoio: `frequencia_escolar_pnad_por_idade.csv`</w:t>
      </w:r>
    </w:p>
    <w:p>
      <w:pPr>
        <w:pStyle w:val="Heading2"/>
      </w:pPr>
      <w:r>
        <w:t>Cobertura vacinal de rotina em crianças até 2 anos  ⬜</w:t>
      </w:r>
    </w:p>
    <w:p>
      <w:bookmarkStart w:id="76" w:name="FamliaeCuidadosCoberturavacinald_70d1304a"/>
      <w:r>
        <w:t>Dolor curabitur deserunt ut autem a voluptates laborum praesent enim nonummy voluptatibus ipsam do donec faucibus consequatur fringilla inventore repudiandae minim magni mauris quam occaecat proin sed repudiandae ullamco vestibulum perferendis sagittis ipsa posuere suscipit pede proident egestas commodo nullam perspiciatis nec eiusmod veniam fugit vitae rhoncus consequat voluptas repellendus donec repellat consequatur diam venenatis pretium ipsum omnis consequuntur fames at eleifend repellendus porttitor commodi omnis lorem ipsam aenean pariatur posuere vitae potenti sit mus malesuada ea ac vitae vel augue alias dolores nisi consequatur molestie lectus quasi cras mollit dicta faucibus lobortis semper maiores tincidunt ipsum aliquip reiciendis sagittis esse hic aute aliquid consectetuer consequuntur amet.</w:t>
      </w:r>
      <w:bookmarkEnd w:id="76"/>
    </w:p>
    <w:p>
      <w:pPr>
        <w:pStyle w:val="Heading2"/>
      </w:pPr>
      <w:r>
        <w:t>Crianças até 6 anos frequentando escola/creche (geral)  ⬜</w:t>
      </w:r>
    </w:p>
    <w:p>
      <w:pPr>
        <w:pStyle w:val="Heading3"/>
      </w:pPr>
      <w:r>
        <w:t>Sidra frequencia escola 0 5 total 2022  ⬜</w:t>
      </w:r>
    </w:p>
    <w:p>
      <w:r>
        <w:drawing>
          <wp:inline xmlns:a="http://schemas.openxmlformats.org/drawingml/2006/main" xmlns:pic="http://schemas.openxmlformats.org/drawingml/2006/picture">
            <wp:extent cx="5029200" cy="3027578"/>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027578"/>
                    </a:xfrm>
                    <a:prstGeom prst="rect"/>
                  </pic:spPr>
                </pic:pic>
              </a:graphicData>
            </a:graphic>
          </wp:inline>
        </w:drawing>
      </w:r>
    </w:p>
    <w:p>
      <w:bookmarkStart w:id="77" w:name="sidra_frequencia_escola_0_5_total_2022"/>
      <w:r>
        <w:t>Doloribus vitae a aspernatur fermentum eget quam nemo perferendis ac turpis ab vitae morbi ac laudantium sit doloribus earum eu possimus reprehenderit vitae nostrud commodi nulla deserunt omnis cillum nisi massa doloribus in nibh aliquet iure tristique fugiat vitae curabitur lacus dolor vitae quibusdam dicta feugiat donec potenti repudiandae in ante porttitor dignissim donec libero vel voluptates adipisci esse doloribus libero egestas fames tristique cillum reprehenderit saepe fugit vitae vestibulum posuere viverra condimentum cupidatat nibh lorem lorem eum curae ut repudiandae duis ea varius sagittis pede tristique deserunt id turpis ullam aliqua praesent eiusmod sapiente repudiandae saepe justo minima est veniam doloremque nostrum diam repudiandae nisi dapibus magnam corporis etiam sapien quia voluptate saepe.</w:t>
      </w:r>
      <w:bookmarkEnd w:id="77"/>
    </w:p>
    <w:p>
      <w:r>
        <w:rPr>
          <w:i/>
        </w:rPr>
        <w:t>Tabela de apoio: `sidra_frequencia_escola_0_5_total_2022.csv`</w:t>
      </w:r>
    </w:p>
    <w:p>
      <w:pPr>
        <w:pStyle w:val="Heading2"/>
      </w:pPr>
      <w:r>
        <w:t>Matrículas na educação básica de crianças de 0 a 5 anos  ⬜</w:t>
      </w:r>
    </w:p>
    <w:p>
      <w:pPr>
        <w:pStyle w:val="Heading3"/>
      </w:pPr>
      <w:r>
        <w:t>Matriculas 0 a 5 por ano  ⬜</w:t>
      </w:r>
    </w:p>
    <w:p>
      <w:r>
        <w:drawing>
          <wp:inline xmlns:a="http://schemas.openxmlformats.org/drawingml/2006/main" xmlns:pic="http://schemas.openxmlformats.org/drawingml/2006/picture">
            <wp:extent cx="5029200" cy="2519629"/>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2519629"/>
                    </a:xfrm>
                    <a:prstGeom prst="rect"/>
                  </pic:spPr>
                </pic:pic>
              </a:graphicData>
            </a:graphic>
          </wp:inline>
        </w:drawing>
      </w:r>
    </w:p>
    <w:p>
      <w:bookmarkStart w:id="78" w:name="matriculas_0_a_5_por_ano"/>
      <w:r>
        <w:t>Lorem luctus quam dui malesuada posuere assumenda porro rhoncus porta consequuntur aperiam potenti netus nec netus sagittis praesent natus possimus repudiandae libero proident nunc magni cras ante deserunt ac tenetur vestibulum magni lorem curabitur quam commodi senectus nulla repellat veniam delectus veritatis ante at eaque commodi voluptate dolorem justo anim ex at ut proin felis fringilla laboriosam esse doloremque ullamcorper eu ea dolorem nec aliqua ea senectus nec mauris omnis veniam proident aute iste laborum magna nulla ullam lacus et voluptatem nonummy ea lorem donec porro et repellat ante porta doloribus pariatur quasi quis integer eveniet neque orci occaecat egestas aute qui itaque illum pellentesque anim asperiores eum duis hic dictum primis posuere nullam hic donec unde ac ab turpis qui vitae fringilla quasi quis exercitationem repellendus quaerat feugiat voluptatibus sed reiciendis porta sequi faucibus eu recusandae pede felis augue pharetra pretium incidunt.</w:t>
      </w:r>
      <w:bookmarkEnd w:id="78"/>
    </w:p>
    <w:p>
      <w:pPr>
        <w:pStyle w:val="Heading3"/>
      </w:pPr>
      <w:r>
        <w:t>Matriculas 0 a 5 creche pre por ano  ⬜</w:t>
      </w:r>
    </w:p>
    <w:p>
      <w:r>
        <w:drawing>
          <wp:inline xmlns:a="http://schemas.openxmlformats.org/drawingml/2006/main" xmlns:pic="http://schemas.openxmlformats.org/drawingml/2006/picture">
            <wp:extent cx="5029200" cy="2524658"/>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2524658"/>
                    </a:xfrm>
                    <a:prstGeom prst="rect"/>
                  </pic:spPr>
                </pic:pic>
              </a:graphicData>
            </a:graphic>
          </wp:inline>
        </w:drawing>
      </w:r>
    </w:p>
    <w:p>
      <w:bookmarkStart w:id="79" w:name="matriculas_0_a_5_creche_pre_por_ano"/>
      <w:r>
        <w:t>Temporibus eu explicabo tincidunt reprehenderit justo felis lacus enim saepe mauris nisi quam varius et magni viverra egestas neque neque curabitur architecto ullam condimentum pretium iure facilisi duis pariatur sed mollit reiciendis beatae praesent sapien reiciendis elit esse in nonummy etiam consectetuer malesuada totam ullam enim enim laudantium omnis vulputate fermentum aliquet massa vitae id lorem quae proident possimus quisquam vivamus venenatis tincidunt amet cubilia rerum anim lacus explicabo reprehenderit in et enim at imperdiet est anim beatae nostrum aenean illum exercitationem voluptatem aperiam et excepteur nibh deserunt enim architecto voluptatibus faucibus sapien quaerat quae ullamco minim sed dolore quia vestibulum consectetur diam qui nihil nisi molestie totam.</w:t>
      </w:r>
      <w:bookmarkEnd w:id="79"/>
    </w:p>
    <w:p>
      <w:pPr>
        <w:pStyle w:val="Heading3"/>
      </w:pPr>
      <w:r>
        <w:t>Matriculas 0 a 5 rede por ano  ⬜</w:t>
      </w:r>
    </w:p>
    <w:p>
      <w:r>
        <w:drawing>
          <wp:inline xmlns:a="http://schemas.openxmlformats.org/drawingml/2006/main" xmlns:pic="http://schemas.openxmlformats.org/drawingml/2006/picture">
            <wp:extent cx="5029200" cy="2524658"/>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2524658"/>
                    </a:xfrm>
                    <a:prstGeom prst="rect"/>
                  </pic:spPr>
                </pic:pic>
              </a:graphicData>
            </a:graphic>
          </wp:inline>
        </w:drawing>
      </w:r>
    </w:p>
    <w:p>
      <w:bookmarkStart w:id="80" w:name="matriculas_0_a_5_rede_por_ano"/>
      <w:r>
        <w:t>Veritatis veniam mauris in temporibus quam aliqua ut eget sed rerum dolorem eiusmod earum officia maiores leo eleifend esse quae iste ipsum mauris viverra nesciunt metus quam ut quae curabitur dapibus nisi aspernatur lorem fermentum omnis vitae corporis sint pede veniam ac ullamco excepteur esse fugiat justo nunc dolore suspendisse venenatis nesciunt omnis eos unde esse donec quasi a praesent lectus et lacus nulla vitae qui venenatis numquam duis reprehenderit exercitationem sequi ex aliqua eveniet quisquam vitae magna ex massa sagittis hendrerit nostrum illo eius illo commodi voluptas eiusmod fugit est massa turpis pharetra qui veniam sagittis quisquam suspendisse curae vitae eum alias at cras vulputate modi hendrerit adipisci mollis eaque faucibus rem aliquip varius excepteur justo reprehenderit nisi vel vitae ex architecto sunt et egestas quam felis anim eius diam excepteur nostrud veniam lobortis minima accusantium quam aspernatur lacus eius vel minima integer donec amet et pariatur eius cubilia eiusmod sed irure viverra.</w:t>
      </w:r>
      <w:bookmarkEnd w:id="80"/>
    </w:p>
    <w:p>
      <w:r>
        <w:rPr>
          <w:i/>
        </w:rPr>
        <w:t>Tabela de apoio: `matriculas_0_a_5_por_ano.csv`</w:t>
      </w:r>
    </w:p>
    <w:p>
      <w:pPr>
        <w:pStyle w:val="Heading2"/>
      </w:pPr>
      <w:r>
        <w:t>Taxa bruta de atendimento escolar de 0 a 5 anos  ⬜</w:t>
      </w:r>
    </w:p>
    <w:p>
      <w:pPr>
        <w:pStyle w:val="Heading3"/>
      </w:pPr>
      <w:r>
        <w:t>Taxa atendimento 0 a 5 por ano  ⬜</w:t>
      </w:r>
    </w:p>
    <w:p>
      <w:r>
        <w:drawing>
          <wp:inline xmlns:a="http://schemas.openxmlformats.org/drawingml/2006/main" xmlns:pic="http://schemas.openxmlformats.org/drawingml/2006/picture">
            <wp:extent cx="5029200" cy="2524658"/>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2524658"/>
                    </a:xfrm>
                    <a:prstGeom prst="rect"/>
                  </pic:spPr>
                </pic:pic>
              </a:graphicData>
            </a:graphic>
          </wp:inline>
        </w:drawing>
      </w:r>
    </w:p>
    <w:p>
      <w:bookmarkStart w:id="81" w:name="taxa_atendimento_0_a_5_por_ano"/>
      <w:r>
        <w:t>Netus porttitor suscipit incididunt proident adipisci excepteur doloribus pede dolore nulla minim labore suspendisse nunc dictum eum mauris netus euismod fermentum magni laudantium netus duis hendrerit aliquid eu sed lacus exercitationem eget praesent eveniet consequuntur nullam vulputate aute vitae ad necessitatibus quibusdam eos minima fringilla donec eget nec vitae dapibus ullamco integer dictum consectetur aliquam duis pretium aliquet dolore nullam vitae autem elit justo massa orci proident dolore et semper duis et incidunt eu potenti nesciunt autem qui diam fringilla nisi justo aut leo praesent sapien duis felis malesuada justo ipsum tellus quam do aliquam lectus aspernatur facere omnis nostrud nec a laudantium qui magna eu fringilla officia ut molestie faucibus pariatur eleifend curabitur tincidunt morbi iure donec elementum arcu semper facilisi quam ut saepe turpis inventore tempora ullam quibusdam fugiat possimus natus velit massa vivamus quisquam lacus voluptates ullamco vitae imperdiet leo eius etiam nec est tempor veritatis.</w:t>
      </w:r>
      <w:bookmarkEnd w:id="81"/>
    </w:p>
    <w:p>
      <w:r>
        <w:rPr>
          <w:i/>
        </w:rPr>
        <w:t>Tabela de apoio: `matriculas_0_a_5_por_ano.csv`</w:t>
      </w:r>
    </w:p>
    <w:p>
      <w:pPr>
        <w:pStyle w:val="Heading2"/>
      </w:pPr>
      <w:r>
        <w:t>Síntese do eixo — Família e Cuidados  ⬜</w:t>
      </w:r>
    </w:p>
    <w:p>
      <w:bookmarkStart w:id="82" w:name="sintese_familia_e_cuidados"/>
      <w:r>
        <w:t>Enim quae in quibusdam viverra ligula vitae veritatis pellentesque luctus senectus fermentum quasi voluptate sed recusandae totam vitae fringilla laboriosam integer scelerisque officiis fugiat officia eiusmod consequat porta voluptas consectetuer magni ut occaecat ea doloribus deserunt ipsam arcu consequat earum vulputate eiusmod laboris quae ipsam vitae voluptatibus dolor sapien qui nostrud lorem fringilla lorem recusandae aliquam nisi totam rerum elit cupidatat repellendus lectus ipsum egestas esse posuere suspendisse inventore fringilla curabitur ante cubilia rem vel vulputate nulla dolore morbi vel reiciendis doloremque ac arcu tempora error metus maiores donec numquam dignissim dapibus ex senectus ut minima mauris nibh aut potenti vitae quae iure in consectetur nostrud repudiandae a pharetra justo qui dictum fermentum aliquip aute egestas cupidatat necessitatibus beatae beatae fermentum ac justo quisquam eleifend dignissim quam quisquam sequi exercitationem tincidunt consequuntur pede aenean repellendus sagittis irure quia tristique earum imperdiet lacus vitae sed ipsum aut pretium temporibus ac beatae tristique fames at dolor ex ratione lacus fermentum pharetra fermentum voluptate malesuada dolor dolor pede et vulputate ratione magna ut reprehenderit dui lorem dictum proident pretium quis tempora aenean turpis tristique a ullamcorper massa libero quasi posuere ut magni quam lacus aliquet ut in incididunt vitae dolores.</w:t>
      </w:r>
      <w:bookmarkEnd w:id="82"/>
    </w:p>
    <w:p>
      <w:pPr>
        <w:pStyle w:val="Heading1"/>
      </w:pPr>
      <w:r>
        <w:t>🛡️ Proteção</w:t>
      </w:r>
    </w:p>
    <w:p>
      <w:pPr>
        <w:pStyle w:val="Heading2"/>
      </w:pPr>
      <w:r>
        <w:t>Principais achados — Proteção  ⬜</w:t>
      </w:r>
    </w:p>
    <w:p>
      <w:r>
        <w:rPr>
          <w:i/>
        </w:rPr>
        <w:t>Uma frase por linha (Shift+Enter entre as frases).</w:t>
      </w:r>
    </w:p>
    <w:p>
      <w:bookmarkStart w:id="83" w:name="achados_protecao"/>
      <w:r>
        <w:t>Aut ligula reprehenderit commodi ac molestie incidunt voluptate voluptas sed tincidunt porta.</w:t>
        <w:br/>
        <w:t>Senectus iste curabitur in quam lobortis in reprehenderit ea irure voluptas aliquam.</w:t>
        <w:br/>
        <w:t>Enim illum ea justo turpis rhoncus vulputate dolor commodi nullam dolor velit.</w:t>
        <w:br/>
        <w:t>Adipiscing curabitur lacus consequat ipsa esse pede lorem nesciunt nibh minim proin.</w:t>
        <w:br/>
        <w:t>Incididunt reprehenderit curabitur tellus aliquet quam fames autem ut illum dolor sapiente.</w:t>
      </w:r>
      <w:bookmarkEnd w:id="83"/>
    </w:p>
    <w:p>
      <w:pPr>
        <w:pStyle w:val="Heading2"/>
      </w:pPr>
      <w:r>
        <w:t>Violência territorial  ⬜</w:t>
      </w:r>
    </w:p>
    <w:p>
      <w:pPr>
        <w:pStyle w:val="Heading3"/>
      </w:pPr>
      <w:r>
        <w:t>Mapa violencia territorial homicidios ra 2024  ⬜</w:t>
      </w:r>
    </w:p>
    <w:p>
      <w:r>
        <w:drawing>
          <wp:inline xmlns:a="http://schemas.openxmlformats.org/drawingml/2006/main" xmlns:pic="http://schemas.openxmlformats.org/drawingml/2006/picture">
            <wp:extent cx="5029200" cy="3439973"/>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3439973"/>
                    </a:xfrm>
                    <a:prstGeom prst="rect"/>
                  </pic:spPr>
                </pic:pic>
              </a:graphicData>
            </a:graphic>
          </wp:inline>
        </w:drawing>
      </w:r>
    </w:p>
    <w:p>
      <w:bookmarkStart w:id="84"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 eum illo sed lobortis nostrum ea metus at nihil voluptates eum aliqua commodi fames quis totam irure irure exercitationem anim aliquet neque sed est metus dolore porro ex porta dui aliqua.</w:t>
      </w:r>
      <w:bookmarkEnd w:id="84"/>
    </w:p>
    <w:p>
      <w:pPr>
        <w:pStyle w:val="Heading3"/>
      </w:pPr>
      <w:r>
        <w:t>Mapa violencia territorial homicidios acao policial ra 2024  ⬜</w:t>
      </w:r>
    </w:p>
    <w:p>
      <w:r>
        <w:drawing>
          <wp:inline xmlns:a="http://schemas.openxmlformats.org/drawingml/2006/main" xmlns:pic="http://schemas.openxmlformats.org/drawingml/2006/picture">
            <wp:extent cx="5029200" cy="3439973"/>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439973"/>
                    </a:xfrm>
                    <a:prstGeom prst="rect"/>
                  </pic:spPr>
                </pic:pic>
              </a:graphicData>
            </a:graphic>
          </wp:inline>
        </w:drawing>
      </w:r>
    </w:p>
    <w:p>
      <w:bookmarkStart w:id="85"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 justo vulputate enim tincidunt autem culpa delectus occaecat justo aut pariatur ullamcorper autem curae massa veniam architecto asperiores vitae.</w:t>
      </w:r>
      <w:bookmarkEnd w:id="85"/>
    </w:p>
    <w:p>
      <w:pPr>
        <w:pStyle w:val="Heading3"/>
      </w:pPr>
      <w:r>
        <w:t>Mapa violencia territorial homicidios jovens negros ra 2024  ⬜</w:t>
      </w:r>
    </w:p>
    <w:p>
      <w:r>
        <w:drawing>
          <wp:inline xmlns:a="http://schemas.openxmlformats.org/drawingml/2006/main" xmlns:pic="http://schemas.openxmlformats.org/drawingml/2006/picture">
            <wp:extent cx="5029200" cy="3439973"/>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39973"/>
                    </a:xfrm>
                    <a:prstGeom prst="rect"/>
                  </pic:spPr>
                </pic:pic>
              </a:graphicData>
            </a:graphic>
          </wp:inline>
        </w:drawing>
      </w:r>
    </w:p>
    <w:p>
      <w:bookmarkStart w:id="86"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 pede ea odit laboris sint doloremque porro aut nisi dapibus ullamco sit vitae et possimus labore.</w:t>
      </w:r>
      <w:bookmarkEnd w:id="86"/>
    </w:p>
    <w:p>
      <w:r>
        <w:rPr>
          <w:i/>
        </w:rPr>
        <w:t>Tabela de apoio: `tabela_mapa_violencia_territorial_ra_2024.csv`</w:t>
      </w:r>
    </w:p>
    <w:p>
      <w:pPr>
        <w:pStyle w:val="Heading2"/>
      </w:pPr>
      <w:r>
        <w:t>Violência familiar (0 a 5 anos, por vínculo do provável autor)  ⬜</w:t>
      </w:r>
    </w:p>
    <w:p>
      <w:pPr>
        <w:pStyle w:val="Heading3"/>
      </w:pPr>
      <w:r>
        <w:t>Violencia familiar serie vinculos  ⬜</w:t>
      </w:r>
    </w:p>
    <w:p>
      <w:r>
        <w:drawing>
          <wp:inline xmlns:a="http://schemas.openxmlformats.org/drawingml/2006/main" xmlns:pic="http://schemas.openxmlformats.org/drawingml/2006/picture">
            <wp:extent cx="5029200" cy="2519629"/>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2519629"/>
                    </a:xfrm>
                    <a:prstGeom prst="rect"/>
                  </pic:spPr>
                </pic:pic>
              </a:graphicData>
            </a:graphic>
          </wp:inline>
        </w:drawing>
      </w:r>
    </w:p>
    <w:p>
      <w:bookmarkStart w:id="87"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 massa semper ac ipsum donec ipsum libero curabitur aut vitae eget suscipit et voluptates ullamco iste elit hendrerit fringilla enim illum ullamcorper beatae potenti.</w:t>
      </w:r>
      <w:bookmarkEnd w:id="87"/>
    </w:p>
    <w:p>
      <w:pPr>
        <w:pStyle w:val="Heading3"/>
      </w:pPr>
      <w:r>
        <w:t>Mapa violencia familiar mae bairro 2025  ⬜</w:t>
      </w:r>
    </w:p>
    <w:p>
      <w:r>
        <w:drawing>
          <wp:inline xmlns:a="http://schemas.openxmlformats.org/drawingml/2006/main" xmlns:pic="http://schemas.openxmlformats.org/drawingml/2006/picture">
            <wp:extent cx="5029200" cy="3439973"/>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439973"/>
                    </a:xfrm>
                    <a:prstGeom prst="rect"/>
                  </pic:spPr>
                </pic:pic>
              </a:graphicData>
            </a:graphic>
          </wp:inline>
        </w:drawing>
      </w:r>
    </w:p>
    <w:p>
      <w:bookmarkStart w:id="88"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 quam illum felis primis senectus consequuntur minima semper fringilla imperdiet a necessitatibus eum repellendus perferendis ipsum quis unde vitae in dictum eu metus.</w:t>
      </w:r>
      <w:bookmarkEnd w:id="88"/>
    </w:p>
    <w:p>
      <w:pPr>
        <w:pStyle w:val="Heading3"/>
      </w:pPr>
      <w:r>
        <w:t>Mapa violencia familiar pai bairro 2025  ⬜</w:t>
      </w:r>
    </w:p>
    <w:p>
      <w:r>
        <w:drawing>
          <wp:inline xmlns:a="http://schemas.openxmlformats.org/drawingml/2006/main" xmlns:pic="http://schemas.openxmlformats.org/drawingml/2006/picture">
            <wp:extent cx="5029200" cy="3439973"/>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3439973"/>
                    </a:xfrm>
                    <a:prstGeom prst="rect"/>
                  </pic:spPr>
                </pic:pic>
              </a:graphicData>
            </a:graphic>
          </wp:inline>
        </w:drawing>
      </w:r>
    </w:p>
    <w:p>
      <w:bookmarkStart w:id="89"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 vel felis quae lacus massa curae ipsam vulputate aliquet augue nec vitae velit anim aspernatur imperdiet tempora veniam sint tempor eveniet vitae quam dolores massa.</w:t>
      </w:r>
      <w:bookmarkEnd w:id="89"/>
    </w:p>
    <w:p>
      <w:pPr>
        <w:pStyle w:val="Heading3"/>
      </w:pPr>
      <w:r>
        <w:t>Mapa violencia familiar outros bairro 2021 2025  ⬜</w:t>
      </w:r>
    </w:p>
    <w:p>
      <w:r>
        <w:drawing>
          <wp:inline xmlns:a="http://schemas.openxmlformats.org/drawingml/2006/main" xmlns:pic="http://schemas.openxmlformats.org/drawingml/2006/picture">
            <wp:extent cx="5029200" cy="3445002"/>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3445002"/>
                    </a:xfrm>
                    <a:prstGeom prst="rect"/>
                  </pic:spPr>
                </pic:pic>
              </a:graphicData>
            </a:graphic>
          </wp:inline>
        </w:drawing>
      </w:r>
    </w:p>
    <w:p>
      <w:bookmarkStart w:id="90"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 alias autem.</w:t>
      </w:r>
      <w:bookmarkEnd w:id="90"/>
    </w:p>
    <w:p>
      <w:r>
        <w:rPr>
          <w:i/>
        </w:rPr>
        <w:t>Tabela de apoio: `violencia_familiar_por_vinculo_ano.csv`, `violencia_familiar_por_bairro.csv`, `tabela_mapa_violencia_familiar_mae_2025.csv`, `tabela_mapa_violencia_familiar_pai_2025.csv`, `tabela_mapa_violencia_familiar_outros_2021_2025.csv`</w:t>
      </w:r>
    </w:p>
    <w:p>
      <w:pPr>
        <w:pStyle w:val="Heading2"/>
      </w:pPr>
      <w:r>
        <w:t>Violência familiar — composição de "outros" vínculos  ⬜</w:t>
      </w:r>
    </w:p>
    <w:p>
      <w:pPr>
        <w:pStyle w:val="Heading3"/>
      </w:pPr>
      <w:r>
        <w:t>Violencia familiar outros serie  ⬜</w:t>
      </w:r>
    </w:p>
    <w:p>
      <w:r>
        <w:drawing>
          <wp:inline xmlns:a="http://schemas.openxmlformats.org/drawingml/2006/main" xmlns:pic="http://schemas.openxmlformats.org/drawingml/2006/picture">
            <wp:extent cx="5029200" cy="2519629"/>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2519629"/>
                    </a:xfrm>
                    <a:prstGeom prst="rect"/>
                  </pic:spPr>
                </pic:pic>
              </a:graphicData>
            </a:graphic>
          </wp:inline>
        </w:drawing>
      </w:r>
    </w:p>
    <w:p>
      <w:bookmarkStart w:id="91"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 fames veritatis sapien fringilla veniam sapiente assumenda aperiam aliquet praesent eget delectus eleifend hendrerit fugiat tristique quia turpis nemo minima faucibus mauris mollis necessitatibus mauris lectus.</w:t>
      </w:r>
      <w:bookmarkEnd w:id="91"/>
    </w:p>
    <w:p>
      <w:r>
        <w:rPr>
          <w:i/>
        </w:rPr>
        <w:t>Tabela de apoio: `violencia_familiar_outros_detalhe.csv`</w:t>
      </w:r>
    </w:p>
    <w:p>
      <w:pPr>
        <w:pStyle w:val="Heading2"/>
      </w:pPr>
      <w:r>
        <w:t>Violência familiar — bairros com mais notificações (2025)  ⬜</w:t>
      </w:r>
    </w:p>
    <w:p>
      <w:pPr>
        <w:pStyle w:val="Heading3"/>
      </w:pPr>
      <w:r>
        <w:t>Violencia familiar top bairros 2025  ⬜</w:t>
      </w:r>
    </w:p>
    <w:p>
      <w:r>
        <w:drawing>
          <wp:inline xmlns:a="http://schemas.openxmlformats.org/drawingml/2006/main" xmlns:pic="http://schemas.openxmlformats.org/drawingml/2006/picture">
            <wp:extent cx="5029200" cy="2937053"/>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2937053"/>
                    </a:xfrm>
                    <a:prstGeom prst="rect"/>
                  </pic:spPr>
                </pic:pic>
              </a:graphicData>
            </a:graphic>
          </wp:inline>
        </w:drawing>
      </w:r>
    </w:p>
    <w:p>
      <w:bookmarkStart w:id="92"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 quisquam.</w:t>
      </w:r>
      <w:bookmarkEnd w:id="92"/>
    </w:p>
    <w:p>
      <w:r>
        <w:rPr>
          <w:i/>
        </w:rPr>
        <w:t>Tabela de apoio: `violencia_familiar_top_bairros_2025.csv`</w:t>
      </w:r>
    </w:p>
    <w:p>
      <w:pPr>
        <w:pStyle w:val="Heading2"/>
      </w:pPr>
      <w:r>
        <w:t>Violência familiar — por CAP  ⬜</w:t>
      </w:r>
    </w:p>
    <w:p>
      <w:bookmarkStart w:id="93"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 sunt imperdiet adipiscing dicta eveniet laborum et culpa pariatur eos qui anim recusandae ex pharetra porttitor eos eos perspiciatis neque pede mollis quam etiam ex tempora quam porttitor voluptate fermentum illum illum fames temporibus minima eu quam turpis est labore faucibus delectus deserunt nisi error ut donec ullamco dolor necessitatibus.</w:t>
      </w:r>
      <w:bookmarkEnd w:id="93"/>
    </w:p>
    <w:p>
      <w:pPr>
        <w:pStyle w:val="Heading2"/>
      </w:pPr>
      <w:r>
        <w:t>Notificações de violência interpessoal/autoprovocada (menores de 1 ano, 1 a 5 anos)  ⬜</w:t>
      </w:r>
    </w:p>
    <w:p>
      <w:pPr>
        <w:pStyle w:val="Heading3"/>
      </w:pPr>
      <w:r>
        <w:t>Notif autoprovocada antes 2026 vs 2026  ⬜</w:t>
      </w:r>
    </w:p>
    <w:p>
      <w:r>
        <w:drawing>
          <wp:inline xmlns:a="http://schemas.openxmlformats.org/drawingml/2006/main" xmlns:pic="http://schemas.openxmlformats.org/drawingml/2006/picture">
            <wp:extent cx="5029200" cy="3027578"/>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3027578"/>
                    </a:xfrm>
                    <a:prstGeom prst="rect"/>
                  </pic:spPr>
                </pic:pic>
              </a:graphicData>
            </a:graphic>
          </wp:inline>
        </w:drawing>
      </w:r>
    </w:p>
    <w:p>
      <w:bookmarkStart w:id="94"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 quae non omnis venenatis illum eleifend commodo ullamco ac qui turpis.</w:t>
      </w:r>
      <w:bookmarkEnd w:id="94"/>
    </w:p>
    <w:p>
      <w:pPr>
        <w:pStyle w:val="Heading3"/>
      </w:pPr>
      <w:r>
        <w:t>Mapa notif autoprovocada bairro 2026  ⬜</w:t>
      </w:r>
    </w:p>
    <w:p>
      <w:r>
        <w:drawing>
          <wp:inline xmlns:a="http://schemas.openxmlformats.org/drawingml/2006/main" xmlns:pic="http://schemas.openxmlformats.org/drawingml/2006/picture">
            <wp:extent cx="5029200" cy="3439973"/>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439973"/>
                    </a:xfrm>
                    <a:prstGeom prst="rect"/>
                  </pic:spPr>
                </pic:pic>
              </a:graphicData>
            </a:graphic>
          </wp:inline>
        </w:drawing>
      </w:r>
    </w:p>
    <w:p>
      <w:bookmarkStart w:id="95"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 ipsum vitae veniam quasi omnis at nulla dictum faucibus voluptatem irure aliquam eius repellendus sed anim faucibus minim tenetur arcu perferendis ea ad rerum reiciendis.</w:t>
      </w:r>
      <w:bookmarkEnd w:id="95"/>
    </w:p>
    <w:p>
      <w:r>
        <w:rPr>
          <w:i/>
        </w:rPr>
        <w:t>Tabela de apoio: `notif_autoprovocada_por_bairro_ano.csv`, `tabela_mapa_notif_autoprovocada_2026.csv`</w:t>
      </w:r>
    </w:p>
    <w:p>
      <w:pPr>
        <w:pStyle w:val="Heading2"/>
      </w:pPr>
      <w:r>
        <w:t>Taxa de notificações de violência (0 a 6 anos)  ⬜</w:t>
      </w:r>
    </w:p>
    <w:p>
      <w:pPr>
        <w:pStyle w:val="Heading3"/>
      </w:pPr>
      <w:r>
        <w:t>Violencia familiar taxa municipio ano  ⬜</w:t>
      </w:r>
    </w:p>
    <w:p>
      <w:r>
        <w:drawing>
          <wp:inline xmlns:a="http://schemas.openxmlformats.org/drawingml/2006/main" xmlns:pic="http://schemas.openxmlformats.org/drawingml/2006/picture">
            <wp:extent cx="5029200" cy="2519629"/>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2519629"/>
                    </a:xfrm>
                    <a:prstGeom prst="rect"/>
                  </pic:spPr>
                </pic:pic>
              </a:graphicData>
            </a:graphic>
          </wp:inline>
        </w:drawing>
      </w:r>
    </w:p>
    <w:p>
      <w:bookmarkStart w:id="96" w:name="violencia_familiar_taxa_municipio_ano"/>
      <w:r>
        <w:t>Iste nisi ullam nesciunt laboriosam sint sint sed vulputate aliqua exercitationem leo senectus excepteur reprehenderit nulla pharetra nisi vitae consequat eaque sint egestas dicta ex libero enim eiusmod faucibus diam sunt netus reiciendis natus libero augue leo habitant aliquet nibh at commodo eleifend nunc vitae justo faucibus possimus exercitationem viverra nostrud aenean autem duis ipsa vestibulum cillum donec aut temporibus in semper repellendus arcu curabitur doloremque ipsum veniam aut nullam est neque pellentesque consequuntur cupidatat eum esse ipsum posuere eu eius accusantium ipsum tellus nemo rhoncus vitae aliquid voluptates incidunt dolore malesuada laborum cillum adipisci necessitatibus magni delectus perferendis tincidunt anim culpa praesent mollit vitae reprehenderit donec dolor rerum numquam do reiciendis hic tincidunt est recusandae laboriosam praesent reiciendis eu dolor vitae tenetur explicabo nihil massa nibh nonummy ad occaecat ipsum et nunc nunc unde perferendis dolore dolor ex aut minim tincidunt vitae quisquam nihil ut donec ipsum dicta in vitae eu.</w:t>
      </w:r>
      <w:bookmarkEnd w:id="96"/>
    </w:p>
    <w:p>
      <w:pPr>
        <w:pStyle w:val="Heading3"/>
      </w:pPr>
      <w:r>
        <w:t>Violencia familiar taxa top bairros 2025  ⬜</w:t>
      </w:r>
    </w:p>
    <w:p>
      <w:r>
        <w:drawing>
          <wp:inline xmlns:a="http://schemas.openxmlformats.org/drawingml/2006/main" xmlns:pic="http://schemas.openxmlformats.org/drawingml/2006/picture">
            <wp:extent cx="5029200" cy="2942082"/>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2942082"/>
                    </a:xfrm>
                    <a:prstGeom prst="rect"/>
                  </pic:spPr>
                </pic:pic>
              </a:graphicData>
            </a:graphic>
          </wp:inline>
        </w:drawing>
      </w:r>
    </w:p>
    <w:p>
      <w:bookmarkStart w:id="97"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 magnam vitae nunc ut sit laudantium dolor doloribus qui dolor magna enim dolore vel enim fringilla perspiciatis delectus dapibus felis lectus vel aenean rerum porttitor commodi nullam proin.</w:t>
      </w:r>
      <w:bookmarkEnd w:id="97"/>
    </w:p>
    <w:p>
      <w:pPr>
        <w:pStyle w:val="Heading3"/>
      </w:pPr>
      <w:r>
        <w:t>Mapa violencia familiar mae taxa ra 2025  ⬜</w:t>
      </w:r>
    </w:p>
    <w:p>
      <w:r>
        <w:drawing>
          <wp:inline xmlns:a="http://schemas.openxmlformats.org/drawingml/2006/main" xmlns:pic="http://schemas.openxmlformats.org/drawingml/2006/picture">
            <wp:extent cx="5029200" cy="3445002"/>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445002"/>
                    </a:xfrm>
                    <a:prstGeom prst="rect"/>
                  </pic:spPr>
                </pic:pic>
              </a:graphicData>
            </a:graphic>
          </wp:inline>
        </w:drawing>
      </w:r>
    </w:p>
    <w:p>
      <w:bookmarkStart w:id="98"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 scelerisque in illo aliqua vestibulum anim qui vulputate eaque et iure pretium vestibulum pede fringilla ut fermentum ut explicabo egestas massa esse eiusmod id corporis malesuada aliquam et vestibulum alias turpis arcu mollit consectetuer possimus minima.</w:t>
      </w:r>
      <w:bookmarkEnd w:id="98"/>
    </w:p>
    <w:p>
      <w:pPr>
        <w:pStyle w:val="Heading3"/>
      </w:pPr>
      <w:r>
        <w:t>Mapa violencia familiar pai taxa ra 2025  ⬜</w:t>
      </w:r>
    </w:p>
    <w:p>
      <w:r>
        <w:drawing>
          <wp:inline xmlns:a="http://schemas.openxmlformats.org/drawingml/2006/main" xmlns:pic="http://schemas.openxmlformats.org/drawingml/2006/picture">
            <wp:extent cx="5029200" cy="3445002"/>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45002"/>
                    </a:xfrm>
                    <a:prstGeom prst="rect"/>
                  </pic:spPr>
                </pic:pic>
              </a:graphicData>
            </a:graphic>
          </wp:inline>
        </w:drawing>
      </w:r>
    </w:p>
    <w:p>
      <w:bookmarkStart w:id="99"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 est metus reprehenderit fames vitae morbi venenatis perspiciatis omnis autem magni duis posuere eleifend minim eius.</w:t>
      </w:r>
      <w:bookmarkEnd w:id="99"/>
    </w:p>
    <w:p>
      <w:pPr>
        <w:pStyle w:val="Heading3"/>
      </w:pPr>
      <w:r>
        <w:t>Mapa violencia familiar outros taxa ra 2021 2025  ⬜</w:t>
      </w:r>
    </w:p>
    <w:p>
      <w:r>
        <w:drawing>
          <wp:inline xmlns:a="http://schemas.openxmlformats.org/drawingml/2006/main" xmlns:pic="http://schemas.openxmlformats.org/drawingml/2006/picture">
            <wp:extent cx="5029200" cy="3198571"/>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198571"/>
                    </a:xfrm>
                    <a:prstGeom prst="rect"/>
                  </pic:spPr>
                </pic:pic>
              </a:graphicData>
            </a:graphic>
          </wp:inline>
        </w:drawing>
      </w:r>
    </w:p>
    <w:p>
      <w:bookmarkStart w:id="100"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 doloremque quis fringilla occaecat viverra faucibus excepteur habitant dictum laborum doloribus massa et massa aenean felis duis autem aenean magnam lacus sed aperiam.</w:t>
      </w:r>
      <w:bookmarkEnd w:id="100"/>
    </w:p>
    <w:p>
      <w:r>
        <w:rPr>
          <w:i/>
        </w:rPr>
        <w:t>Tabela de apoio: `violencia_familiar_taxa_municipio_ano.csv`, `violencia_familiar_taxa_por_bairro.csv`, `violencia_familiar_taxa_top_bairros_2025.csv`</w:t>
      </w:r>
    </w:p>
    <w:p>
      <w:pPr>
        <w:pStyle w:val="Heading2"/>
      </w:pPr>
      <w:r>
        <w:t>Crianças que sofrem violência, por tipificação (sexo e idade)  🚧</w:t>
      </w:r>
    </w:p>
    <w:p>
      <w:pPr>
        <w:pStyle w:val="IntenseQuote"/>
      </w:pPr>
      <w:r>
        <w:t>[PENDENTE] dado ainda não extraído do Tabnet</w:t>
      </w:r>
    </w:p>
    <w:p>
      <w:pPr>
        <w:pStyle w:val="Heading2"/>
      </w:pPr>
      <w:r>
        <w:t>Síntese do eixo — Proteção  ⬜</w:t>
      </w:r>
    </w:p>
    <w:p>
      <w:bookmarkStart w:id="101" w:name="sintese_protecao"/>
      <w:r>
        <w:t>Odit dictum pretium numquam tempor porttitor error autem ullamcorper senectus aute minim iste senectus porttitor ad omnis ex justo eleifend arcu non sed arcu ex eu donec tenetur facere mollis magni felis saepe vitae sequi amet augue proident enim voluptas arcu nec massa quae aenean aliquet aliquam habitant aute hic dignissim sapien pede necessitatibus tellus euismod sit error ullamcorper vitae pede cillum vitae qui est eius facere fames delectus libero condimentum consequat lacus sint quam quibusdam qui enim nesciunt molestie nostrum iste pede dolor nihil laboris et feugiat eleifend quia ratione exercitation fringilla modi eget beatae consequat lectus habitant beatae error odit odit error nulla consequuntur iure aenean fugiat nullam ligula cras primis potenti omnis incidunt et ullamcorper pede sed consectetur adipisci tincidunt fugit ea.</w:t>
      </w:r>
      <w:bookmarkEnd w:id="101"/>
    </w:p>
    <w:p>
      <w:pPr>
        <w:pStyle w:val="Heading1"/>
      </w:pPr>
      <w:r>
        <w:t>🍽️ Alimentação</w:t>
      </w:r>
    </w:p>
    <w:p>
      <w:pPr>
        <w:pStyle w:val="Heading2"/>
      </w:pPr>
      <w:r>
        <w:t>Principais achados — Alimentação  ⬜</w:t>
      </w:r>
    </w:p>
    <w:p>
      <w:r>
        <w:rPr>
          <w:i/>
        </w:rPr>
        <w:t>Uma frase por linha (Shift+Enter entre as frases).</w:t>
      </w:r>
    </w:p>
    <w:p>
      <w:bookmarkStart w:id="102" w:name="achados_alimentacao"/>
      <w:r>
        <w:t>Fringilla esse dictum suspendisse qui senectus arcu omnis nesciunt diam tincidunt nisi.</w:t>
        <w:br/>
        <w:t>Enim eaque rhoncus eu primis illum aliquip nec iure eveniet aliquid quibusdam.</w:t>
        <w:br/>
        <w:t>Curabitur tristique voluptatibus quam magna corporis quis rerum viverra elit enim officiis.</w:t>
        <w:br/>
        <w:t>Et dolor dolorem et aliqua quia fringilla lacus earum senectus praesent fugit.</w:t>
        <w:br/>
        <w:t>Doloribus voluptate lorem arcu inventore excepteur vel eiusmod eaque elit asperiores delectus.</w:t>
      </w:r>
      <w:bookmarkEnd w:id="102"/>
    </w:p>
    <w:p>
      <w:pPr>
        <w:pStyle w:val="Heading2"/>
      </w:pPr>
      <w:r>
        <w:t>Baixo peso ao nascer (número)  ✏️</w:t>
      </w:r>
    </w:p>
    <w:p>
      <w:pPr>
        <w:pStyle w:val="Heading3"/>
      </w:pPr>
      <w:r>
        <w:t>Mapa nascidos baixo peso bairro 2025  ✏️</w:t>
      </w:r>
    </w:p>
    <w:p>
      <w:r>
        <w:drawing>
          <wp:inline xmlns:a="http://schemas.openxmlformats.org/drawingml/2006/main" xmlns:pic="http://schemas.openxmlformats.org/drawingml/2006/picture">
            <wp:extent cx="5029200" cy="3439973"/>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39973"/>
                    </a:xfrm>
                    <a:prstGeom prst="rect"/>
                  </pic:spPr>
                </pic:pic>
              </a:graphicData>
            </a:graphic>
          </wp:inline>
        </w:drawing>
      </w:r>
    </w:p>
    <w:p>
      <w:bookmarkStart w:id="103" w:name="mapa_nascidos_baixo_peso_bairro_2025"/>
      <w:r>
        <w:t>A distribuição espacial dos nascidos com baixo peso em 2025 mostra maior concentração em bairros das Zona Oeste e Norte, com destaque para Campo Grande, Santa Cruz, Bangu, Jacarepaguá e Guaratiba. Em contraste, grande parte dos bairros apresenta até 30 registros. Como o mapa utiliza números absolutos, os maiores valores não indicam necessariamente maior incidência, sendo importante compará-los ao total de nascimentos de cada bairro.</w:t>
      </w:r>
      <w:bookmarkEnd w:id="103"/>
    </w:p>
    <w:p>
      <w:r>
        <w:rPr>
          <w:i/>
        </w:rPr>
        <w:t>Tabela de apoio: `nascidos_abaixo_peso_por_ano.csv`</w:t>
      </w:r>
    </w:p>
    <w:p>
      <w:pPr>
        <w:pStyle w:val="Heading2"/>
      </w:pPr>
      <w:r>
        <w:t>Baixo peso ao nascer (percentual)  ✏️</w:t>
      </w:r>
    </w:p>
    <w:p>
      <w:pPr>
        <w:pStyle w:val="Heading3"/>
      </w:pPr>
      <w:r>
        <w:t>Nascidos abaixo peso percentual por ano  ✏️</w:t>
      </w:r>
    </w:p>
    <w:p>
      <w:r>
        <w:drawing>
          <wp:inline xmlns:a="http://schemas.openxmlformats.org/drawingml/2006/main" xmlns:pic="http://schemas.openxmlformats.org/drawingml/2006/picture">
            <wp:extent cx="5029200" cy="2524658"/>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2524658"/>
                    </a:xfrm>
                    <a:prstGeom prst="rect"/>
                  </pic:spPr>
                </pic:pic>
              </a:graphicData>
            </a:graphic>
          </wp:inline>
        </w:drawing>
      </w:r>
    </w:p>
    <w:p>
      <w:bookmarkStart w:id="104" w:name="nascidos_abaixo_peso_percentual_por_ano"/>
      <w:r>
        <w:t>Entre 2006 e 2025, o percentual de nascidos com baixo peso apresentou oscilações moderadas. Após permanecer próximo de 10% até 2010, o indicador caiu e atingiu seu menor valor em 2017, com 9,15%. A partir de 2018, observa-se uma tendência de crescimento, chegando ao pico de 10,63% em 2023. Nos anos seguintes houve pequena redução, com o percentual chegando a 10,26% em 2025.</w:t>
      </w:r>
      <w:bookmarkEnd w:id="104"/>
    </w:p>
    <w:p>
      <w:pPr>
        <w:pStyle w:val="Heading3"/>
      </w:pPr>
      <w:r>
        <w:t>Mapa percentual baixo peso bairro 2025  ✏️</w:t>
      </w:r>
    </w:p>
    <w:p>
      <w:r>
        <w:drawing>
          <wp:inline xmlns:a="http://schemas.openxmlformats.org/drawingml/2006/main" xmlns:pic="http://schemas.openxmlformats.org/drawingml/2006/picture">
            <wp:extent cx="5029200" cy="3439973"/>
            <wp:docPr id="91" name="Picture 91"/>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3439973"/>
                    </a:xfrm>
                    <a:prstGeom prst="rect"/>
                  </pic:spPr>
                </pic:pic>
              </a:graphicData>
            </a:graphic>
          </wp:inline>
        </w:drawing>
      </w:r>
    </w:p>
    <w:p>
      <w:bookmarkStart w:id="105" w:name="mapa_percentual_baixo_peso_bairro_2025"/>
      <w:r>
        <w:t>Em 2025, a maior parte dos bairros do Rio de Janeiro apresentou percentuais de nascidos com baixo peso entre 7,4% e 29,4%. Alguns bairros apresentam percentuais mais elevados, chegando a valores acima de 20%. Diferentemente dos números absolutos, o mapa percentual permite comparar melhor os bairros, pois considera a quantidade de nascidos com baixo peso em relação ao total de nascimentos. Valores extremos devem ser analisados com cautela, especialmente em bairros com poucos nascimentos.</w:t>
      </w:r>
      <w:bookmarkEnd w:id="105"/>
    </w:p>
    <w:p>
      <w:r>
        <w:rPr>
          <w:i/>
        </w:rPr>
        <w:t>Tabela de apoio: `nascidos_abaixo_peso_por_ano.csv`</w:t>
      </w:r>
    </w:p>
    <w:p>
      <w:pPr>
        <w:pStyle w:val="Heading2"/>
      </w:pPr>
      <w:r>
        <w:t>Desnutrição SISVAN (número)  ⬜</w:t>
      </w:r>
    </w:p>
    <w:p>
      <w:bookmarkStart w:id="106"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106"/>
    </w:p>
    <w:p>
      <w:pPr>
        <w:pStyle w:val="Heading2"/>
      </w:pPr>
      <w:r>
        <w:t>Desnutrição SISVAN (percentual)  ✏️</w:t>
      </w:r>
    </w:p>
    <w:p>
      <w:pPr>
        <w:pStyle w:val="Heading3"/>
      </w:pPr>
      <w:r>
        <w:t>Sisvan desnutricao percentual por ano  ✏️</w:t>
      </w:r>
    </w:p>
    <w:p>
      <w:r>
        <w:drawing>
          <wp:inline xmlns:a="http://schemas.openxmlformats.org/drawingml/2006/main" xmlns:pic="http://schemas.openxmlformats.org/drawingml/2006/picture">
            <wp:extent cx="5029200" cy="2519629"/>
            <wp:docPr id="92" name="Picture 92"/>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2519629"/>
                    </a:xfrm>
                    <a:prstGeom prst="rect"/>
                  </pic:spPr>
                </pic:pic>
              </a:graphicData>
            </a:graphic>
          </wp:inline>
        </w:drawing>
      </w:r>
    </w:p>
    <w:p>
      <w:bookmarkStart w:id="107" w:name="sisvan_desnutricao_percentual_por_ano"/>
      <w:r>
        <w:t>Ao longo da série, o percentual de crianças com baixo peso para a idade (desnutrição) apresentou oscilações, permanecendo na maior parte dos anos entre 3% e 7%. O principal destaque ocorreu em 2018, quando o indicador atingiu 15,5%, valor muito acima dos outros anos. Após esse pico, o percentual retorna a níveis mais próximos do padrão da série, chegando a 7,5% em 2025. O valor de 2018 se destaca como um ponto fora do comportamento geral e merece atenção ao ser analisado.</w:t>
      </w:r>
      <w:bookmarkEnd w:id="107"/>
    </w:p>
    <w:p>
      <w:r>
        <w:rPr>
          <w:i/>
        </w:rPr>
        <w:t>Tabela de apoio: `sisvan_desnutricao_por_ano.csv`</w:t>
      </w:r>
    </w:p>
    <w:p>
      <w:pPr>
        <w:pStyle w:val="Heading2"/>
      </w:pPr>
      <w:r>
        <w:t>Sobrepeso SISVAN (número)  ⬜</w:t>
      </w:r>
    </w:p>
    <w:p>
      <w:bookmarkStart w:id="108"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108"/>
    </w:p>
    <w:p>
      <w:pPr>
        <w:pStyle w:val="Heading2"/>
      </w:pPr>
      <w:r>
        <w:t>Sobrepeso SISVAN (percentual)  ✏️</w:t>
      </w:r>
    </w:p>
    <w:p>
      <w:pPr>
        <w:pStyle w:val="Heading3"/>
      </w:pPr>
      <w:r>
        <w:t>Sisvan sobrepeso percentual por ano  ✏️</w:t>
      </w:r>
    </w:p>
    <w:p>
      <w:r>
        <w:drawing>
          <wp:inline xmlns:a="http://schemas.openxmlformats.org/drawingml/2006/main" xmlns:pic="http://schemas.openxmlformats.org/drawingml/2006/picture">
            <wp:extent cx="5029200" cy="2519629"/>
            <wp:docPr id="93" name="Picture 93"/>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2519629"/>
                    </a:xfrm>
                    <a:prstGeom prst="rect"/>
                  </pic:spPr>
                </pic:pic>
              </a:graphicData>
            </a:graphic>
          </wp:inline>
        </w:drawing>
      </w:r>
    </w:p>
    <w:p>
      <w:bookmarkStart w:id="109" w:name="sisvan_sobrepeso_percentual_por_ano"/>
      <w:r>
        <w:t>O percentual de crianças com sobrepeso apresentou oscilações ao longo da série. O indicador cresce até atingir seu maior valor em 2013, com 21,48%, e depois passa a apresentar redução, chegando a 12,30% em 2021. A partir de 2022, observa-se nova elevação, alcançando 16,89% em 2025.</w:t>
      </w:r>
      <w:bookmarkEnd w:id="109"/>
    </w:p>
    <w:p>
      <w:pPr>
        <w:pStyle w:val="Heading3"/>
      </w:pPr>
      <w:r>
        <w:t>Sisvan obesidade percentual por ano  ✏️</w:t>
      </w:r>
    </w:p>
    <w:p>
      <w:r>
        <w:drawing>
          <wp:inline xmlns:a="http://schemas.openxmlformats.org/drawingml/2006/main" xmlns:pic="http://schemas.openxmlformats.org/drawingml/2006/picture">
            <wp:extent cx="5029200" cy="2519629"/>
            <wp:docPr id="94" name="Picture 94"/>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2519629"/>
                    </a:xfrm>
                    <a:prstGeom prst="rect"/>
                  </pic:spPr>
                </pic:pic>
              </a:graphicData>
            </a:graphic>
          </wp:inline>
        </w:drawing>
      </w:r>
    </w:p>
    <w:p>
      <w:bookmarkStart w:id="110" w:name="sisvan_obesidade_percentual_por_ano"/>
      <w:r>
        <w:t>O percentual de crianças com obesidade, semelhante ao com sobrepeso, também apresentou oscilações ao longo da série. Após crescimento entre 2008 e 2013, o indicador atingiu seu maior valor em 2013, com 11,36%. Nos anos seguintes houve tendência de redução, chegando a 5,36% em 2020. A partir de 2022, os valores permaneceram relativamente estáveis, com leve aumento recente, alcançando 7,34% em 2025. O valor de 2009, de 0,07%, aparece muito abaixo do restante da série e deve ser interpretado com cautela.</w:t>
      </w:r>
      <w:bookmarkEnd w:id="110"/>
    </w:p>
    <w:p>
      <w:r>
        <w:rPr>
          <w:i/>
        </w:rPr>
        <w:t>Tabela de apoio: `sisvan_sobrepeso_por_ano.csv`</w:t>
      </w:r>
    </w:p>
    <w:p>
      <w:pPr>
        <w:pStyle w:val="Heading2"/>
      </w:pPr>
      <w:r>
        <w:t>Síntese do eixo — Alimentação  ⬜</w:t>
      </w:r>
    </w:p>
    <w:p>
      <w:bookmarkStart w:id="111" w:name="sintese_alimentacao"/>
      <w:r>
        <w:t>Mauris massa voluptatibus consectetur fermentum sed enim tincidunt sed ac aute ullam officiis ab consectetuer consequat ac leo malesuada temporibus omnis felis minim scelerisque ac voluptates massa semper donec elementum sequi curabitur sed a dicta sed repudiandae necessitatibus saepe diam sint leo fringilla anim possimus morbi dicta rem lacus consequat scelerisque ab assumenda eveniet nunc sed eu repellendus ante vestibulum magni reiciendis nullam dolor laudantium vitae assumenda architecto nesciunt egestas aenean viverra qui tellus perspiciatis eius ab magni voluptate alias scelerisque egestas rerum ea proident dolor et vivamus doloremque mollit minim rem aut esse aliqua perspiciatis totam rem fames ut vitae velit felis nec est in ratione.</w:t>
      </w:r>
      <w:bookmarkEnd w:id="111"/>
    </w:p>
    <w:p>
      <w:pPr>
        <w:pStyle w:val="Heading1"/>
      </w:pPr>
      <w:r>
        <w:t>🏠 Moradia</w:t>
      </w:r>
    </w:p>
    <w:p>
      <w:pPr>
        <w:pStyle w:val="Heading2"/>
      </w:pPr>
      <w:r>
        <w:t>Principais achados — Moradia  ⬜</w:t>
      </w:r>
    </w:p>
    <w:p>
      <w:r>
        <w:rPr>
          <w:i/>
        </w:rPr>
        <w:t>Uma frase por linha (Shift+Enter entre as frases).</w:t>
      </w:r>
    </w:p>
    <w:p>
      <w:bookmarkStart w:id="112" w:name="achados_moradia"/>
      <w:r>
        <w:t>Maiores suscipit ea possimus doloribus asperiores repudiandae sed eiusmod at consectetuer quia.</w:t>
        <w:br/>
        <w:t>Velit fringilla qui est porro odit sunt eleifend amet dolore odit culpa.</w:t>
        <w:br/>
        <w:t>Earum deserunt aut veniam lorem molestiae sit lorem varius nibh dolor qui.</w:t>
        <w:br/>
        <w:t>Fringilla eius assumenda eleifend error netus et tellus exercitation dolor proin ullam.</w:t>
        <w:br/>
        <w:t>Est ipsum laborum aenean ex cras egestas curabitur reiciendis donec quisquam ipsum.</w:t>
      </w:r>
      <w:bookmarkEnd w:id="112"/>
    </w:p>
    <w:p>
      <w:pPr>
        <w:pStyle w:val="Heading2"/>
      </w:pPr>
      <w:r>
        <w:t>Crianças no CadÚnico em domicílios com inadequação habitacional  🚧</w:t>
      </w:r>
    </w:p>
    <w:p>
      <w:pPr>
        <w:pStyle w:val="IntenseQuote"/>
      </w:pPr>
      <w:r>
        <w:t>[PENDENTE] Posterior</w:t>
      </w:r>
    </w:p>
    <w:p>
      <w:pPr>
        <w:pStyle w:val="Heading2"/>
      </w:pPr>
      <w:r>
        <w:t>Crianças no CadÚnico em domicílios com adensamento habitacional excessivo (acima de 3 por dormitório)  🚧</w:t>
      </w:r>
    </w:p>
    <w:p>
      <w:pPr>
        <w:pStyle w:val="IntenseQuote"/>
      </w:pPr>
      <w:r>
        <w:t>[PENDENTE] Posterior</w:t>
      </w:r>
    </w:p>
    <w:p>
      <w:pPr>
        <w:pStyle w:val="Heading2"/>
      </w:pPr>
      <w:r>
        <w:t>Indicadores agregados de moradia (inadequação, saneamento, melhorias habitacionais)  🚧</w:t>
      </w:r>
    </w:p>
    <w:p>
      <w:pPr>
        <w:pStyle w:val="IntenseQuote"/>
      </w:pPr>
      <w:r>
        <w:t>[PENDENTE] Posterior (apenas cad)</w:t>
      </w:r>
    </w:p>
    <w:p>
      <w:pPr>
        <w:pStyle w:val="Heading2"/>
      </w:pPr>
      <w:r>
        <w:t>Síntese do eixo — Moradia  ⬜</w:t>
      </w:r>
    </w:p>
    <w:p>
      <w:bookmarkStart w:id="113" w:name="sintese_moradia"/>
      <w:r>
        <w:t>Quaerat scelerisque quaerat vestibulum eum vitae iste primis consequuntur felis arcu curabitur aliqua enim eiusmod vitae pretium pede et netus suspendisse aliquip massa laboris nunc justo vivamus magni mauris repellat laboris tristique anim libero aperiam iure proident turpis faucibus neque viverra vivamus voluptatibus tempora elit eu et quibusdam dui a culpa vel lorem lorem cras eu elit nihil diam dolor dui donec et nisi consequat minim eget dictum vitae dolor illum enim magnam reiciendis inventore qui qui aliquet morbi integer turpis egestas iure dapibus proident aut tenetur sapien sit nisi culpa explicabo ratione commodo aenean rhoncus in dictum nullam suspendisse nulla sed aspernatur eveniet asperiores semper sed facilisi sapien do fames nunc voluptate aliquet et veniam mollit ipsum venenatis fermentum pede dictum pede massa amet ipsam dolorem esse elit vitae netus ipsum est in ex nec eleifend quaerat possimus est varius ab cillum dolor vitae qui culpa dignissim do ratione voluptatem dolor arcu quisquam non nostrum aute eleifend consequuntur nullam ipsum pede nesciunt pharetra vivamus diam vestibulum.</w:t>
      </w:r>
      <w:bookmarkEnd w:id="113"/>
    </w:p>
    <w:p>
      <w:pPr>
        <w:pStyle w:val="Heading1"/>
      </w:pPr>
      <w:r>
        <w:t>Considerações finais  ⬜</w:t>
      </w:r>
    </w:p>
    <w:p>
      <w:bookmarkStart w:id="114" w:name="consideracoes_finais"/>
      <w:r>
        <w:t>Donec culpa nostrud pede repellat nihil vestibulum eget tempora pede ea est lorem aliquip dictum tellus libero iure elit officia nulla minim tincidunt autem malesuada aliquip tristique illum facilisi faucibus do sed justo dolore ut nesciunt morbi aliquet aut potenti malesuada nullam hendrerit eveniet eget nunc et quam pede ipsa exercitation explicabo quaerat lorem eleifend mus ante exercitation turpis cillum curae potenti accusantium arcu rerum dolore diam occaecat lectus deserunt feugiat dictum aliqua maiores enim beatae fringilla donec ante mauris sint dolore dictum consectetur sapien in odit justo dolore commodo dolore beatae vitae maiores reprehenderit vitae mauris quaerat molestie assumenda fugiat ipsum consequat malesuada ac mauris ea pretium tenetur nullam quibusdam diam vel egestas turpis ipsum fugiat in doloremque culpa ut eget aenean hic pede aperiam est porttitor proident minim enim praesent lorem perspiciatis in anim veritatis fugit nec justo modi eius senectus qui commodo ante quia in dicta vitae nemo consequat aut esse justo pharetra autem suspendisse non modi enim ex pede eget eget pretium ligula minim officiis quam pede diam tellus consectetur non nullam doloremque qui ea tristique rhoncus sapien voluptates turpis diam iure praesent fringilla molestie ab earum cillum possimus reprehenderit ea et commodo dolore et in ante lorem enim nec senectus et alias consectetur nibh nunc quis dolor fringilla dictum at ipsum orci fermentum tristique vitae malesuada est fringilla enim curabitur nisi consectetuer esse magnam natus dolore mauris ipsum faucibus mollit imperdiet voluptatem possimus aenean adipisci error fugiat senectus netus velit facere quam feugiat culpa aliquid tempora non tristique quam eleifend voluptatem metus earum fugit lectus eiusmod officia delectus ab possimus vulputate suspendisse quam curabitur repellendus in proident ipsum lectus excepteur aut viverra porttitor omnis curabitur massa consequat nisi ut consectetuer venenatis ad reprehenderit mauris quae anim ea suscipit assumenda tincidunt explicabo fames labore metus eu.</w:t>
      </w:r>
      <w:bookmarkEnd w:id="114"/>
    </w:p>
    <w:p>
      <w:pPr>
        <w:pStyle w:val="Heading1"/>
      </w:pPr>
      <w:r>
        <w:t>Textos órfãos</w:t>
      </w:r>
    </w:p>
    <w:p>
      <w:r>
        <w:rPr>
          <w:b/>
        </w:rPr>
        <w:t>mapa_obitos_neonatal_precoce_bairro_2025</w:t>
      </w:r>
    </w:p>
    <w:p>
      <w:bookmarkStart w:id="115" w:name="mapa_obitos_neonatal_precoce_bairro_2025"/>
      <w:r>
        <w:t>A distribuição dos óbitos neonatais precoces por bairro permite identificar como os 420 óbitos registrados em 2025 estão distribuídos territorialmente. Por apresentar números absolutos, o mapa possibilita comparar a quantidade de óbitos entre os bairros e reconhecer onde esses registros estão mais concentrados. A informação pode ser utilizada como base para cruzamentos com o número de nascidos vivos, relacionando a ocorrência dos óbitos ao tamanho da população exposta. O recorte territorial também pode ser relacionado a outros indicadores de mortalidade infantil e características demográficas dos bairros, ampliando a análise do fenômeno.</w:t>
      </w:r>
      <w:bookmarkEnd w:id="115"/>
    </w:p>
    <w:p>
      <w:r>
        <w:rPr>
          <w:b/>
        </w:rPr>
        <w:t>mapa_obitos_neonatal_tardia_bairro_2025</w:t>
      </w:r>
    </w:p>
    <w:p>
      <w:bookmarkStart w:id="116" w:name="mapa_obitos_neonatal_tardia_bairro_2025"/>
      <w:r>
        <w:t>A distribuição territorial dos óbitos neonatais tardios permite identificar como os registros de 2025 se concentram entre os bairros. Na base utilizada para o mapa, 86 bairros não apresentaram registros, enquanto os maiores números ocorreram em Santa Cruz e Campo Grande, com 12 óbitos cada, e Jacarepaguá, com 8. Como se trata de números absolutos, a quantidade de óbitos deve ser interpretada em conjunto com o número de nascidos vivos de cada território. Essa informação pode servir de base para comparar a distribuição dos registros com as respectivas taxas e com outros indicadores de mortalidade neonatal.</w:t>
      </w:r>
      <w:bookmarkEnd w:id="116"/>
    </w:p>
    <w:p>
      <w:r>
        <w:rPr>
          <w:b/>
        </w:rPr>
        <w:t>mapa_obitos_gravidez_bairro_2025</w:t>
      </w:r>
    </w:p>
    <w:p>
      <w:bookmarkStart w:id="117" w:name="mapa_obitos_gravidez_bairro_2025"/>
      <w:r>
        <w:t>A distribuição territorial dos óbitos durante a gravidez permite identificar os bairros com registros do evento em 2025. Foram registrados 14 óbitos em 12 bairros, com dois registros em Vigário Geral e Rocinha. O total do mapa é menor que o da série municipal (15 óbitos em 2025) porque 1 registro não tem bairro de residência informado. Como são números absolutos e contagens pequenas, o mapa pode ser utilizado como referência territorial e relacionado a outros indicadores, como nascidos vivos, população e características demográficas, para ampliar a análise da mortalidade materna.</w:t>
      </w:r>
      <w:bookmarkEnd w:id="117"/>
    </w:p>
    <w:p>
      <w:r>
        <w:rPr>
          <w:b/>
        </w:rPr>
        <w:t>mapa_obitos_puerperio_bairro_2025</w:t>
      </w:r>
    </w:p>
    <w:p>
      <w:bookmarkStart w:id="118" w:name="mapa_obitos_puerperio_bairro_2025"/>
      <w:r>
        <w:t>A distribuição territorial dos óbitos durante o puerpério permite identificar os bairros com registros do evento em 2025. Foram registrados 31 óbitos distribuídos em 24 bairros, com maior número em Senador Camará, que apresentou 3 registros. Jacarepaguá, Bangu, Pavuna, Guaratiba e Complexo do Alemão registraram 2 óbitos cada, enquanto os demais bairros com ocorrência apresentaram 1 registro. O total do mapa é menor que o da série municipal (35 óbitos em 2025) porque 4 registros não têm bairro de residência informado. Como são números absolutos, o mapa pode ser relacionado a outros indicadores, como nascidos vivos e características demográficas, para ampliar a análise territorial da mortalidade materna.</w:t>
      </w:r>
      <w:bookmarkEnd w:id="118"/>
    </w:p>
    <w:p>
      <w:r>
        <w:rPr>
          <w:b/>
        </w:rPr>
        <w:t>mapa_obitos_raca_total_bairro_2025</w:t>
      </w:r>
    </w:p>
    <w:p>
      <w:bookmarkStart w:id="119" w:name="mapa_obitos_raca_total_bairro_2025"/>
      <w:r>
        <w:t>A distribuição territorial dos óbitos infantis evidencia diferenças na quantidade de registros entre os bairros do município. Em 2025, Santa Cruz concentrou 53 óbitos, seguido por Campo Grande, com 40, e Jacarepaguá, com 32. Dos 167 bairros presentes na tabela, 139 registraram ao menos um óbito e 28 não apresentaram registros. Como o mapa utiliza números absolutos, essas diferenças podem ser relacionadas ao número de nascidos vivos de cada território, permitindo complementar a análise com a taxa de mortalidade infantil e outros recortes demográficos.</w:t>
      </w:r>
      <w:bookmarkEnd w:id="119"/>
    </w:p>
    <w:p>
      <w:r>
        <w:rPr>
          <w:b/>
        </w:rPr>
        <w:t>cobertura_vacinal_epi_ano</w:t>
      </w:r>
    </w:p>
    <w:p>
      <w:bookmarkStart w:id="120" w:name="cobertura_vacinal_epi_ano"/>
      <w:r>
        <w:t>A evolução da cobertura vacinal na cidade do Rio de Janeiro traz uma trajetória com uma elevada cobertura para grande parte dos imunizantes até 2018, momento que se inicia uma redução entre os anos de 2019 e 2022. A partir de 2023 observa-se recuperação das coberturas, especialmente para pneumocócica 10-valente, poliomielite, meningocócica C, rotavírus e primeira dose da tríplice viral. Entretanto, a recuperação não é homogênea entre os imunizantes, permanecendo níveis baixos em vacinas como DTP de primeiro reforço, hepatite A e segunda dose da tríplice viral, chamando atenção para o cuidado com as doses de reforço.</w:t>
      </w:r>
      <w:bookmarkEnd w:id="120"/>
    </w:p>
    <w:p>
      <w:r>
        <w:rPr>
          <w:b/>
        </w:rPr>
        <w:t>cobertura_vacinal_epi_comparativo_anos</w:t>
      </w:r>
    </w:p>
    <w:p>
      <w:bookmarkStart w:id="121" w:name="cobertura_vacinal_epi_comparativo_anos"/>
      <w:r>
        <w:t>A cobertura vacinal no município do Rio de Janeiro quando analisada comparando-se os anos apresenta uma trajetória marcada por um patamar relativamente elevado e heterogêneo no início da série, uma redução generalizada que atinge seu ponto mais baixo em 2022e  e uma recuperação observada a partir de 2023, ficando mais evidente em 2025. Entretanto, a recuperação não é uniforme entre os imunobiológicos, permanecendo baixas em coberturas de algumas doses de reforço/esquema vacinal.</w:t>
      </w:r>
      <w:bookmarkEnd w:id="121"/>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