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shd w:fill="b6d7a8" w:val="clear"/>
        </w:rPr>
      </w:pPr>
      <w:r w:rsidDel="00000000" w:rsidR="00000000" w:rsidRPr="00000000">
        <w:rPr>
          <w:b w:val="1"/>
          <w:i w:val="1"/>
          <w:sz w:val="32"/>
          <w:szCs w:val="32"/>
          <w:shd w:fill="b6d7a8" w:val="clear"/>
          <w:rtl w:val="0"/>
        </w:rPr>
        <w:t xml:space="preserve">Zgłoszenie SRA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Większość zgłoszeń SRA jest przesyłana za pośrednictwem Kreatora portalu przesyłania SRA.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Jeżeli istnieje już zarejestrowane, powiązane zgłoszenie projektu (BioProject database) bądź próbek (BioSample database) postępowanie wygląda inaczej.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-&gt; Jeśli masz już projekt przyszłej publikacji, nie twórz osobnego projektu specjalnie dla danych SRA.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PLIKI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Dane genetyczne i powiązane wyniki uzyskane są za pomocą technologii NGS.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Upewnij się, że masz zgodę osoby przekazującej dane na udostępnienie tych danych w niezabezpieczonej bazie danych.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PLIKÓW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można skompresować za pomocą </w:t>
      </w:r>
      <w:r w:rsidDel="00000000" w:rsidR="00000000" w:rsidRPr="00000000">
        <w:rPr>
          <w:b w:val="1"/>
          <w:rtl w:val="0"/>
        </w:rPr>
        <w:t xml:space="preserve">gzip / bzip2</w:t>
      </w:r>
      <w:r w:rsidDel="00000000" w:rsidR="00000000" w:rsidRPr="00000000">
        <w:rPr>
          <w:rtl w:val="0"/>
        </w:rPr>
        <w:t xml:space="preserve"> i można je przesyłać do archiwum </w:t>
      </w:r>
      <w:r w:rsidDel="00000000" w:rsidR="00000000" w:rsidRPr="00000000">
        <w:rPr>
          <w:b w:val="1"/>
          <w:rtl w:val="0"/>
        </w:rPr>
        <w:t xml:space="preserve">tar</w:t>
      </w:r>
      <w:r w:rsidDel="00000000" w:rsidR="00000000" w:rsidRPr="00000000">
        <w:rPr>
          <w:rtl w:val="0"/>
        </w:rPr>
        <w:t xml:space="preserve">, ale archiwizacja / kompresja plików nie jest wymagana. </w:t>
      </w:r>
      <w:r w:rsidDel="00000000" w:rsidR="00000000" w:rsidRPr="00000000">
        <w:rPr>
          <w:u w:val="single"/>
          <w:rtl w:val="0"/>
        </w:rPr>
        <w:t xml:space="preserve">Nie używaj zipa!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nazwy plików unikalne, nie mogą zawierać poufnych informacji;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Każdy plik musi być wymieniony w tabeli metadanych SRA;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przesyłasz archiwum tar, podaj nazwę każdego pliku, a nie nazwę archiwum;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Użyj opcji wstępnego ładowania, jeśli przesyłasz pliki &gt;10 GB lub &gt;300 plików;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Wszystkie pliki muszą zostać przesłane do jednego folderu, który jest powiązany </w:t>
      </w:r>
      <w:r w:rsidDel="00000000" w:rsidR="00000000" w:rsidRPr="00000000">
        <w:rPr>
          <w:u w:val="single"/>
          <w:rtl w:val="0"/>
        </w:rPr>
        <w:t xml:space="preserve">tylko z jednym zgłoszeniem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Prześlij swoje zgłoszenie w ciągu 30 dni od utworzenia folderu wstępnego pobierania.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ZGŁOSZENIE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Zaloguj się na </w:t>
      </w:r>
      <w:r w:rsidDel="00000000" w:rsidR="00000000" w:rsidRPr="00000000">
        <w:rPr>
          <w:u w:val="single"/>
          <w:rtl w:val="0"/>
        </w:rPr>
        <w:t xml:space="preserve">SRA Submission Portal Wizard </w:t>
      </w:r>
    </w:p>
    <w:p w:rsidR="00000000" w:rsidDel="00000000" w:rsidP="00000000" w:rsidRDefault="00000000" w:rsidRPr="00000000" w14:paraId="00000019">
      <w:pPr>
        <w:ind w:left="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https://submit.ncbi.nlm.nih.gov/subs/sra/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nowe zgłoszenie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95657" cy="21866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57" cy="218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Utworzenie</w:t>
      </w:r>
      <w:r w:rsidDel="00000000" w:rsidR="00000000" w:rsidRPr="00000000">
        <w:rPr>
          <w:rtl w:val="0"/>
        </w:rPr>
        <w:t xml:space="preserve"> nowego konta NCBI lub </w:t>
      </w:r>
      <w:r w:rsidDel="00000000" w:rsidR="00000000" w:rsidRPr="00000000">
        <w:rPr>
          <w:u w:val="single"/>
          <w:rtl w:val="0"/>
        </w:rPr>
        <w:t xml:space="preserve">dołączenie</w:t>
      </w:r>
      <w:r w:rsidDel="00000000" w:rsidR="00000000" w:rsidRPr="00000000">
        <w:rPr>
          <w:rtl w:val="0"/>
        </w:rPr>
        <w:t xml:space="preserve"> zgłoszenie </w:t>
      </w:r>
      <w:r w:rsidDel="00000000" w:rsidR="00000000" w:rsidRPr="00000000">
        <w:rPr>
          <w:u w:val="single"/>
          <w:rtl w:val="0"/>
        </w:rPr>
        <w:t xml:space="preserve">do istniejącego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(dane wypełniamy w języku angielskim)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4.Wypełnij pierwszą kartę: </w:t>
      </w:r>
      <w:r w:rsidDel="00000000" w:rsidR="00000000" w:rsidRPr="00000000">
        <w:rPr>
          <w:b w:val="1"/>
          <w:rtl w:val="0"/>
        </w:rPr>
        <w:t xml:space="preserve">SUBMITTER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Dane osoby wypełniającej zgłoszenie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Grupa zgłoszenia (Opcjonalnie można w tym kroku stworzyć grupę która będzie współdzielić zgłoszenie)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Dane organizacji zgłaszającej</w:t>
      </w:r>
    </w:p>
    <w:p w:rsidR="00000000" w:rsidDel="00000000" w:rsidP="00000000" w:rsidRDefault="00000000" w:rsidRPr="00000000" w14:paraId="00000027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5.Wypełnij drugą kartę: </w:t>
      </w:r>
      <w:r w:rsidDel="00000000" w:rsidR="00000000" w:rsidRPr="00000000">
        <w:rPr>
          <w:b w:val="1"/>
          <w:rtl w:val="0"/>
        </w:rPr>
        <w:t xml:space="preserve">GENERAL INFO</w:t>
      </w:r>
    </w:p>
    <w:p w:rsidR="00000000" w:rsidDel="00000000" w:rsidP="00000000" w:rsidRDefault="00000000" w:rsidRPr="00000000" w14:paraId="00000029">
      <w:pPr>
        <w:ind w:left="0" w:firstLine="425.19685039370086"/>
        <w:rPr>
          <w:shd w:fill="d9d9d9" w:val="clear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hd w:fill="d9d9d9" w:val="clear"/>
          <w:rtl w:val="0"/>
        </w:rPr>
        <w:t xml:space="preserve">Did you already register a BioProject for this research? </w:t>
      </w:r>
    </w:p>
    <w:p w:rsidR="00000000" w:rsidDel="00000000" w:rsidP="00000000" w:rsidRDefault="00000000" w:rsidRPr="00000000" w14:paraId="0000002A">
      <w:pPr>
        <w:ind w:left="0" w:firstLine="425.19685039370086"/>
        <w:rPr>
          <w:rFonts w:ascii="Roboto" w:cs="Roboto" w:eastAsia="Roboto" w:hAnsi="Roboto"/>
          <w:color w:val="21212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d9d9d9" w:val="clear"/>
          <w:rtl w:val="0"/>
        </w:rPr>
        <w:t xml:space="preserve">Did you already register a BioSample for this sample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 przypadku wybrania dwóch “nie”, pojawią się analogiczne karty do wypełnienia w następnych krokach.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Należy również wybrać datę opublikowania zgłoszenia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6. Wypełnij trzecią kartę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PROJECT INFO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 xml:space="preserve">Tytuł projektu | Opis projektu | Cel badań (wybór z listy)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 xml:space="preserve">Powiązanie z innymi projektami na NCBI | Powiązane linki</w:t>
      </w:r>
    </w:p>
    <w:p w:rsidR="00000000" w:rsidDel="00000000" w:rsidP="00000000" w:rsidRDefault="00000000" w:rsidRPr="00000000" w14:paraId="00000031">
      <w:pPr>
        <w:ind w:left="0" w:firstLine="72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Grant:</w:t>
      </w:r>
    </w:p>
    <w:p w:rsidR="00000000" w:rsidDel="00000000" w:rsidP="00000000" w:rsidRDefault="00000000" w:rsidRPr="00000000" w14:paraId="00000032">
      <w:pPr>
        <w:ind w:left="0" w:firstLine="72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 xml:space="preserve"> i dostawca danych inny niż organizacja/konsorcjum (niewymagane)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7. Wybór pakietu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BIOSAMPLE TYPE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Pakiet reprezentuje typ zestawu danych i określa listę atrybutów, którymi powinien być opisany. (Wyszukiwanie w wyszukiwarce lub dopasowane z listy propozycji)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8. karta: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BIOSAMPLE ATTRIBUTES (opis próbek analogiczny do wysyłanych plików)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karta służąca zarejestrowaniu próbek (BioSample)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wbudowany edytor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* -&gt; oznaczenie wymaganych pól do wypełnienia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oraz pola proponowane 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b w:val="1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upload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( istnieje możliwość pobrania szablonu do wypełnienia po kliknięciu opcji [Excel/TSV] )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ab/>
        <w:t xml:space="preserve">W szablonie pola wymagane oznaczone są na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93c47d" w:val="clear"/>
          <w:rtl w:val="0"/>
        </w:rPr>
        <w:t xml:space="preserve">zielono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ab/>
        <w:t xml:space="preserve">Na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yellow"/>
          <w:rtl w:val="0"/>
        </w:rPr>
        <w:t xml:space="preserve">żółto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zaznaczone są pola proponowane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Czerwone oznaczenie przy rogu oznacza że dostępny jest opis kolumny do wypełnienia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*Excel zawierać może dodatkowe arkusze informacyjne w zależności od wcześniej wybranego dla BioSample pakietu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Kolumnę BioProject, jeżeli występuje, o ile nie posiada się powiązanego projektu pozostawia się pustą. Numer BioProject (PRJNA#) zostanie uzupełniony automatycznie po zakończeniu zgłoszenia.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u w:val="single"/>
          <w:rtl w:val="0"/>
        </w:rPr>
        <w:t xml:space="preserve">Sample name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nazwa próbek o formacie dowolnym. Zaleca się by była jak najbardziej informatywna dla laboratorium przeprowadzającego badania. Każda musi być unikalna. Sample name, nie mogą pokrywać się z innymi nazwami w projektach utworzonych na tym samym koncie.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u w:val="single"/>
          <w:rtl w:val="0"/>
        </w:rPr>
        <w:t xml:space="preserve">Sample title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- format dowolny, przykładowo: rozszerzona wersja sample name.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Przykładowe wypełnienie: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 </w:t>
      </w:r>
    </w:p>
    <w:tbl>
      <w:tblPr>
        <w:tblStyle w:val="Table1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515"/>
        <w:gridCol w:w="2535"/>
        <w:tblGridChange w:id="0">
          <w:tblGrid>
            <w:gridCol w:w="1650"/>
            <w:gridCol w:w="1515"/>
            <w:gridCol w:w="25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sample_name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tissue_number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sample_title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S01_PFCTX_SD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S02_PFCTX_SD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S03_PFCTX_HFD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S04_PFCTX_HFD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S05_PFCTX_SD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9.  karta: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SRA METADATA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wbudowany edytor</w:t>
      </w:r>
    </w:p>
    <w:p w:rsidR="00000000" w:rsidDel="00000000" w:rsidP="00000000" w:rsidRDefault="00000000" w:rsidRPr="00000000" w14:paraId="00000062">
      <w:pPr>
        <w:ind w:left="144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* -&gt; oznaczenie wymaganych pól do wypełnienia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oraz pola proponowane </w:t>
      </w:r>
    </w:p>
    <w:p w:rsidR="00000000" w:rsidDel="00000000" w:rsidP="00000000" w:rsidRDefault="00000000" w:rsidRPr="00000000" w14:paraId="00000064">
      <w:pPr>
        <w:ind w:left="144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upload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( istnieje możliwość pobrania szablonu do wypełnienia po kliknięciu opcji [Excel/TSV] 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ab/>
        <w:t xml:space="preserve">W szablonie pola wymagane oznaczone są na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shd w:fill="93c47d" w:val="clear"/>
          <w:rtl w:val="0"/>
        </w:rPr>
        <w:t xml:space="preserve">zielono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  <w:tab/>
        <w:t xml:space="preserve">Na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yellow"/>
          <w:rtl w:val="0"/>
        </w:rPr>
        <w:t xml:space="preserve">żółto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zaznaczone są pola proponowane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Każdy wiersz w szablonie reprezentuje EKSPERYMENT. Eksperyment to unikalna kombinacja próbki + biblioteki + strategii sekwencjonowania + układu + modelu instrumentu. Każdy eksperyment powinien mieć unikalny identyfikator biblioteki.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Wszystkie pliki dotyczące jednego eksperymentu muszą zostać umieszczone w tym samym wierszu.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u w:val="single"/>
          <w:rtl w:val="0"/>
        </w:rPr>
        <w:t xml:space="preserve">library ID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krótki i znaczący identyfikator, którego można użyć w laboratorium (np. podobny do sample_name)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u w:val="single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skrót opisu eksperymentu ( nie jest to Sample title! )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u w:val="single"/>
          <w:rtl w:val="0"/>
        </w:rPr>
        <w:t xml:space="preserve">sample name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- ta, która została podana w BIOSAMPLES ATTRIBUTES</w:t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Przykładowe wypełnienie: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3.6676723820738"/>
        <w:gridCol w:w="2263.407167561999"/>
        <w:gridCol w:w="5398.43697107955"/>
        <w:tblGridChange w:id="0">
          <w:tblGrid>
            <w:gridCol w:w="1363.6676723820738"/>
            <w:gridCol w:w="2263.407167561999"/>
            <w:gridCol w:w="5398.436971079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sample_name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library_ID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S01_PFCTX_SD_IFPAS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RNA-Seq of rattus norvegicus: adult female brain prefrontal cortex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-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740"/>
        <w:gridCol w:w="1545"/>
        <w:gridCol w:w="1320"/>
        <w:gridCol w:w="975"/>
        <w:gridCol w:w="2355"/>
        <w:tblGridChange w:id="0">
          <w:tblGrid>
            <w:gridCol w:w="1590"/>
            <w:gridCol w:w="1740"/>
            <w:gridCol w:w="1545"/>
            <w:gridCol w:w="1320"/>
            <w:gridCol w:w="975"/>
            <w:gridCol w:w="23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library_strategy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library_source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library_selection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library_layout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instrument_model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0297851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c6500"/>
                <w:sz w:val="18"/>
                <w:szCs w:val="18"/>
                <w:rtl w:val="0"/>
              </w:rPr>
              <w:t xml:space="preserve">RNA-Seq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c6500"/>
                <w:sz w:val="18"/>
                <w:szCs w:val="18"/>
                <w:rtl w:val="0"/>
              </w:rPr>
              <w:t xml:space="preserve">TRANSCRIPTOMIC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c6500"/>
                <w:sz w:val="18"/>
                <w:szCs w:val="18"/>
                <w:rtl w:val="0"/>
              </w:rPr>
              <w:t xml:space="preserve">Oligo-dT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c6500"/>
                <w:sz w:val="18"/>
                <w:szCs w:val="18"/>
                <w:rtl w:val="0"/>
              </w:rPr>
              <w:t xml:space="preserve">PAIRED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9c6500"/>
                <w:sz w:val="18"/>
                <w:szCs w:val="18"/>
                <w:rtl w:val="0"/>
              </w:rPr>
              <w:t xml:space="preserve">ILLUMINA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b9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color w:val="9c6500"/>
                <w:sz w:val="18"/>
                <w:szCs w:val="18"/>
              </w:rPr>
            </w:pPr>
            <w:r w:rsidDel="00000000" w:rsidR="00000000" w:rsidRPr="00000000">
              <w:rPr>
                <w:color w:val="9c6500"/>
                <w:sz w:val="18"/>
                <w:szCs w:val="18"/>
                <w:rtl w:val="0"/>
              </w:rPr>
              <w:t xml:space="preserve">Illumina NovaSeq 6000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4472c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filename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5a5a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filename2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S01_1.fq.gz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S01_2.fq.gz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rtl w:val="0"/>
        </w:rPr>
        <w:t xml:space="preserve">*  Można dodawać kolumny do szablonu oraz do wbudowanego edytora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10. karta: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FILES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SRA FILE Upload: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https://www.ncbi.nlm.nih.gov/sra/docs/submitfiles/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Użyj opcji preload folder, jeśli przesyłasz pliki &gt;10 GB lub &gt;300 plików;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Jeżeli przesyłasz mniej plików można wybrać opcję: </w:t>
      </w:r>
    </w:p>
    <w:p w:rsidR="00000000" w:rsidDel="00000000" w:rsidP="00000000" w:rsidRDefault="00000000" w:rsidRPr="00000000" w14:paraId="00000095">
      <w:pPr>
        <w:ind w:firstLine="720"/>
        <w:rPr>
          <w:rFonts w:ascii="Roboto" w:cs="Roboto" w:eastAsia="Roboto" w:hAnsi="Roboto"/>
          <w:color w:val="212121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u w:val="single"/>
          <w:rtl w:val="0"/>
        </w:rPr>
        <w:t xml:space="preserve">browser upload via HTTP or Aspera connect plugin</w:t>
      </w:r>
    </w:p>
    <w:p w:rsidR="00000000" w:rsidDel="00000000" w:rsidP="00000000" w:rsidRDefault="00000000" w:rsidRPr="00000000" w14:paraId="00000096">
      <w:pPr>
        <w:ind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i po prostu wybrać pliki do przesłania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Jeżeli przesyłasz więcej, wybierz opcję:</w:t>
      </w:r>
    </w:p>
    <w:p w:rsidR="00000000" w:rsidDel="00000000" w:rsidP="00000000" w:rsidRDefault="00000000" w:rsidRPr="00000000" w14:paraId="00000099">
      <w:pPr>
        <w:ind w:firstLine="720"/>
        <w:rPr>
          <w:rFonts w:ascii="Roboto" w:cs="Roboto" w:eastAsia="Roboto" w:hAnsi="Roboto"/>
          <w:color w:val="212121"/>
          <w:u w:val="single"/>
        </w:rPr>
      </w:pPr>
      <w:r w:rsidDel="00000000" w:rsidR="00000000" w:rsidRPr="00000000">
        <w:rPr>
          <w:rFonts w:ascii="Roboto" w:cs="Roboto" w:eastAsia="Roboto" w:hAnsi="Roboto"/>
          <w:color w:val="212121"/>
          <w:u w:val="single"/>
          <w:rtl w:val="0"/>
        </w:rPr>
        <w:t xml:space="preserve">FTP or Aspera Command Line file preload</w:t>
      </w:r>
    </w:p>
    <w:p w:rsidR="00000000" w:rsidDel="00000000" w:rsidP="00000000" w:rsidRDefault="00000000" w:rsidRPr="00000000" w14:paraId="0000009A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Pojawi się personalizowany dostęp oraz komendy do zastosowania by przesłać pliki:</w:t>
      </w:r>
    </w:p>
    <w:p w:rsidR="00000000" w:rsidDel="00000000" w:rsidP="00000000" w:rsidRDefault="00000000" w:rsidRPr="00000000" w14:paraId="0000009B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133350</wp:posOffset>
            </wp:positionV>
            <wp:extent cx="3759818" cy="251690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12019"/>
                    <a:stretch>
                      <a:fillRect/>
                    </a:stretch>
                  </pic:blipFill>
                  <pic:spPr>
                    <a:xfrm>
                      <a:off x="0" y="0"/>
                      <a:ext cx="3759818" cy="25169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Przykładowo:</w:t>
      </w:r>
    </w:p>
    <w:p w:rsidR="00000000" w:rsidDel="00000000" w:rsidP="00000000" w:rsidRDefault="00000000" w:rsidRPr="00000000" w14:paraId="0000009D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72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FTP za pomocą wiersza poleceń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Utwórz jeden katalog ze wszystkimi plikami, które chcesz przesłać;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Upewnij się że masz FTP. Jeżeli nie, trzeba będzie je zainstalować;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Przejdź do katalogu, w którym znajdują się wszystkie pliki, które chcesz przesłać;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Nawiąż połączenie FTP:</w:t>
        <w:tab/>
        <w:t xml:space="preserve"> ftp ftp-private.ncbi.nlm.nih.gov;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Podaj swoją nazwę użytkownika, która jest wymieniona w portalu przesyłania;.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Podaj hasło wymienione w portalu zgłoszenia;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Przejdź do folderu wygenerowanego w personalizowanej instrukcji w portalu przesyłania: cd uploads/your_account_folder_name;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Utwórz podfolder. Musisz to zrobić, inaczej nie będziesz mógł zobaczyć swoich plików w opcji wstępnego ładowania: mkdir new_folder_name;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Przejdź do folderu docelowego: cd new_folder_name;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Skopiuj swoje pliki do folderu docelowego: put [nazwa pliku do skopiowania] / mput * (skopiowanie wszystkich plików)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Wróć do portalu zgłoszenia i wybierz folder do przesłania. Zanim przesłane pliki pojawią się w opcji wstępnego ładowania, minie co najmniej 10 minut.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212121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Aby wyjść z okna FTP, wpisz bye.</w:t>
      </w:r>
    </w:p>
    <w:p w:rsidR="00000000" w:rsidDel="00000000" w:rsidP="00000000" w:rsidRDefault="00000000" w:rsidRPr="00000000" w14:paraId="000000B5">
      <w:pPr>
        <w:ind w:left="0" w:firstLine="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*połączenie ftp może się zamykać przy trwającej chwilę bezczynności. Należy wtedy wyjść poleceniem bye i jeszcze raz połączyć się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9">
      <w:pPr>
        <w:ind w:left="0" w:firstLine="425.19685039370086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Instrukcja wypełniania zgłoszenia: https://www.ncbi.nlm.nih.gov/sra/docs/submitportal/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Skontaktuj się z sra@ncbi.nlm.nih.gov w przypadku jakichkolwiek pytań lub wątpliwości dotyczących Twoich danych lub zgłoszenia.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ncbi.nlm.nih.gov/sra/docs/submitfiles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ubmit.ncbi.nlm.nih.gov/subs/sra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