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5: Static Code Analysis</w:t>
      </w:r>
    </w:p>
    <w:p>
      <w:pPr>
        <w:jc w:val="center"/>
      </w:pPr>
      <w:r>
        <w:rPr>
          <w:i/>
        </w:rPr>
        <w:t>Issue Table and Reflection</w:t>
      </w:r>
    </w:p>
    <w:p>
      <w:pPr>
        <w:pStyle w:val="Heading1"/>
      </w:pPr>
      <w:r>
        <w:t>1. Issue Table</w:t>
      </w:r>
    </w:p>
    <w:p>
      <w:r>
        <w:t>The issues below are based on the reported original-code findings and the changes made in gym_system.py. Line references are given by function or by the original report location where available; verify exact Bandit/Flake8 line numbers against the saved before reports before final submission.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rPr>
              <w:t>Issue</w:t>
            </w:r>
          </w:p>
        </w:tc>
        <w:tc>
          <w:tcPr>
            <w:tcW w:type="dxa" w:w="2045"/>
          </w:tcPr>
          <w:p>
            <w:r>
              <w:rPr>
                <w:b/>
              </w:rPr>
              <w:t>Type</w:t>
            </w:r>
          </w:p>
        </w:tc>
        <w:tc>
          <w:tcPr>
            <w:tcW w:type="dxa" w:w="2045"/>
          </w:tcPr>
          <w:p>
            <w:r>
              <w:rPr>
                <w:b/>
              </w:rPr>
              <w:t>Line(s) / Location</w:t>
            </w:r>
          </w:p>
        </w:tc>
        <w:tc>
          <w:tcPr>
            <w:tcW w:type="dxa" w:w="2045"/>
          </w:tcPr>
          <w:p>
            <w:r>
              <w:rPr>
                <w:b/>
              </w:rPr>
              <w:t>Description</w:t>
            </w:r>
          </w:p>
        </w:tc>
        <w:tc>
          <w:tcPr>
            <w:tcW w:type="dxa" w:w="2045"/>
          </w:tcPr>
          <w:p>
            <w:r>
              <w:rPr>
                <w:b/>
              </w:rPr>
              <w:t>Fix Approach</w:t>
            </w:r>
          </w:p>
        </w:tc>
      </w:tr>
      <w:tr>
        <w:tc>
          <w:tcPr>
            <w:tcW w:type="dxa" w:w="2045"/>
            <w:vAlign w:val="top"/>
          </w:tcPr>
          <w:p>
            <w:r>
              <w:t>Mutable default argument</w:t>
            </w:r>
          </w:p>
        </w:tc>
        <w:tc>
          <w:tcPr>
            <w:tcW w:type="dxa" w:w="2045"/>
            <w:vAlign w:val="top"/>
          </w:tcPr>
          <w:p>
            <w:r>
              <w:t>Bug / maintainability</w:t>
            </w:r>
          </w:p>
        </w:tc>
        <w:tc>
          <w:tcPr>
            <w:tcW w:type="dxa" w:w="2045"/>
            <w:vAlign w:val="top"/>
          </w:tcPr>
          <w:p>
            <w:r>
              <w:t>book_class() — original line 8 (Pylint W0102)</w:t>
            </w:r>
          </w:p>
        </w:tc>
        <w:tc>
          <w:tcPr>
            <w:tcW w:type="dxa" w:w="2045"/>
            <w:vAlign w:val="top"/>
          </w:tcPr>
          <w:p>
            <w:r>
              <w:t>The default value attendance_log=[] is shared between calls, which can cause state to leak across calls.</w:t>
            </w:r>
          </w:p>
        </w:tc>
        <w:tc>
          <w:tcPr>
            <w:tcW w:type="dxa" w:w="2045"/>
            <w:vAlign w:val="top"/>
          </w:tcPr>
          <w:p>
            <w:r>
              <w:t>Changed the default to None and created a new list inside the function when no log is supplied.</w:t>
            </w:r>
          </w:p>
        </w:tc>
      </w:tr>
      <w:tr>
        <w:tc>
          <w:tcPr>
            <w:tcW w:type="dxa" w:w="2045"/>
            <w:vAlign w:val="top"/>
          </w:tcPr>
          <w:p>
            <w:r>
              <w:t>Overly broad exception handler</w:t>
            </w:r>
          </w:p>
        </w:tc>
        <w:tc>
          <w:tcPr>
            <w:tcW w:type="dxa" w:w="2045"/>
            <w:vAlign w:val="top"/>
          </w:tcPr>
          <w:p>
            <w:r>
              <w:t>Reliability</w:t>
            </w:r>
          </w:p>
        </w:tc>
        <w:tc>
          <w:tcPr>
            <w:tcW w:type="dxa" w:w="2045"/>
            <w:vAlign w:val="top"/>
          </w:tcPr>
          <w:p>
            <w:r>
              <w:t>cancel_booking() — original line 21 (Pylint W0702)</w:t>
            </w:r>
          </w:p>
        </w:tc>
        <w:tc>
          <w:tcPr>
            <w:tcW w:type="dxa" w:w="2045"/>
            <w:vAlign w:val="top"/>
          </w:tcPr>
          <w:p>
            <w:r>
              <w:t>A bare except catches exceptions unrelated to a missing booking and can hide unexpected failures.</w:t>
            </w:r>
          </w:p>
        </w:tc>
        <w:tc>
          <w:tcPr>
            <w:tcW w:type="dxa" w:w="2045"/>
            <w:vAlign w:val="top"/>
          </w:tcPr>
          <w:p>
            <w:r>
              <w:t>Caught only KeyError and ValueError, the exceptions expected when the class or member is absent.</w:t>
            </w:r>
          </w:p>
        </w:tc>
      </w:tr>
      <w:tr>
        <w:tc>
          <w:tcPr>
            <w:tcW w:type="dxa" w:w="2045"/>
            <w:vAlign w:val="top"/>
          </w:tcPr>
          <w:p>
            <w:r>
              <w:t>Shell command used for file deletion</w:t>
            </w:r>
          </w:p>
        </w:tc>
        <w:tc>
          <w:tcPr>
            <w:tcW w:type="dxa" w:w="2045"/>
            <w:vAlign w:val="top"/>
          </w:tcPr>
          <w:p>
            <w:r>
              <w:t>Security</w:t>
            </w:r>
          </w:p>
        </w:tc>
        <w:tc>
          <w:tcPr>
            <w:tcW w:type="dxa" w:w="2045"/>
            <w:vAlign w:val="top"/>
          </w:tcPr>
          <w:p>
            <w:r>
              <w:t>clear_old_exports()</w:t>
            </w:r>
          </w:p>
        </w:tc>
        <w:tc>
          <w:tcPr>
            <w:tcW w:type="dxa" w:w="2045"/>
            <w:vAlign w:val="top"/>
          </w:tcPr>
          <w:p>
            <w:r>
              <w:t>Using os.system() with a constructed shell command can introduce command-injection risk if the prefix is untrusted.</w:t>
            </w:r>
          </w:p>
        </w:tc>
        <w:tc>
          <w:tcPr>
            <w:tcW w:type="dxa" w:w="2045"/>
            <w:vAlign w:val="top"/>
          </w:tcPr>
          <w:p>
            <w:r>
              <w:t>Replaced the shell command with pathlib.Path.glob() and Path.unlink() to locate and remove matching files without invoking a shell.</w:t>
            </w:r>
          </w:p>
        </w:tc>
      </w:tr>
      <w:tr>
        <w:tc>
          <w:tcPr>
            <w:tcW w:type="dxa" w:w="2045"/>
            <w:vAlign w:val="top"/>
          </w:tcPr>
          <w:p>
            <w:r>
              <w:t>File opened without managed cleanup or encoding</w:t>
            </w:r>
          </w:p>
        </w:tc>
        <w:tc>
          <w:tcPr>
            <w:tcW w:type="dxa" w:w="2045"/>
            <w:vAlign w:val="top"/>
          </w:tcPr>
          <w:p>
            <w:r>
              <w:t>Resource handling / portability</w:t>
            </w:r>
          </w:p>
        </w:tc>
        <w:tc>
          <w:tcPr>
            <w:tcW w:type="dxa" w:w="2045"/>
            <w:vAlign w:val="top"/>
          </w:tcPr>
          <w:p>
            <w:r>
              <w:t>export_roster() — original line 32 (Pylint W1514, R1732)</w:t>
            </w:r>
          </w:p>
        </w:tc>
        <w:tc>
          <w:tcPr>
            <w:tcW w:type="dxa" w:w="2045"/>
            <w:vAlign w:val="top"/>
          </w:tcPr>
          <w:p>
            <w:r>
              <w:t>The file was opened without a context manager or explicit text encoding.</w:t>
            </w:r>
          </w:p>
        </w:tc>
        <w:tc>
          <w:tcPr>
            <w:tcW w:type="dxa" w:w="2045"/>
            <w:vAlign w:val="top"/>
          </w:tcPr>
          <w:p>
            <w:r>
              <w:t>Used with open(..., encoding='utf-8') so the file is closed reliably and text encoding is explicit.</w:t>
            </w:r>
          </w:p>
        </w:tc>
      </w:tr>
      <w:tr>
        <w:tc>
          <w:tcPr>
            <w:tcW w:type="dxa" w:w="2045"/>
            <w:vAlign w:val="top"/>
          </w:tcPr>
          <w:p>
            <w:r>
              <w:t>Capacity comparison allowed an extra booking</w:t>
            </w:r>
          </w:p>
        </w:tc>
        <w:tc>
          <w:tcPr>
            <w:tcW w:type="dxa" w:w="2045"/>
            <w:vAlign w:val="top"/>
          </w:tcPr>
          <w:p>
            <w:r>
              <w:t>Logic bug</w:t>
            </w:r>
          </w:p>
        </w:tc>
        <w:tc>
          <w:tcPr>
            <w:tcW w:type="dxa" w:w="2045"/>
            <w:vAlign w:val="top"/>
          </w:tcPr>
          <w:p>
            <w:r>
              <w:t>book_class()</w:t>
            </w:r>
          </w:p>
        </w:tc>
        <w:tc>
          <w:tcPr>
            <w:tcW w:type="dxa" w:w="2045"/>
            <w:vAlign w:val="top"/>
          </w:tcPr>
          <w:p>
            <w:r>
              <w:t>The original check used &gt;, so a booking could be accepted when the roster already equaled the capacity.</w:t>
            </w:r>
          </w:p>
        </w:tc>
        <w:tc>
          <w:tcPr>
            <w:tcW w:type="dxa" w:w="2045"/>
            <w:vAlign w:val="top"/>
          </w:tcPr>
          <w:p>
            <w:r>
              <w:t>Changed the condition to &gt;= so a class rejects bookings once its capacity is reached.</w:t>
            </w:r>
          </w:p>
        </w:tc>
      </w:tr>
      <w:tr>
        <w:tc>
          <w:tcPr>
            <w:tcW w:type="dxa" w:w="2045"/>
            <w:vAlign w:val="top"/>
          </w:tcPr>
          <w:p>
            <w:r>
              <w:t>Naming and missing documentation</w:t>
            </w:r>
          </w:p>
        </w:tc>
        <w:tc>
          <w:tcPr>
            <w:tcW w:type="dxa" w:w="2045"/>
            <w:vAlign w:val="top"/>
          </w:tcPr>
          <w:p>
            <w:r>
              <w:t>Style / maintainability</w:t>
            </w:r>
          </w:p>
        </w:tc>
        <w:tc>
          <w:tcPr>
            <w:tcW w:type="dxa" w:w="2045"/>
            <w:vAlign w:val="top"/>
          </w:tcPr>
          <w:p>
            <w:r>
              <w:t>addMembers() and functions/module</w:t>
            </w:r>
          </w:p>
        </w:tc>
        <w:tc>
          <w:tcPr>
            <w:tcW w:type="dxa" w:w="2045"/>
            <w:vAlign w:val="top"/>
          </w:tcPr>
          <w:p>
            <w:r>
              <w:t>The function name did not follow snake_case, and Pylint reported missing module/function docstrings.</w:t>
            </w:r>
          </w:p>
        </w:tc>
        <w:tc>
          <w:tcPr>
            <w:tcW w:type="dxa" w:w="2045"/>
            <w:vAlign w:val="top"/>
          </w:tcPr>
          <w:p>
            <w:r>
              <w:t>Renamed addMembers() to add_members() and added module and function docstrings.</w:t>
            </w:r>
          </w:p>
        </w:tc>
      </w:tr>
      <w:tr>
        <w:tc>
          <w:tcPr>
            <w:tcW w:type="dxa" w:w="2045"/>
            <w:vAlign w:val="top"/>
          </w:tcPr>
          <w:p>
            <w:r>
              <w:t>Negative capacity or guest count</w:t>
            </w:r>
          </w:p>
        </w:tc>
        <w:tc>
          <w:tcPr>
            <w:tcW w:type="dxa" w:w="2045"/>
            <w:vAlign w:val="top"/>
          </w:tcPr>
          <w:p>
            <w:r>
              <w:t>Input validation</w:t>
            </w:r>
          </w:p>
        </w:tc>
        <w:tc>
          <w:tcPr>
            <w:tcW w:type="dxa" w:w="2045"/>
            <w:vAlign w:val="top"/>
          </w:tcPr>
          <w:p>
            <w:r>
              <w:t>set_capacity(), add_members()</w:t>
            </w:r>
          </w:p>
        </w:tc>
        <w:tc>
          <w:tcPr>
            <w:tcW w:type="dxa" w:w="2045"/>
            <w:vAlign w:val="top"/>
          </w:tcPr>
          <w:p>
            <w:r>
              <w:t>Negative values are not meaningful for seats or guest bookings and could produce confusing behavior.</w:t>
            </w:r>
          </w:p>
        </w:tc>
        <w:tc>
          <w:tcPr>
            <w:tcW w:type="dxa" w:w="2045"/>
            <w:vAlign w:val="top"/>
          </w:tcPr>
          <w:p>
            <w:r>
              <w:t>Added ValueError checks for negative capacities and negative guest counts.</w:t>
            </w:r>
          </w:p>
        </w:tc>
      </w:tr>
    </w:tbl>
    <w:p>
      <w:pPr>
        <w:pStyle w:val="Heading1"/>
      </w:pPr>
      <w:r>
        <w:t>2. Reflection</w:t>
      </w:r>
    </w:p>
    <w:p>
      <w:pPr>
        <w:pStyle w:val="Heading2"/>
      </w:pPr>
      <w:r>
        <w:t>What is static code analysis, and why is it useful?</w:t>
      </w:r>
    </w:p>
    <w:p>
      <w:r>
        <w:t>Static code analysis examines source code without running the program. It helps identify likely bugs, security risks, resource-handling problems, and style issues early. This makes code easier to review, maintain, and improve before deployment.</w:t>
      </w:r>
    </w:p>
    <w:p>
      <w:pPr>
        <w:pStyle w:val="Heading2"/>
      </w:pPr>
      <w:r>
        <w:t>How did Pylint, Bandit, and Flake8 differ?</w:t>
      </w:r>
    </w:p>
    <w:p>
      <w:r>
        <w:t>Pylint focused on code quality and maintainability, including docstrings, naming, mutable defaults, exception handling, and file-opening practices. Bandit focused on security-sensitive patterns, such as shell command execution. Flake8 focused on Python style and formatting rules. Using all three provided different, complementary views of the same program.</w:t>
      </w:r>
    </w:p>
    <w:p>
      <w:pPr>
        <w:pStyle w:val="Heading2"/>
      </w:pPr>
      <w:r>
        <w:t>Which changes were most important, and why?</w:t>
      </w:r>
    </w:p>
    <w:p>
      <w:r>
        <w:t>The most important changes were removing shell-based file deletion, replacing the mutable default list, narrowing exception handling, and correcting the capacity check. These changes reduce security risk, avoid unexpected shared state, make failures easier to understand, and prevent bookings beyond capacity.</w:t>
      </w:r>
    </w:p>
    <w:p>
      <w:pPr>
        <w:pStyle w:val="Heading2"/>
      </w:pPr>
      <w:r>
        <w:t>What did the tools not replace?</w:t>
      </w:r>
    </w:p>
    <w:p>
      <w:r>
        <w:t>Static analysis does not prove that a program is completely correct. It can miss runtime and requirement-level problems, so the results should be combined with tests, manual review, and running the program with valid and invalid inputs.</w:t>
      </w:r>
    </w:p>
    <w:p>
      <w:pPr>
        <w:pStyle w:val="Heading2"/>
      </w:pPr>
      <w:r>
        <w:t>How did the changes improve maintainability?</w:t>
      </w:r>
    </w:p>
    <w:p>
      <w:r>
        <w:t>Clearer names and docstrings make the code easier for another developer to understand. Context-managed file handling, explicit encoding, targeted exceptions, input validation, and safer file deletion make behavior more predictable and reduce the chance of future defects.</w:t>
      </w:r>
    </w:p>
    <w:p>
      <w:pPr>
        <w:pStyle w:val="Heading1"/>
      </w:pPr>
      <w:r>
        <w:t>3. Verification checklist</w:t>
      </w:r>
    </w:p>
    <w:p>
      <w:pPr>
        <w:pStyle w:val="ListBullet"/>
      </w:pPr>
      <w:r>
        <w:t>Updated gym_system.py is committed and pushed to the personal repository.</w:t>
      </w:r>
    </w:p>
    <w:p>
      <w:pPr>
        <w:pStyle w:val="ListBullet"/>
      </w:pPr>
      <w:r>
        <w:t>Three tool-related commits are present: Pylint, Bandit, and Flake8.</w:t>
      </w:r>
    </w:p>
    <w:p>
      <w:pPr>
        <w:pStyle w:val="ListBullet"/>
      </w:pPr>
      <w:r>
        <w:t>Before-and-after reports for Pylint, Bandit, and Flake8 are included in the repository.</w:t>
      </w:r>
    </w:p>
    <w:p>
      <w:pPr>
        <w:pStyle w:val="ListBullet"/>
      </w:pPr>
      <w:r>
        <w:t>Pylint after score is above 9.5/10 (reported as 10.00/10).</w:t>
      </w:r>
    </w:p>
    <w:p>
      <w:pPr>
        <w:pStyle w:val="ListBullet"/>
      </w:pPr>
      <w:r>
        <w:t>Bandit after report says no issues identified.</w:t>
      </w:r>
    </w:p>
    <w:p>
      <w:pPr>
        <w:pStyle w:val="ListBullet"/>
      </w:pPr>
      <w:r>
        <w:t>Flake8 after report has been checked and contains no findings.</w:t>
      </w:r>
    </w:p>
    <w:p>
      <w:pPr>
        <w:pStyle w:val="ListBullet"/>
      </w:pPr>
      <w:r>
        <w:t>The exact reflection questions, if separately supplied by the instructor, have been answered; the provided handout pages do not list the questions verbatim.</w:t>
      </w:r>
    </w:p>
    <w:p>
      <w:r>
        <w:t>Note: This document is a supporting deliverable. Check the saved reports for exact line numbers and ensure the Flake8 after report is clean before submitting.</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