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rFonts w:ascii="Calibri" w:cs="Calibri" w:eastAsia="Calibri" w:hAnsi="Calibri"/>
          <w:i/>
          <w:iCs/>
          <w:color w:val="595959"/>
          <w:sz w:val="22"/>
          <w:szCs w:val="22"/>
        </w:rPr>
        <w:t xml:space="preserve">[ CLIENT COMPANY NAME / PROJECT CODE NAME ]</w:t>
      </w:r>
    </w:p>
    <w:p>
      <w:pPr>
        <w:spacing w:after="200" w:before="600"/>
        <w:jc w:val="center"/>
      </w:pPr>
      <w:r>
        <w:rPr>
          <w:rFonts w:ascii="Calibri" w:cs="Calibri" w:eastAsia="Calibri" w:hAnsi="Calibri"/>
          <w:b/>
          <w:bCs/>
          <w:color w:val="1F3864"/>
          <w:sz w:val="44"/>
          <w:szCs w:val="44"/>
        </w:rPr>
        <w:t xml:space="preserve">ERP / WMS PLATFORM</w:t>
      </w:r>
    </w:p>
    <w:p>
      <w:pPr>
        <w:spacing w:after="600"/>
        <w:jc w:val="center"/>
      </w:pPr>
      <w:r>
        <w:rPr>
          <w:rFonts w:ascii="Calibri" w:cs="Calibri" w:eastAsia="Calibri" w:hAnsi="Calibri"/>
          <w:b/>
          <w:bCs/>
          <w:color w:val="2E5C8A"/>
          <w:sz w:val="34"/>
          <w:szCs w:val="34"/>
        </w:rPr>
        <w:t xml:space="preserve">Master Foundation &amp; Blueprint</w:t>
      </w:r>
    </w:p>
    <w:p>
      <w:pPr>
        <w:spacing w:after="1200"/>
        <w:jc w:val="center"/>
      </w:pPr>
      <w:r>
        <w:rPr>
          <w:rFonts w:ascii="Calibri" w:cs="Calibri" w:eastAsia="Calibri" w:hAnsi="Calibri"/>
          <w:b/>
          <w:bCs/>
          <w:color w:val="C55A11"/>
          <w:sz w:val="24"/>
          <w:szCs w:val="24"/>
        </w:rPr>
        <w:t xml:space="preserve">PHASE 0 — Project Foundation</w:t>
      </w:r>
    </w:p>
    <w:p>
      <w:pPr>
        <w:spacing w:after="80"/>
        <w:jc w:val="center"/>
      </w:pPr>
      <w:r>
        <w:rPr>
          <w:rFonts w:ascii="Calibri" w:cs="Calibri" w:eastAsia="Calibri" w:hAnsi="Calibri"/>
          <w:sz w:val="21"/>
          <w:szCs w:val="21"/>
        </w:rPr>
        <w:t xml:space="preserve">Document Version: 0.1 (Draft — Foundation Phase)</w:t>
      </w:r>
    </w:p>
    <w:p>
      <w:pPr>
        <w:spacing w:after="80"/>
        <w:jc w:val="center"/>
      </w:pPr>
      <w:r>
        <w:rPr>
          <w:rFonts w:ascii="Calibri" w:cs="Calibri" w:eastAsia="Calibri" w:hAnsi="Calibri"/>
          <w:sz w:val="21"/>
          <w:szCs w:val="21"/>
        </w:rPr>
        <w:t xml:space="preserve">Date: August 18, 2026</w:t>
      </w:r>
    </w:p>
    <w:p>
      <w:pPr>
        <w:spacing w:after="80"/>
        <w:jc w:val="center"/>
      </w:pPr>
      <w:r>
        <w:rPr>
          <w:rFonts w:ascii="Calibri" w:cs="Calibri" w:eastAsia="Calibri" w:hAnsi="Calibri"/>
          <w:sz w:val="21"/>
          <w:szCs w:val="21"/>
        </w:rPr>
        <w:t xml:space="preserve">Prepared for: Client 1 (First Commercial Client)</w:t>
      </w:r>
    </w:p>
    <w:p>
      <w:pPr>
        <w:spacing w:after="80"/>
        <w:jc w:val="center"/>
      </w:pPr>
      <w:r>
        <w:rPr>
          <w:rFonts w:ascii="Calibri" w:cs="Calibri" w:eastAsia="Calibri" w:hAnsi="Calibri"/>
          <w:sz w:val="21"/>
          <w:szCs w:val="21"/>
        </w:rPr>
        <w:t xml:space="preserve">Prepared by: [Your Name / Company Name]</w:t>
      </w:r>
    </w:p>
    <w:p>
      <w:pPr>
        <w:spacing w:after="1600"/>
        <w:jc w:val="center"/>
      </w:pPr>
      <w:r>
        <w:rPr>
          <w:rFonts w:ascii="Calibri" w:cs="Calibri" w:eastAsia="Calibri" w:hAnsi="Calibri"/>
          <w:i/>
          <w:iCs/>
          <w:color w:val="595959"/>
          <w:sz w:val="18"/>
          <w:szCs w:val="18"/>
        </w:rPr>
        <w:t xml:space="preserve">Classification: Internal Planning Document — Not for external distribution</w:t>
      </w:r>
    </w:p>
    <w:p>
      <w:r>
        <w:br w:type="page"/>
      </w:r>
    </w:p>
    <w:p>
      <w:pPr>
        <w:pStyle w:val="Heading1"/>
        <w:spacing w:after="240"/>
      </w:pPr>
      <w:r>
        <w:rPr>
          <w:rFonts w:ascii="Calibri" w:cs="Calibri" w:eastAsia="Calibri" w:hAnsi="Calibri"/>
          <w:b/>
          <w:bCs/>
          <w:color w:val="1F3864"/>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after="240" w:before="480"/>
      </w:pPr>
      <w:r>
        <w:rPr>
          <w:rFonts w:ascii="Calibri" w:cs="Calibri" w:eastAsia="Calibri" w:hAnsi="Calibri"/>
          <w:b/>
          <w:bCs/>
          <w:color w:val="1F3864"/>
          <w:sz w:val="32"/>
          <w:szCs w:val="32"/>
        </w:rPr>
        <w:t xml:space="preserve">1. Project Overview &amp; The Core Idea</w:t>
      </w:r>
    </w:p>
    <w:p>
      <w:pPr>
        <w:spacing w:after="160" w:line="276"/>
      </w:pPr>
      <w:r>
        <w:rPr>
          <w:rFonts w:ascii="Calibri" w:cs="Calibri" w:eastAsia="Calibri" w:hAnsi="Calibri"/>
          <w:b w:val="false"/>
          <w:bCs w:val="false"/>
          <w:i w:val="false"/>
          <w:iCs w:val="false"/>
          <w:color w:val="000000"/>
          <w:sz w:val="21"/>
          <w:szCs w:val="21"/>
        </w:rPr>
        <w:t xml:space="preserve">This document is the master foundation and blueprint for a new commercial software product: an installable, desktop-based ERP/WMS-style business management application. It is Phase 0 of the project — a planning and alignment document, not a technical implementation. No application code is written as part of this phase.</w:t>
      </w:r>
    </w:p>
    <w:p>
      <w:pPr>
        <w:spacing w:after="160" w:line="276"/>
      </w:pPr>
      <w:r>
        <w:rPr>
          <w:rFonts w:ascii="Calibri" w:cs="Calibri" w:eastAsia="Calibri" w:hAnsi="Calibri"/>
          <w:b w:val="false"/>
          <w:bCs w:val="false"/>
          <w:i w:val="false"/>
          <w:iCs w:val="false"/>
          <w:color w:val="000000"/>
          <w:sz w:val="21"/>
          <w:szCs w:val="21"/>
        </w:rPr>
        <w:t xml:space="preserve">The product being built is not a website, a simple web dashboard, or a student-style CRUD project. It is intended to feel and behave like professional business software: something a company downloads, installs, opens from a desktop shortcut, logs into, and relies on every working day to run part of its operations.</w:t>
      </w:r>
    </w:p>
    <w:p>
      <w:pPr>
        <w:pStyle w:val="Heading2"/>
        <w:spacing w:after="160" w:before="320"/>
      </w:pPr>
      <w:r>
        <w:rPr>
          <w:rFonts w:ascii="Calibri" w:cs="Calibri" w:eastAsia="Calibri" w:hAnsi="Calibri"/>
          <w:b/>
          <w:bCs/>
          <w:color w:val="2E5C8A"/>
          <w:sz w:val="26"/>
          <w:szCs w:val="26"/>
        </w:rPr>
        <w:t xml:space="preserve">1.1 What the End User Experience Looks Like</w:t>
      </w:r>
    </w:p>
    <w:p>
      <w:pPr>
        <w:spacing w:after="160" w:line="276"/>
      </w:pPr>
      <w:r>
        <w:rPr>
          <w:rFonts w:ascii="Calibri" w:cs="Calibri" w:eastAsia="Calibri" w:hAnsi="Calibri"/>
          <w:b w:val="false"/>
          <w:bCs w:val="false"/>
          <w:i w:val="false"/>
          <w:iCs w:val="false"/>
          <w:color w:val="000000"/>
          <w:sz w:val="21"/>
          <w:szCs w:val="21"/>
        </w:rPr>
        <w:t xml:space="preserve">From the perspective of an employee at a client company, using the finished product should feel exactly like using any other installed business application:</w:t>
      </w:r>
    </w:p>
    <w:tbl>
      <w:tblPr>
        <w:tblW w:type="dxa" w:w="9350"/>
        <w:tblBorders>
          <w:top w:val="single" w:color="2E5C8A" w:sz="4"/>
          <w:left w:val="single" w:color="2E5C8A" w:sz="4"/>
          <w:bottom w:val="single" w:color="2E5C8A" w:sz="4"/>
          <w:right w:val="single" w:color="2E5C8A" w:sz="4"/>
          <w:insideH w:val="none"/>
          <w:insideV w:val="none"/>
        </w:tblBorders>
      </w:tblPr>
      <w:tblGrid>
        <w:gridCol w:w="100"/>
      </w:tblGrid>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Download the installer</w:t>
            </w:r>
          </w:p>
        </w:tc>
      </w:tr>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w:t>
            </w:r>
          </w:p>
        </w:tc>
      </w:tr>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Install the application</w:t>
            </w:r>
          </w:p>
        </w:tc>
      </w:tr>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w:t>
            </w:r>
          </w:p>
        </w:tc>
      </w:tr>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Desktop shortcut / Start Menu entry / Applications folder icon appears</w:t>
            </w:r>
          </w:p>
        </w:tc>
      </w:tr>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w:t>
            </w:r>
          </w:p>
        </w:tc>
      </w:tr>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Open the ERP application</w:t>
            </w:r>
          </w:p>
        </w:tc>
      </w:tr>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w:t>
            </w:r>
          </w:p>
        </w:tc>
      </w:tr>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Log in with company credentials</w:t>
            </w:r>
          </w:p>
        </w:tc>
      </w:tr>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w:t>
            </w:r>
          </w:p>
        </w:tc>
      </w:tr>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Use the company's ERP system (inventory, orders, warehouse, etc.)</w:t>
            </w:r>
          </w:p>
        </w:tc>
      </w:tr>
    </w:tbl>
    <w:p>
      <w:pPr>
        <w:spacing w:after="160" w:line="276"/>
      </w:pPr>
      <w:r>
        <w:rPr>
          <w:rFonts w:ascii="Calibri" w:cs="Calibri" w:eastAsia="Calibri" w:hAnsi="Calibri"/>
          <w:b w:val="false"/>
          <w:bCs w:val="false"/>
          <w:i w:val="false"/>
          <w:iCs w:val="false"/>
          <w:color w:val="000000"/>
          <w:sz w:val="21"/>
          <w:szCs w:val="21"/>
        </w:rPr>
        <w:t xml:space="preserve">This experience must ultimately work on both Windows and macOS, since client companies will use a mix of operating systems on their office and warehouse computers.</w:t>
      </w:r>
    </w:p>
    <w:p>
      <w:pPr>
        <w:pStyle w:val="Heading2"/>
        <w:spacing w:after="160" w:before="320"/>
      </w:pPr>
      <w:r>
        <w:rPr>
          <w:rFonts w:ascii="Calibri" w:cs="Calibri" w:eastAsia="Calibri" w:hAnsi="Calibri"/>
          <w:b/>
          <w:bCs/>
          <w:color w:val="2E5C8A"/>
          <w:sz w:val="26"/>
          <w:szCs w:val="26"/>
        </w:rPr>
        <w:t xml:space="preserve">1.2 Why This Distinction Matters</w:t>
      </w:r>
    </w:p>
    <w:p>
      <w:pPr>
        <w:spacing w:after="160" w:line="276"/>
      </w:pPr>
      <w:r>
        <w:rPr>
          <w:rFonts w:ascii="Calibri" w:cs="Calibri" w:eastAsia="Calibri" w:hAnsi="Calibri"/>
          <w:b w:val="false"/>
          <w:bCs w:val="false"/>
          <w:i w:val="false"/>
          <w:iCs w:val="false"/>
          <w:color w:val="000000"/>
          <w:sz w:val="21"/>
          <w:szCs w:val="21"/>
        </w:rPr>
        <w:t xml:space="preserve">Many self-taught and even professional developers default to building a "web app" when asked for business software, because web development is what most tutorials, courses, and bootcamps teach. A web app running in a browser tab is a very different product from an installed desktop application, both technically and in how it is perceived by a paying business client. Client companies buying ERP/WMS software generally expect:</w:t>
      </w:r>
    </w:p>
    <w:p>
      <w:pPr>
        <w:pStyle w:val="ListParagraph"/>
        <w:numPr>
          <w:ilvl w:val="0"/>
          <w:numId w:val="2"/>
        </w:numPr>
        <w:spacing w:after="80" w:line="270"/>
      </w:pPr>
      <w:r>
        <w:rPr>
          <w:rFonts w:ascii="Calibri" w:cs="Calibri" w:eastAsia="Calibri" w:hAnsi="Calibri"/>
          <w:sz w:val="21"/>
          <w:szCs w:val="21"/>
        </w:rPr>
        <w:t xml:space="preserve">A dedicated, branded application they install once and open like any other program.</w:t>
      </w:r>
    </w:p>
    <w:p>
      <w:pPr>
        <w:pStyle w:val="ListParagraph"/>
        <w:numPr>
          <w:ilvl w:val="0"/>
          <w:numId w:val="2"/>
        </w:numPr>
        <w:spacing w:after="80" w:line="270"/>
      </w:pPr>
      <w:r>
        <w:rPr>
          <w:rFonts w:ascii="Calibri" w:cs="Calibri" w:eastAsia="Calibri" w:hAnsi="Calibri"/>
          <w:sz w:val="21"/>
          <w:szCs w:val="21"/>
        </w:rPr>
        <w:t xml:space="preserve">Reliability that does not depend on remembering a URL or keeping the right browser tab open.</w:t>
      </w:r>
    </w:p>
    <w:p>
      <w:pPr>
        <w:pStyle w:val="ListParagraph"/>
        <w:numPr>
          <w:ilvl w:val="0"/>
          <w:numId w:val="2"/>
        </w:numPr>
        <w:spacing w:after="80" w:line="270"/>
      </w:pPr>
      <w:r>
        <w:rPr>
          <w:rFonts w:ascii="Calibri" w:cs="Calibri" w:eastAsia="Calibri" w:hAnsi="Calibri"/>
          <w:sz w:val="21"/>
          <w:szCs w:val="21"/>
        </w:rPr>
        <w:t xml:space="preserve">The ability to run offline-tolerant or locally-cached workflows in some deployment models.</w:t>
      </w:r>
    </w:p>
    <w:p>
      <w:pPr>
        <w:pStyle w:val="ListParagraph"/>
        <w:numPr>
          <w:ilvl w:val="0"/>
          <w:numId w:val="2"/>
        </w:numPr>
        <w:spacing w:after="80" w:line="270"/>
      </w:pPr>
      <w:r>
        <w:rPr>
          <w:rFonts w:ascii="Calibri" w:cs="Calibri" w:eastAsia="Calibri" w:hAnsi="Calibri"/>
          <w:sz w:val="21"/>
          <w:szCs w:val="21"/>
        </w:rPr>
        <w:t xml:space="preserve">Integration with local hardware — barcode scanners, receipt/label printers — which is far easier from a desktop application than from a browser sandbox.</w:t>
      </w:r>
    </w:p>
    <w:tbl>
      <w:tblPr>
        <w:tblW w:type="pct" w:w="100%"/>
        <w:tblBorders>
          <w:top w:val="single" w:color="2E5C8A" w:sz="4"/>
          <w:left w:val="single" w:color="2E5C8A" w:sz="4"/>
          <w:bottom w:val="single" w:color="2E5C8A" w:sz="4"/>
          <w:right w:val="single" w:color="2E5C8A" w:sz="4"/>
          <w:insideH w:val="none"/>
          <w:insideV w:val="none"/>
        </w:tblBorders>
      </w:tblPr>
      <w:tblGrid>
        <w:gridCol w:w="100"/>
      </w:tblGrid>
      <w:tr>
        <w:tc>
          <w:tcPr>
            <w:shd w:fill="DCE6F1" w:val="clear"/>
            <w:tcMar>
              <w:top w:type="dxa" w:w="160"/>
              <w:left w:type="dxa" w:w="200"/>
              <w:bottom w:type="dxa" w:w="160"/>
              <w:right w:type="dxa" w:w="200"/>
            </w:tcMar>
          </w:tcPr>
          <w:p>
            <w:pPr>
              <w:spacing w:after="60"/>
            </w:pPr>
            <w:r>
              <w:rPr>
                <w:rFonts w:ascii="Calibri" w:cs="Calibri" w:eastAsia="Calibri" w:hAnsi="Calibri"/>
                <w:b/>
                <w:bCs/>
                <w:color w:val="1F3864"/>
                <w:sz w:val="21"/>
                <w:szCs w:val="21"/>
              </w:rPr>
              <w:t xml:space="preserve">Foundational Principle</w:t>
            </w:r>
          </w:p>
          <w:p>
            <w:pPr>
              <w:spacing w:after="0"/>
            </w:pPr>
            <w:r>
              <w:rPr>
                <w:rFonts w:ascii="Calibri" w:cs="Calibri" w:eastAsia="Calibri" w:hAnsi="Calibri"/>
                <w:color w:val="333333"/>
                <w:sz w:val="20"/>
                <w:szCs w:val="20"/>
              </w:rPr>
              <w:t xml:space="preserve">The product is a desktop application with a backend API and a database behind it — not a marketing website, not a portfolio piece, and not a toy inventory tracker. Every technology decision in this document is evaluated against that standard.</w:t>
            </w:r>
          </w:p>
        </w:tc>
      </w:tr>
    </w:tbl>
    <w:p>
      <w:pPr>
        <w:pStyle w:val="Heading1"/>
        <w:pageBreakBefore/>
        <w:spacing w:after="240" w:before="480"/>
      </w:pPr>
      <w:r>
        <w:rPr>
          <w:rFonts w:ascii="Calibri" w:cs="Calibri" w:eastAsia="Calibri" w:hAnsi="Calibri"/>
          <w:b/>
          <w:bCs/>
          <w:color w:val="1F3864"/>
          <w:sz w:val="32"/>
          <w:szCs w:val="32"/>
        </w:rPr>
        <w:t xml:space="preserve">2. The First Client &amp; Productization Philosophy</w:t>
      </w:r>
    </w:p>
    <w:p>
      <w:pPr>
        <w:spacing w:after="160" w:line="276"/>
      </w:pPr>
      <w:r>
        <w:rPr>
          <w:rFonts w:ascii="Calibri" w:cs="Calibri" w:eastAsia="Calibri" w:hAnsi="Calibri"/>
          <w:b w:val="false"/>
          <w:bCs w:val="false"/>
          <w:i w:val="false"/>
          <w:iCs w:val="false"/>
          <w:color w:val="000000"/>
          <w:sz w:val="21"/>
          <w:szCs w:val="21"/>
        </w:rPr>
        <w:t xml:space="preserve">This will be the first real paying client for this software. The single most important strategic decision in this entire project is how the relationship between "software built for Client 1" and "software that can be resold to Client 2, 3, 4..." is managed from day one.</w:t>
      </w:r>
    </w:p>
    <w:p>
      <w:pPr>
        <w:pStyle w:val="Heading2"/>
        <w:spacing w:after="160" w:before="320"/>
      </w:pPr>
      <w:r>
        <w:rPr>
          <w:rFonts w:ascii="Calibri" w:cs="Calibri" w:eastAsia="Calibri" w:hAnsi="Calibri"/>
          <w:b/>
          <w:bCs/>
          <w:color w:val="2E5C8A"/>
          <w:sz w:val="26"/>
          <w:szCs w:val="26"/>
        </w:rPr>
        <w:t xml:space="preserve">2.1 The Trap of a One-Off Custom Application</w:t>
      </w:r>
    </w:p>
    <w:p>
      <w:pPr>
        <w:spacing w:after="160" w:line="276"/>
      </w:pPr>
      <w:r>
        <w:rPr>
          <w:rFonts w:ascii="Calibri" w:cs="Calibri" w:eastAsia="Calibri" w:hAnsi="Calibri"/>
          <w:b w:val="false"/>
          <w:bCs w:val="false"/>
          <w:i w:val="false"/>
          <w:iCs w:val="false"/>
          <w:color w:val="000000"/>
          <w:sz w:val="21"/>
          <w:szCs w:val="21"/>
        </w:rPr>
        <w:t xml:space="preserve">The natural and easiest path is to build whatever Client 1 asks for, exactly the way they ask for it, with their terminology, their exact workflow, and their specific quirks hard-coded into the application. This produces a working system quickly, but it also produces a dead end: a single-purpose application that cannot be resold without a expensive rewrite for every new customer. This is the single most common reason freelance developers who build "one ERP for one client" never turn it into a product business.</w:t>
      </w:r>
    </w:p>
    <w:p>
      <w:pPr>
        <w:pStyle w:val="Heading2"/>
        <w:spacing w:after="160" w:before="320"/>
      </w:pPr>
      <w:r>
        <w:rPr>
          <w:rFonts w:ascii="Calibri" w:cs="Calibri" w:eastAsia="Calibri" w:hAnsi="Calibri"/>
          <w:b/>
          <w:bCs/>
          <w:color w:val="2E5C8A"/>
          <w:sz w:val="26"/>
          <w:szCs w:val="26"/>
        </w:rPr>
        <w:t xml:space="preserve">2.2 The Productization Path</w:t>
      </w:r>
    </w:p>
    <w:p>
      <w:pPr>
        <w:spacing w:after="160" w:line="276"/>
      </w:pPr>
      <w:r>
        <w:rPr>
          <w:rFonts w:ascii="Calibri" w:cs="Calibri" w:eastAsia="Calibri" w:hAnsi="Calibri"/>
          <w:b w:val="false"/>
          <w:bCs w:val="false"/>
          <w:i w:val="false"/>
          <w:iCs w:val="false"/>
          <w:color w:val="000000"/>
          <w:sz w:val="21"/>
          <w:szCs w:val="21"/>
        </w:rPr>
        <w:t xml:space="preserve">The alternative — and the approach this project follows — is to treat Client 1 as the first real-world validation of a reusable product, not as a one-off contract. This means the underlying data model, business rules, and modules are built to be general enough to serve any similar company, while a configuration layer captures what is unique to Client 1.</w:t>
      </w:r>
    </w:p>
    <w:tbl>
      <w:tblPr>
        <w:tblW w:type="dxa" w:w="9350"/>
        <w:tblBorders>
          <w:top w:val="single" w:color="2E5C8A" w:sz="4"/>
          <w:left w:val="single" w:color="2E5C8A" w:sz="4"/>
          <w:bottom w:val="single" w:color="2E5C8A" w:sz="4"/>
          <w:right w:val="single" w:color="2E5C8A" w:sz="4"/>
          <w:insideH w:val="none"/>
          <w:insideV w:val="none"/>
        </w:tblBorders>
      </w:tblPr>
      <w:tblGrid>
        <w:gridCol w:w="100"/>
      </w:tblGrid>
      <w:tr>
        <w:tc>
          <w:tcPr>
            <w:shd w:fill="F7F9FC" w:val="clear"/>
            <w:tcMar>
              <w:top w:type="dxa" w:w="40"/>
              <w:left w:type="dxa" w:w="200"/>
              <w:bottom w:type="dxa" w:w="40"/>
              <w:right w:type="dxa" w:w="200"/>
            </w:tcMar>
          </w:tcPr>
          <w:p>
            <w:pPr>
              <w:jc w:val="center"/>
            </w:pPr>
            <w:r>
              <w:rPr>
                <w:rFonts w:ascii="Consolas" w:cs="Consolas" w:eastAsia="Consolas" w:hAnsi="Consolas"/>
                <w:b/>
                <w:bCs/>
                <w:color w:val="1F3864"/>
                <w:sz w:val="19"/>
                <w:szCs w:val="19"/>
              </w:rPr>
              <w:t xml:space="preserve">CLIENT 1</w:t>
            </w:r>
          </w:p>
        </w:tc>
      </w:tr>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w:t>
            </w:r>
          </w:p>
        </w:tc>
      </w:tr>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Initial ERP product (built around Client 1's real workflow)</w:t>
            </w:r>
          </w:p>
        </w:tc>
      </w:tr>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 </w:t>
            </w:r>
          </w:p>
        </w:tc>
      </w:tr>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  ...expands to...</w:t>
            </w:r>
          </w:p>
        </w:tc>
      </w:tr>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 </w:t>
            </w:r>
          </w:p>
        </w:tc>
      </w:tr>
      <w:tr>
        <w:tc>
          <w:tcPr>
            <w:shd w:fill="F7F9FC" w:val="clear"/>
            <w:tcMar>
              <w:top w:type="dxa" w:w="40"/>
              <w:left w:type="dxa" w:w="200"/>
              <w:bottom w:type="dxa" w:w="40"/>
              <w:right w:type="dxa" w:w="200"/>
            </w:tcMar>
          </w:tcPr>
          <w:p>
            <w:pPr>
              <w:jc w:val="center"/>
            </w:pPr>
            <w:r>
              <w:rPr>
                <w:rFonts w:ascii="Consolas" w:cs="Consolas" w:eastAsia="Consolas" w:hAnsi="Consolas"/>
                <w:b/>
                <w:bCs/>
                <w:color w:val="1F3864"/>
                <w:sz w:val="19"/>
                <w:szCs w:val="19"/>
              </w:rPr>
              <w:t xml:space="preserve">CLIENT 1   CLIENT 2   CLIENT 3   CLIENT 4   ...</w:t>
            </w:r>
          </w:p>
        </w:tc>
      </w:tr>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w:t>
            </w:r>
          </w:p>
        </w:tc>
      </w:tr>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Same core ERP product, with configurable, company-specific settings</w:t>
            </w:r>
          </w:p>
        </w:tc>
      </w:tr>
    </w:tbl>
    <w:p>
      <w:pPr>
        <w:spacing w:after="160" w:line="276"/>
      </w:pPr>
      <w:r>
        <w:rPr>
          <w:rFonts w:ascii="Calibri" w:cs="Calibri" w:eastAsia="Calibri" w:hAnsi="Calibri"/>
          <w:b w:val="false"/>
          <w:bCs w:val="false"/>
          <w:i w:val="false"/>
          <w:iCs w:val="false"/>
          <w:color w:val="000000"/>
          <w:sz w:val="21"/>
          <w:szCs w:val="21"/>
        </w:rPr>
        <w:t xml:space="preserve">In practice this means: company-specific data (products, warehouses, users, terminology, numbering formats, feature toggles) lives in configuration tables and per-company records, while the application logic, screens, and workflows remain shared code that every client runs. A new client is onboarded by creating a new company record and configuring it — not by branching the codebase or duplicating the application.</w:t>
      </w:r>
    </w:p>
    <w:p>
      <w:pPr>
        <w:pStyle w:val="Heading2"/>
        <w:spacing w:after="160" w:before="320"/>
      </w:pPr>
      <w:r>
        <w:rPr>
          <w:rFonts w:ascii="Calibri" w:cs="Calibri" w:eastAsia="Calibri" w:hAnsi="Calibri"/>
          <w:b/>
          <w:bCs/>
          <w:color w:val="2E5C8A"/>
          <w:sz w:val="26"/>
          <w:szCs w:val="26"/>
        </w:rPr>
        <w:t xml:space="preserve">2.3 What This Means Practically for Phase 0</w:t>
      </w:r>
    </w:p>
    <w:p>
      <w:pPr>
        <w:pStyle w:val="ListParagraph"/>
        <w:numPr>
          <w:ilvl w:val="0"/>
          <w:numId w:val="2"/>
        </w:numPr>
        <w:spacing w:after="80" w:line="270"/>
      </w:pPr>
      <w:r>
        <w:rPr>
          <w:rFonts w:ascii="Calibri" w:cs="Calibri" w:eastAsia="Calibri" w:hAnsi="Calibri"/>
          <w:sz w:val="21"/>
          <w:szCs w:val="21"/>
        </w:rPr>
        <w:t xml:space="preserve">Every entity in the data model will eventually be scoped to a company (a "tenant"), even while there is only one real client.</w:t>
      </w:r>
    </w:p>
    <w:p>
      <w:pPr>
        <w:pStyle w:val="ListParagraph"/>
        <w:numPr>
          <w:ilvl w:val="0"/>
          <w:numId w:val="2"/>
        </w:numPr>
        <w:spacing w:after="80" w:line="270"/>
      </w:pPr>
      <w:r>
        <w:rPr>
          <w:rFonts w:ascii="Calibri" w:cs="Calibri" w:eastAsia="Calibri" w:hAnsi="Calibri"/>
          <w:sz w:val="21"/>
          <w:szCs w:val="21"/>
        </w:rPr>
        <w:t xml:space="preserve">Business rules should be expressed as configuration where they reasonably differ between companies (e.g. approval thresholds, numbering formats), and as fixed application logic where they do not (e.g. the mechanics of an inventory ledger).</w:t>
      </w:r>
    </w:p>
    <w:p>
      <w:pPr>
        <w:pStyle w:val="ListParagraph"/>
        <w:numPr>
          <w:ilvl w:val="0"/>
          <w:numId w:val="2"/>
        </w:numPr>
        <w:spacing w:after="80" w:line="270"/>
      </w:pPr>
      <w:r>
        <w:rPr>
          <w:rFonts w:ascii="Calibri" w:cs="Calibri" w:eastAsia="Calibri" w:hAnsi="Calibri"/>
          <w:sz w:val="21"/>
          <w:szCs w:val="21"/>
        </w:rPr>
        <w:t xml:space="preserve">Terminology and screen labels should stay reasonably generic rather than baking in Client 1's internal jargon everywhere it can be avoided.</w:t>
      </w:r>
    </w:p>
    <w:p>
      <w:pPr>
        <w:pStyle w:val="ListParagraph"/>
        <w:numPr>
          <w:ilvl w:val="0"/>
          <w:numId w:val="2"/>
        </w:numPr>
        <w:spacing w:after="80" w:line="270"/>
      </w:pPr>
      <w:r>
        <w:rPr>
          <w:rFonts w:ascii="Calibri" w:cs="Calibri" w:eastAsia="Calibri" w:hAnsi="Calibri"/>
          <w:sz w:val="21"/>
          <w:szCs w:val="21"/>
        </w:rPr>
        <w:t xml:space="preserve">The MVP feature set is still driven entirely by Client 1's real operations — productization is about how the software is built, not about building extra features nobody asked for yet.</w:t>
      </w:r>
    </w:p>
    <w:tbl>
      <w:tblPr>
        <w:tblW w:type="pct" w:w="100%"/>
        <w:tblBorders>
          <w:top w:val="single" w:color="2E5C8A" w:sz="4"/>
          <w:left w:val="single" w:color="2E5C8A" w:sz="4"/>
          <w:bottom w:val="single" w:color="2E5C8A" w:sz="4"/>
          <w:right w:val="single" w:color="2E5C8A" w:sz="4"/>
          <w:insideH w:val="none"/>
          <w:insideV w:val="none"/>
        </w:tblBorders>
      </w:tblPr>
      <w:tblGrid>
        <w:gridCol w:w="100"/>
      </w:tblGrid>
      <w:tr>
        <w:tc>
          <w:tcPr>
            <w:shd w:fill="DCE6F1" w:val="clear"/>
            <w:tcMar>
              <w:top w:type="dxa" w:w="160"/>
              <w:left w:type="dxa" w:w="200"/>
              <w:bottom w:type="dxa" w:w="160"/>
              <w:right w:type="dxa" w:w="200"/>
            </w:tcMar>
          </w:tcPr>
          <w:p>
            <w:pPr>
              <w:spacing w:after="60"/>
            </w:pPr>
            <w:r>
              <w:rPr>
                <w:rFonts w:ascii="Calibri" w:cs="Calibri" w:eastAsia="Calibri" w:hAnsi="Calibri"/>
                <w:b/>
                <w:bCs/>
                <w:color w:val="1F3864"/>
                <w:sz w:val="21"/>
                <w:szCs w:val="21"/>
              </w:rPr>
              <w:t xml:space="preserve">Balance to Strike</w:t>
            </w:r>
          </w:p>
          <w:p>
            <w:pPr>
              <w:spacing w:after="0"/>
            </w:pPr>
            <w:r>
              <w:rPr>
                <w:rFonts w:ascii="Calibri" w:cs="Calibri" w:eastAsia="Calibri" w:hAnsi="Calibri"/>
                <w:color w:val="333333"/>
                <w:sz w:val="20"/>
                <w:szCs w:val="20"/>
              </w:rPr>
              <w:t xml:space="preserve">Do not over-engineer multi-tenancy in Phase 0 by inventing features no one needs yet. Do build the foundation (company-scoped data, configuration-driven behavior) so that adding Client 2 later is a configuration exercise, not a rewrite.</w:t>
            </w:r>
          </w:p>
        </w:tc>
      </w:tr>
    </w:tbl>
    <w:p>
      <w:pPr>
        <w:pStyle w:val="Heading1"/>
        <w:pageBreakBefore/>
        <w:spacing w:after="240" w:before="480"/>
      </w:pPr>
      <w:r>
        <w:rPr>
          <w:rFonts w:ascii="Calibri" w:cs="Calibri" w:eastAsia="Calibri" w:hAnsi="Calibri"/>
          <w:b/>
          <w:bCs/>
          <w:color w:val="1F3864"/>
          <w:sz w:val="32"/>
          <w:szCs w:val="32"/>
        </w:rPr>
        <w:t xml:space="preserve">3. Long-Term Product Vision</w:t>
      </w:r>
    </w:p>
    <w:p>
      <w:pPr>
        <w:spacing w:after="160" w:line="276"/>
      </w:pPr>
      <w:r>
        <w:rPr>
          <w:rFonts w:ascii="Calibri" w:cs="Calibri" w:eastAsia="Calibri" w:hAnsi="Calibri"/>
          <w:b w:val="false"/>
          <w:bCs w:val="false"/>
          <w:i w:val="false"/>
          <w:iCs w:val="false"/>
          <w:color w:val="000000"/>
          <w:sz w:val="21"/>
          <w:szCs w:val="21"/>
        </w:rPr>
        <w:t xml:space="preserve">The long-term vision is a commercial ERP/WMS platform aimed at small and medium businesses that need some combination of inventory, warehouse, purchasing, sales, and logistics management. The full potential feature surface is broad:</w:t>
      </w:r>
    </w:p>
    <w:p>
      <w:pPr>
        <w:pStyle w:val="ListParagraph"/>
        <w:numPr>
          <w:ilvl w:val="0"/>
          <w:numId w:val="2"/>
        </w:numPr>
        <w:spacing w:after="80" w:line="270"/>
      </w:pPr>
      <w:r>
        <w:rPr>
          <w:rFonts w:ascii="Calibri" w:cs="Calibri" w:eastAsia="Calibri" w:hAnsi="Calibri"/>
          <w:sz w:val="21"/>
          <w:szCs w:val="21"/>
        </w:rPr>
        <w:t xml:space="preserve">Inventory Management, Warehouse Management, Purchasing, Sales</w:t>
      </w:r>
    </w:p>
    <w:p>
      <w:pPr>
        <w:pStyle w:val="ListParagraph"/>
        <w:numPr>
          <w:ilvl w:val="0"/>
          <w:numId w:val="2"/>
        </w:numPr>
        <w:spacing w:after="80" w:line="270"/>
      </w:pPr>
      <w:r>
        <w:rPr>
          <w:rFonts w:ascii="Calibri" w:cs="Calibri" w:eastAsia="Calibri" w:hAnsi="Calibri"/>
          <w:sz w:val="21"/>
          <w:szCs w:val="21"/>
        </w:rPr>
        <w:t xml:space="preserve">Customers, Vendors, Receiving, Put-away, Picking, Packing, Shipping</w:t>
      </w:r>
    </w:p>
    <w:p>
      <w:pPr>
        <w:pStyle w:val="ListParagraph"/>
        <w:numPr>
          <w:ilvl w:val="0"/>
          <w:numId w:val="2"/>
        </w:numPr>
        <w:spacing w:after="80" w:line="270"/>
      </w:pPr>
      <w:r>
        <w:rPr>
          <w:rFonts w:ascii="Calibri" w:cs="Calibri" w:eastAsia="Calibri" w:hAnsi="Calibri"/>
          <w:sz w:val="21"/>
          <w:szCs w:val="21"/>
        </w:rPr>
        <w:t xml:space="preserve">Logistics, Dispatch, Carrier Management</w:t>
      </w:r>
    </w:p>
    <w:p>
      <w:pPr>
        <w:pStyle w:val="ListParagraph"/>
        <w:numPr>
          <w:ilvl w:val="0"/>
          <w:numId w:val="2"/>
        </w:numPr>
        <w:spacing w:after="80" w:line="270"/>
      </w:pPr>
      <w:r>
        <w:rPr>
          <w:rFonts w:ascii="Calibri" w:cs="Calibri" w:eastAsia="Calibri" w:hAnsi="Calibri"/>
          <w:sz w:val="21"/>
          <w:szCs w:val="21"/>
        </w:rPr>
        <w:t xml:space="preserve">Reporting, User Management, Roles &amp; Permissions, Audit History</w:t>
      </w:r>
    </w:p>
    <w:p>
      <w:pPr>
        <w:pStyle w:val="ListParagraph"/>
        <w:numPr>
          <w:ilvl w:val="0"/>
          <w:numId w:val="2"/>
        </w:numPr>
        <w:spacing w:after="80" w:line="270"/>
      </w:pPr>
      <w:r>
        <w:rPr>
          <w:rFonts w:ascii="Calibri" w:cs="Calibri" w:eastAsia="Calibri" w:hAnsi="Calibri"/>
          <w:sz w:val="21"/>
          <w:szCs w:val="21"/>
        </w:rPr>
        <w:t xml:space="preserve">Business Documents (purchase orders, invoices, packing slips, BOLs, etc.)</w:t>
      </w:r>
    </w:p>
    <w:p>
      <w:pPr>
        <w:spacing w:after="160" w:line="276"/>
      </w:pPr>
      <w:r>
        <w:rPr>
          <w:rFonts w:ascii="Calibri" w:cs="Calibri" w:eastAsia="Calibri" w:hAnsi="Calibri"/>
          <w:b w:val="false"/>
          <w:bCs w:val="false"/>
          <w:i w:val="false"/>
          <w:iCs w:val="false"/>
          <w:color w:val="000000"/>
          <w:sz w:val="21"/>
          <w:szCs w:val="21"/>
        </w:rPr>
        <w:t xml:space="preserve">This full list represents the eventual ceiling of the product, not the starting point. The exact feature set for version 1 must be derived from Client 1's real, observed workflow, discovered in the upcoming Client Discovery and Requirements phases — not assumed in advance from this list.</w:t>
      </w:r>
    </w:p>
    <w:p>
      <w:pPr>
        <w:pStyle w:val="Heading2"/>
        <w:spacing w:after="160" w:before="320"/>
      </w:pPr>
      <w:r>
        <w:rPr>
          <w:rFonts w:ascii="Calibri" w:cs="Calibri" w:eastAsia="Calibri" w:hAnsi="Calibri"/>
          <w:b/>
          <w:bCs/>
          <w:color w:val="2E5C8A"/>
          <w:sz w:val="26"/>
          <w:szCs w:val="26"/>
        </w:rPr>
        <w:t xml:space="preserve">3.1 Start Small, Expand Deliberately</w:t>
      </w:r>
    </w:p>
    <w:p>
      <w:pPr>
        <w:spacing w:after="160" w:line="276"/>
      </w:pPr>
      <w:r>
        <w:rPr>
          <w:rFonts w:ascii="Calibri" w:cs="Calibri" w:eastAsia="Calibri" w:hAnsi="Calibri"/>
          <w:b w:val="false"/>
          <w:bCs w:val="false"/>
          <w:i w:val="false"/>
          <w:iCs w:val="false"/>
          <w:color w:val="000000"/>
          <w:sz w:val="21"/>
          <w:szCs w:val="21"/>
        </w:rPr>
        <w:t xml:space="preserve">The product will grow in the same order that real businesses actually need capabilities, generally: get the core data right (products, customers, vendors, warehouses) → track inventory accurately → handle the purchasing side → handle the sales side → add warehouse execution detail (picking/packing/shipping) → add logistics/dispatch if the client's business requires it → layer in reporting once there is real transactional data to report on.</w:t>
      </w:r>
    </w:p>
    <w:p>
      <w:pPr>
        <w:spacing w:after="160" w:line="276"/>
      </w:pPr>
      <w:r>
        <w:rPr>
          <w:rFonts w:ascii="Calibri" w:cs="Calibri" w:eastAsia="Calibri" w:hAnsi="Calibri"/>
          <w:b w:val="false"/>
          <w:bCs w:val="false"/>
          <w:i w:val="false"/>
          <w:iCs w:val="false"/>
          <w:color w:val="000000"/>
          <w:sz w:val="21"/>
          <w:szCs w:val="21"/>
        </w:rPr>
        <w:t xml:space="preserve">Trying to build all of the modules listed above simultaneously is one of the highest risks to this project (see Section 27, Risks). Each module should only be added once there is a validated business need and the modules before it are solid.</w:t>
      </w:r>
    </w:p>
    <w:p>
      <w:pPr>
        <w:pStyle w:val="Heading1"/>
        <w:pageBreakBefore/>
        <w:spacing w:after="240" w:before="480"/>
      </w:pPr>
      <w:r>
        <w:rPr>
          <w:rFonts w:ascii="Calibri" w:cs="Calibri" w:eastAsia="Calibri" w:hAnsi="Calibri"/>
          <w:b/>
          <w:bCs/>
          <w:color w:val="1F3864"/>
          <w:sz w:val="32"/>
          <w:szCs w:val="32"/>
        </w:rPr>
        <w:t xml:space="preserve">4. Current Technical Skills Assessment</w:t>
      </w:r>
    </w:p>
    <w:p>
      <w:pPr>
        <w:spacing w:after="160" w:line="276"/>
      </w:pPr>
      <w:r>
        <w:rPr>
          <w:rFonts w:ascii="Calibri" w:cs="Calibri" w:eastAsia="Calibri" w:hAnsi="Calibri"/>
          <w:b w:val="false"/>
          <w:bCs w:val="false"/>
          <w:i w:val="false"/>
          <w:iCs w:val="false"/>
          <w:color w:val="000000"/>
          <w:sz w:val="21"/>
          <w:szCs w:val="21"/>
        </w:rPr>
        <w:t xml:space="preserve">Before evaluating the technology stack, it is important to be precise about existing skills versus what still needs to be learned. Knowing a set of tools is not the same as knowing how to combine them into enterprise-grade software — the gap is usually in architecture, data integrity, security hardening, testing discipline, and operational concerns (deployment, backups, monitoring), not in syntax.</w:t>
      </w:r>
    </w:p>
    <w:p>
      <w:pPr>
        <w:pStyle w:val="Heading3"/>
        <w:spacing w:after="120" w:before="240"/>
      </w:pPr>
      <w:r>
        <w:rPr>
          <w:rFonts w:ascii="Calibri" w:cs="Calibri" w:eastAsia="Calibri" w:hAnsi="Calibri"/>
          <w:b/>
          <w:bCs/>
          <w:color w:val="1F3864"/>
          <w:sz w:val="22"/>
          <w:szCs w:val="22"/>
        </w:rPr>
        <w:t xml:space="preserve">4.1 Existing Skills (Strong Foundation)</w:t>
      </w:r>
    </w:p>
    <w:tbl>
      <w:tblPr>
        <w:tblW w:type="dxa" w:w="9350"/>
        <w:tblBorders>
          <w:top w:val="single" w:color="AAAAAA" w:sz="2"/>
          <w:left w:val="single" w:color="AAAAAA" w:sz="2"/>
          <w:bottom w:val="single" w:color="AAAAAA" w:sz="2"/>
          <w:right w:val="single" w:color="AAAAAA" w:sz="2"/>
          <w:insideH w:val="single" w:color="CCCCCC" w:sz="2"/>
          <w:insideV w:val="single" w:color="CCCCCC" w:sz="2"/>
        </w:tblBorders>
      </w:tblPr>
      <w:tblGrid>
        <w:gridCol w:w="2400"/>
        <w:gridCol w:w="3800"/>
        <w:gridCol w:w="3150"/>
      </w:tblGrid>
      <w:tr>
        <w:trPr>
          <w:tblHeader/>
        </w:trPr>
        <w:tc>
          <w:tcPr>
            <w:tcW w:type="dxa" w:w="2400"/>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Area</w:t>
            </w:r>
          </w:p>
        </w:tc>
        <w:tc>
          <w:tcPr>
            <w:tcW w:type="dxa" w:w="3800"/>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Technologies</w:t>
            </w:r>
          </w:p>
        </w:tc>
        <w:tc>
          <w:tcPr>
            <w:tcW w:type="dxa" w:w="3150"/>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Assessment</w:t>
            </w:r>
          </w:p>
        </w:tc>
      </w:tr>
      <w:tr>
        <w:tc>
          <w:tcPr>
            <w:tcW w:type="dxa" w:w="2400"/>
            <w:shd w:fill="FFFFFF" w:val="clear"/>
            <w:tcMar>
              <w:top w:type="dxa" w:w="90"/>
              <w:left w:type="dxa" w:w="120"/>
              <w:bottom w:type="dxa" w:w="90"/>
              <w:right w:type="dxa" w:w="120"/>
            </w:tcMar>
            <w:vAlign w:val="center"/>
          </w:tcPr>
          <w:p>
            <w:r>
              <w:rPr>
                <w:rFonts w:ascii="Calibri" w:cs="Calibri" w:eastAsia="Calibri" w:hAnsi="Calibri"/>
                <w:sz w:val="19"/>
                <w:szCs w:val="19"/>
              </w:rPr>
              <w:t xml:space="preserve">Programming languages</w:t>
            </w:r>
          </w:p>
        </w:tc>
        <w:tc>
          <w:tcPr>
            <w:tcW w:type="dxa" w:w="3800"/>
            <w:shd w:fill="FFFFFF" w:val="clear"/>
            <w:tcMar>
              <w:top w:type="dxa" w:w="90"/>
              <w:left w:type="dxa" w:w="120"/>
              <w:bottom w:type="dxa" w:w="90"/>
              <w:right w:type="dxa" w:w="120"/>
            </w:tcMar>
            <w:vAlign w:val="center"/>
          </w:tcPr>
          <w:p>
            <w:r>
              <w:rPr>
                <w:rFonts w:ascii="Calibri" w:cs="Calibri" w:eastAsia="Calibri" w:hAnsi="Calibri"/>
                <w:sz w:val="19"/>
                <w:szCs w:val="19"/>
              </w:rPr>
              <w:t xml:space="preserve">Java, Java 17, JavaScript, TypeScript</w:t>
            </w:r>
          </w:p>
        </w:tc>
        <w:tc>
          <w:tcPr>
            <w:tcW w:type="dxa" w:w="3150"/>
            <w:shd w:fill="FFFFFF" w:val="clear"/>
            <w:tcMar>
              <w:top w:type="dxa" w:w="90"/>
              <w:left w:type="dxa" w:w="120"/>
              <w:bottom w:type="dxa" w:w="90"/>
              <w:right w:type="dxa" w:w="120"/>
            </w:tcMar>
            <w:vAlign w:val="center"/>
          </w:tcPr>
          <w:p>
            <w:r>
              <w:rPr>
                <w:rFonts w:ascii="Calibri" w:cs="Calibri" w:eastAsia="Calibri" w:hAnsi="Calibri"/>
                <w:sz w:val="19"/>
                <w:szCs w:val="19"/>
              </w:rPr>
              <w:t xml:space="preserve">Solid base for both backend and frontend work.</w:t>
            </w:r>
          </w:p>
        </w:tc>
      </w:tr>
      <w:tr>
        <w:tc>
          <w:tcPr>
            <w:tcW w:type="dxa" w:w="2400"/>
            <w:shd w:fill="F2F6FA" w:val="clear"/>
            <w:tcMar>
              <w:top w:type="dxa" w:w="90"/>
              <w:left w:type="dxa" w:w="120"/>
              <w:bottom w:type="dxa" w:w="90"/>
              <w:right w:type="dxa" w:w="120"/>
            </w:tcMar>
            <w:vAlign w:val="center"/>
          </w:tcPr>
          <w:p>
            <w:r>
              <w:rPr>
                <w:rFonts w:ascii="Calibri" w:cs="Calibri" w:eastAsia="Calibri" w:hAnsi="Calibri"/>
                <w:sz w:val="19"/>
                <w:szCs w:val="19"/>
              </w:rPr>
              <w:t xml:space="preserve">Backend</w:t>
            </w:r>
          </w:p>
        </w:tc>
        <w:tc>
          <w:tcPr>
            <w:tcW w:type="dxa" w:w="3800"/>
            <w:shd w:fill="F2F6FA" w:val="clear"/>
            <w:tcMar>
              <w:top w:type="dxa" w:w="90"/>
              <w:left w:type="dxa" w:w="120"/>
              <w:bottom w:type="dxa" w:w="90"/>
              <w:right w:type="dxa" w:w="120"/>
            </w:tcMar>
            <w:vAlign w:val="center"/>
          </w:tcPr>
          <w:p>
            <w:r>
              <w:rPr>
                <w:rFonts w:ascii="Calibri" w:cs="Calibri" w:eastAsia="Calibri" w:hAnsi="Calibri"/>
                <w:sz w:val="19"/>
                <w:szCs w:val="19"/>
              </w:rPr>
              <w:t xml:space="preserve">Spring Boot, Spring Security, JWT, Spring Data JPA, Hibernate, REST APIs, DTOs, Services, Repositories</w:t>
            </w:r>
          </w:p>
        </w:tc>
        <w:tc>
          <w:tcPr>
            <w:tcW w:type="dxa" w:w="3150"/>
            <w:shd w:fill="F2F6FA" w:val="clear"/>
            <w:tcMar>
              <w:top w:type="dxa" w:w="90"/>
              <w:left w:type="dxa" w:w="120"/>
              <w:bottom w:type="dxa" w:w="90"/>
              <w:right w:type="dxa" w:w="120"/>
            </w:tcMar>
            <w:vAlign w:val="center"/>
          </w:tcPr>
          <w:p>
            <w:r>
              <w:rPr>
                <w:rFonts w:ascii="Calibri" w:cs="Calibri" w:eastAsia="Calibri" w:hAnsi="Calibri"/>
                <w:sz w:val="19"/>
                <w:szCs w:val="19"/>
              </w:rPr>
              <w:t xml:space="preserve">This is essentially the right stack for a serious backend already.</w:t>
            </w:r>
          </w:p>
        </w:tc>
      </w:tr>
      <w:tr>
        <w:tc>
          <w:tcPr>
            <w:tcW w:type="dxa" w:w="2400"/>
            <w:shd w:fill="FFFFFF" w:val="clear"/>
            <w:tcMar>
              <w:top w:type="dxa" w:w="90"/>
              <w:left w:type="dxa" w:w="120"/>
              <w:bottom w:type="dxa" w:w="90"/>
              <w:right w:type="dxa" w:w="120"/>
            </w:tcMar>
            <w:vAlign w:val="center"/>
          </w:tcPr>
          <w:p>
            <w:r>
              <w:rPr>
                <w:rFonts w:ascii="Calibri" w:cs="Calibri" w:eastAsia="Calibri" w:hAnsi="Calibri"/>
                <w:sz w:val="19"/>
                <w:szCs w:val="19"/>
              </w:rPr>
              <w:t xml:space="preserve">Database</w:t>
            </w:r>
          </w:p>
        </w:tc>
        <w:tc>
          <w:tcPr>
            <w:tcW w:type="dxa" w:w="3800"/>
            <w:shd w:fill="FFFFFF" w:val="clear"/>
            <w:tcMar>
              <w:top w:type="dxa" w:w="90"/>
              <w:left w:type="dxa" w:w="120"/>
              <w:bottom w:type="dxa" w:w="90"/>
              <w:right w:type="dxa" w:w="120"/>
            </w:tcMar>
            <w:vAlign w:val="center"/>
          </w:tcPr>
          <w:p>
            <w:r>
              <w:rPr>
                <w:rFonts w:ascii="Calibri" w:cs="Calibri" w:eastAsia="Calibri" w:hAnsi="Calibri"/>
                <w:sz w:val="19"/>
                <w:szCs w:val="19"/>
              </w:rPr>
              <w:t xml:space="preserve">PostgreSQL, Flyway</w:t>
            </w:r>
          </w:p>
        </w:tc>
        <w:tc>
          <w:tcPr>
            <w:tcW w:type="dxa" w:w="3150"/>
            <w:shd w:fill="FFFFFF" w:val="clear"/>
            <w:tcMar>
              <w:top w:type="dxa" w:w="90"/>
              <w:left w:type="dxa" w:w="120"/>
              <w:bottom w:type="dxa" w:w="90"/>
              <w:right w:type="dxa" w:w="120"/>
            </w:tcMar>
            <w:vAlign w:val="center"/>
          </w:tcPr>
          <w:p>
            <w:r>
              <w:rPr>
                <w:rFonts w:ascii="Calibri" w:cs="Calibri" w:eastAsia="Calibri" w:hAnsi="Calibri"/>
                <w:sz w:val="19"/>
                <w:szCs w:val="19"/>
              </w:rPr>
              <w:t xml:space="preserve">Correct choice of database and migration tool for this kind of system.</w:t>
            </w:r>
          </w:p>
        </w:tc>
      </w:tr>
      <w:tr>
        <w:tc>
          <w:tcPr>
            <w:tcW w:type="dxa" w:w="2400"/>
            <w:shd w:fill="F2F6FA" w:val="clear"/>
            <w:tcMar>
              <w:top w:type="dxa" w:w="90"/>
              <w:left w:type="dxa" w:w="120"/>
              <w:bottom w:type="dxa" w:w="90"/>
              <w:right w:type="dxa" w:w="120"/>
            </w:tcMar>
            <w:vAlign w:val="center"/>
          </w:tcPr>
          <w:p>
            <w:r>
              <w:rPr>
                <w:rFonts w:ascii="Calibri" w:cs="Calibri" w:eastAsia="Calibri" w:hAnsi="Calibri"/>
                <w:sz w:val="19"/>
                <w:szCs w:val="19"/>
              </w:rPr>
              <w:t xml:space="preserve">Frontend</w:t>
            </w:r>
          </w:p>
        </w:tc>
        <w:tc>
          <w:tcPr>
            <w:tcW w:type="dxa" w:w="3800"/>
            <w:shd w:fill="F2F6FA" w:val="clear"/>
            <w:tcMar>
              <w:top w:type="dxa" w:w="90"/>
              <w:left w:type="dxa" w:w="120"/>
              <w:bottom w:type="dxa" w:w="90"/>
              <w:right w:type="dxa" w:w="120"/>
            </w:tcMar>
            <w:vAlign w:val="center"/>
          </w:tcPr>
          <w:p>
            <w:r>
              <w:rPr>
                <w:rFonts w:ascii="Calibri" w:cs="Calibri" w:eastAsia="Calibri" w:hAnsi="Calibri"/>
                <w:sz w:val="19"/>
                <w:szCs w:val="19"/>
              </w:rPr>
              <w:t xml:space="preserve">React, Next.js, TypeScript, Tailwind CSS</w:t>
            </w:r>
          </w:p>
        </w:tc>
        <w:tc>
          <w:tcPr>
            <w:tcW w:type="dxa" w:w="3150"/>
            <w:shd w:fill="F2F6FA" w:val="clear"/>
            <w:tcMar>
              <w:top w:type="dxa" w:w="90"/>
              <w:left w:type="dxa" w:w="120"/>
              <w:bottom w:type="dxa" w:w="90"/>
              <w:right w:type="dxa" w:w="120"/>
            </w:tcMar>
            <w:vAlign w:val="center"/>
          </w:tcPr>
          <w:p>
            <w:r>
              <w:rPr>
                <w:rFonts w:ascii="Calibri" w:cs="Calibri" w:eastAsia="Calibri" w:hAnsi="Calibri"/>
                <w:sz w:val="19"/>
                <w:szCs w:val="19"/>
              </w:rPr>
              <w:t xml:space="preserve">Strong for building the UI layer of a desktop app shell.</w:t>
            </w:r>
          </w:p>
        </w:tc>
      </w:tr>
      <w:tr>
        <w:tc>
          <w:tcPr>
            <w:tcW w:type="dxa" w:w="2400"/>
            <w:shd w:fill="FFFFFF" w:val="clear"/>
            <w:tcMar>
              <w:top w:type="dxa" w:w="90"/>
              <w:left w:type="dxa" w:w="120"/>
              <w:bottom w:type="dxa" w:w="90"/>
              <w:right w:type="dxa" w:w="120"/>
            </w:tcMar>
            <w:vAlign w:val="center"/>
          </w:tcPr>
          <w:p>
            <w:r>
              <w:rPr>
                <w:rFonts w:ascii="Calibri" w:cs="Calibri" w:eastAsia="Calibri" w:hAnsi="Calibri"/>
                <w:sz w:val="19"/>
                <w:szCs w:val="19"/>
              </w:rPr>
              <w:t xml:space="preserve">Tools</w:t>
            </w:r>
          </w:p>
        </w:tc>
        <w:tc>
          <w:tcPr>
            <w:tcW w:type="dxa" w:w="3800"/>
            <w:shd w:fill="FFFFFF" w:val="clear"/>
            <w:tcMar>
              <w:top w:type="dxa" w:w="90"/>
              <w:left w:type="dxa" w:w="120"/>
              <w:bottom w:type="dxa" w:w="90"/>
              <w:right w:type="dxa" w:w="120"/>
            </w:tcMar>
            <w:vAlign w:val="center"/>
          </w:tcPr>
          <w:p>
            <w:r>
              <w:rPr>
                <w:rFonts w:ascii="Calibri" w:cs="Calibri" w:eastAsia="Calibri" w:hAnsi="Calibri"/>
                <w:sz w:val="19"/>
                <w:szCs w:val="19"/>
              </w:rPr>
              <w:t xml:space="preserve">Git, GitHub, VS Code, Postman</w:t>
            </w:r>
          </w:p>
        </w:tc>
        <w:tc>
          <w:tcPr>
            <w:tcW w:type="dxa" w:w="3150"/>
            <w:shd w:fill="FFFFFF" w:val="clear"/>
            <w:tcMar>
              <w:top w:type="dxa" w:w="90"/>
              <w:left w:type="dxa" w:w="120"/>
              <w:bottom w:type="dxa" w:w="90"/>
              <w:right w:type="dxa" w:w="120"/>
            </w:tcMar>
            <w:vAlign w:val="center"/>
          </w:tcPr>
          <w:p>
            <w:r>
              <w:rPr>
                <w:rFonts w:ascii="Calibri" w:cs="Calibri" w:eastAsia="Calibri" w:hAnsi="Calibri"/>
                <w:sz w:val="19"/>
                <w:szCs w:val="19"/>
              </w:rPr>
              <w:t xml:space="preserve">Standard professional tooling — no gaps here.</w:t>
            </w:r>
          </w:p>
        </w:tc>
      </w:tr>
      <w:tr>
        <w:tc>
          <w:tcPr>
            <w:tcW w:type="dxa" w:w="2400"/>
            <w:shd w:fill="F2F6FA" w:val="clear"/>
            <w:tcMar>
              <w:top w:type="dxa" w:w="90"/>
              <w:left w:type="dxa" w:w="120"/>
              <w:bottom w:type="dxa" w:w="90"/>
              <w:right w:type="dxa" w:w="120"/>
            </w:tcMar>
            <w:vAlign w:val="center"/>
          </w:tcPr>
          <w:p>
            <w:r>
              <w:rPr>
                <w:rFonts w:ascii="Calibri" w:cs="Calibri" w:eastAsia="Calibri" w:hAnsi="Calibri"/>
                <w:sz w:val="19"/>
                <w:szCs w:val="19"/>
              </w:rPr>
              <w:t xml:space="preserve">Domain knowledge</w:t>
            </w:r>
          </w:p>
        </w:tc>
        <w:tc>
          <w:tcPr>
            <w:tcW w:type="dxa" w:w="3800"/>
            <w:shd w:fill="F2F6FA" w:val="clear"/>
            <w:tcMar>
              <w:top w:type="dxa" w:w="90"/>
              <w:left w:type="dxa" w:w="120"/>
              <w:bottom w:type="dxa" w:w="90"/>
              <w:right w:type="dxa" w:w="120"/>
            </w:tcMar>
            <w:vAlign w:val="center"/>
          </w:tcPr>
          <w:p>
            <w:r>
              <w:rPr>
                <w:rFonts w:ascii="Calibri" w:cs="Calibri" w:eastAsia="Calibri" w:hAnsi="Calibri"/>
                <w:sz w:val="19"/>
                <w:szCs w:val="19"/>
              </w:rPr>
              <w:t xml:space="preserve">Inventory, warehouse operations, shipping, receiving, freight, logistics, carriers, dispatch, TMS, Excel, business operations</w:t>
            </w:r>
          </w:p>
        </w:tc>
        <w:tc>
          <w:tcPr>
            <w:tcW w:type="dxa" w:w="3150"/>
            <w:shd w:fill="F2F6FA" w:val="clear"/>
            <w:tcMar>
              <w:top w:type="dxa" w:w="90"/>
              <w:left w:type="dxa" w:w="120"/>
              <w:bottom w:type="dxa" w:w="90"/>
              <w:right w:type="dxa" w:w="120"/>
            </w:tcMar>
            <w:vAlign w:val="center"/>
          </w:tcPr>
          <w:p>
            <w:r>
              <w:rPr>
                <w:rFonts w:ascii="Calibri" w:cs="Calibri" w:eastAsia="Calibri" w:hAnsi="Calibri"/>
                <w:sz w:val="19"/>
                <w:szCs w:val="19"/>
              </w:rPr>
              <w:t xml:space="preserve">This is a significant, often underrated advantage — domain knowledge is frequently the hardest part of building ERP software, and it's already present.</w:t>
            </w:r>
          </w:p>
        </w:tc>
      </w:tr>
    </w:tbl>
    <w:p>
      <w:pPr>
        <w:pStyle w:val="Heading3"/>
        <w:spacing w:after="120" w:before="240"/>
      </w:pPr>
      <w:r>
        <w:rPr>
          <w:rFonts w:ascii="Calibri" w:cs="Calibri" w:eastAsia="Calibri" w:hAnsi="Calibri"/>
          <w:b/>
          <w:bCs/>
          <w:color w:val="1F3864"/>
          <w:sz w:val="22"/>
          <w:szCs w:val="22"/>
        </w:rPr>
        <w:t xml:space="preserve">4.2 The Real Gap: Enterprise-Grade Software, Not New Syntax</w:t>
      </w:r>
    </w:p>
    <w:p>
      <w:pPr>
        <w:spacing w:after="160" w:line="276"/>
      </w:pPr>
      <w:r>
        <w:rPr>
          <w:rFonts w:ascii="Calibri" w:cs="Calibri" w:eastAsia="Calibri" w:hAnsi="Calibri"/>
          <w:b w:val="false"/>
          <w:bCs w:val="false"/>
          <w:i w:val="false"/>
          <w:iCs w:val="false"/>
          <w:color w:val="000000"/>
          <w:sz w:val="21"/>
          <w:szCs w:val="21"/>
        </w:rPr>
        <w:t xml:space="preserve">Knowing Spring Boot and React does not automatically mean knowing how to design a normalized relational schema that will not corrupt itself under concurrent warehouse activity, how to structure role-based permissions so they are genuinely enforceable, how to think about database transactions and locking for something like inventory allocation, or how to package a web frontend as a trustworthy desktop application. Section 23 breaks this down into a full learning assessment.</w:t>
      </w:r>
    </w:p>
    <w:p>
      <w:pPr>
        <w:pStyle w:val="Heading1"/>
        <w:pageBreakBefore/>
        <w:spacing w:after="240" w:before="480"/>
      </w:pPr>
      <w:r>
        <w:rPr>
          <w:rFonts w:ascii="Calibri" w:cs="Calibri" w:eastAsia="Calibri" w:hAnsi="Calibri"/>
          <w:b/>
          <w:bCs/>
          <w:color w:val="1F3864"/>
          <w:sz w:val="32"/>
          <w:szCs w:val="32"/>
        </w:rPr>
        <w:t xml:space="preserve">5. Technology Stack Evaluation</w:t>
      </w:r>
    </w:p>
    <w:p>
      <w:pPr>
        <w:spacing w:after="160" w:line="276"/>
      </w:pPr>
      <w:r>
        <w:rPr>
          <w:rFonts w:ascii="Calibri" w:cs="Calibri" w:eastAsia="Calibri" w:hAnsi="Calibri"/>
          <w:b w:val="false"/>
          <w:bCs w:val="false"/>
          <w:i w:val="false"/>
          <w:iCs w:val="false"/>
          <w:color w:val="000000"/>
          <w:sz w:val="21"/>
          <w:szCs w:val="21"/>
        </w:rPr>
        <w:t xml:space="preserve">The proposed stack is evaluated below on its own merits — not accepted just because it was proposed. For each major technology: what it does, why it's being considered, advantages, disadvantages, fit for current skill level, fit for a real commercial first client, and whether a better alternative exists.</w:t>
      </w:r>
    </w:p>
    <w:p>
      <w:pPr>
        <w:pStyle w:val="Heading2"/>
        <w:spacing w:after="160" w:before="320"/>
      </w:pPr>
      <w:r>
        <w:rPr>
          <w:rFonts w:ascii="Calibri" w:cs="Calibri" w:eastAsia="Calibri" w:hAnsi="Calibri"/>
          <w:b/>
          <w:bCs/>
          <w:color w:val="2E5C8A"/>
          <w:sz w:val="26"/>
          <w:szCs w:val="26"/>
        </w:rPr>
        <w:t xml:space="preserve">5.1 Desktop Shell: Tauri</w:t>
      </w:r>
    </w:p>
    <w:p>
      <w:pPr>
        <w:spacing w:after="160" w:line="276"/>
      </w:pPr>
      <w:r>
        <w:rPr>
          <w:rFonts w:ascii="Calibri" w:cs="Calibri" w:eastAsia="Calibri" w:hAnsi="Calibri"/>
          <w:b w:val="false"/>
          <w:bCs w:val="false"/>
          <w:i w:val="false"/>
          <w:iCs w:val="false"/>
          <w:color w:val="000000"/>
          <w:sz w:val="21"/>
          <w:szCs w:val="21"/>
        </w:rPr>
        <w:t xml:space="preserve">Tauri wraps a web frontend (React, in this case) in a native desktop application shell, using the operating system's built-in web renderer instead of bundling a full Chromium browser (which is what Electron does). The application still looks and behaves like a normal React app, but it runs as a real installed .exe / .app rather than in a browser tab.</w:t>
      </w:r>
    </w:p>
    <w:tbl>
      <w:tblPr>
        <w:tblW w:type="dxa" w:w="9350"/>
        <w:tblBorders>
          <w:top w:val="single" w:color="AAAAAA" w:sz="2"/>
          <w:left w:val="single" w:color="AAAAAA" w:sz="2"/>
          <w:bottom w:val="single" w:color="AAAAAA" w:sz="2"/>
          <w:right w:val="single" w:color="AAAAAA" w:sz="2"/>
          <w:insideH w:val="single" w:color="CCCCCC" w:sz="2"/>
          <w:insideV w:val="single" w:color="CCCCCC" w:sz="2"/>
        </w:tblBorders>
      </w:tblPr>
      <w:tblGrid>
        <w:gridCol w:w="2400"/>
        <w:gridCol w:w="6950"/>
      </w:tblGrid>
      <w:tr>
        <w:trPr>
          <w:tblHeader/>
        </w:trPr>
        <w:tc>
          <w:tcPr>
            <w:tcW w:type="dxa" w:w="2400"/>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Aspect</w:t>
            </w:r>
          </w:p>
        </w:tc>
        <w:tc>
          <w:tcPr>
            <w:tcW w:type="dxa" w:w="6950"/>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Assessment</w:t>
            </w:r>
          </w:p>
        </w:tc>
      </w:tr>
      <w:tr>
        <w:tc>
          <w:tcPr>
            <w:tcW w:type="dxa" w:w="2400"/>
            <w:shd w:fill="FFFFFF" w:val="clear"/>
            <w:tcMar>
              <w:top w:type="dxa" w:w="90"/>
              <w:left w:type="dxa" w:w="120"/>
              <w:bottom w:type="dxa" w:w="90"/>
              <w:right w:type="dxa" w:w="120"/>
            </w:tcMar>
            <w:vAlign w:val="center"/>
          </w:tcPr>
          <w:p>
            <w:r>
              <w:rPr>
                <w:rFonts w:ascii="Calibri" w:cs="Calibri" w:eastAsia="Calibri" w:hAnsi="Calibri"/>
                <w:sz w:val="19"/>
                <w:szCs w:val="19"/>
              </w:rPr>
              <w:t xml:space="preserve">What it does</w:t>
            </w:r>
          </w:p>
        </w:tc>
        <w:tc>
          <w:tcPr>
            <w:tcW w:type="dxa" w:w="6950"/>
            <w:shd w:fill="FFFFFF" w:val="clear"/>
            <w:tcMar>
              <w:top w:type="dxa" w:w="90"/>
              <w:left w:type="dxa" w:w="120"/>
              <w:bottom w:type="dxa" w:w="90"/>
              <w:right w:type="dxa" w:w="120"/>
            </w:tcMar>
            <w:vAlign w:val="center"/>
          </w:tcPr>
          <w:p>
            <w:r>
              <w:rPr>
                <w:rFonts w:ascii="Calibri" w:cs="Calibri" w:eastAsia="Calibri" w:hAnsi="Calibri"/>
                <w:sz w:val="19"/>
                <w:szCs w:val="19"/>
              </w:rPr>
              <w:t xml:space="preserve">Packages the React frontend as a native desktop app, with a Rust-based shell for OS integration (windows, file system, native menus, printing, USB/serial device access).</w:t>
            </w:r>
          </w:p>
        </w:tc>
      </w:tr>
      <w:tr>
        <w:tc>
          <w:tcPr>
            <w:tcW w:type="dxa" w:w="2400"/>
            <w:shd w:fill="F2F6FA" w:val="clear"/>
            <w:tcMar>
              <w:top w:type="dxa" w:w="90"/>
              <w:left w:type="dxa" w:w="120"/>
              <w:bottom w:type="dxa" w:w="90"/>
              <w:right w:type="dxa" w:w="120"/>
            </w:tcMar>
            <w:vAlign w:val="center"/>
          </w:tcPr>
          <w:p>
            <w:r>
              <w:rPr>
                <w:rFonts w:ascii="Calibri" w:cs="Calibri" w:eastAsia="Calibri" w:hAnsi="Calibri"/>
                <w:sz w:val="19"/>
                <w:szCs w:val="19"/>
              </w:rPr>
              <w:t xml:space="preserve">Why considered</w:t>
            </w:r>
          </w:p>
        </w:tc>
        <w:tc>
          <w:tcPr>
            <w:tcW w:type="dxa" w:w="6950"/>
            <w:shd w:fill="F2F6FA" w:val="clear"/>
            <w:tcMar>
              <w:top w:type="dxa" w:w="90"/>
              <w:left w:type="dxa" w:w="120"/>
              <w:bottom w:type="dxa" w:w="90"/>
              <w:right w:type="dxa" w:w="120"/>
            </w:tcMar>
            <w:vAlign w:val="center"/>
          </w:tcPr>
          <w:p>
            <w:r>
              <w:rPr>
                <w:rFonts w:ascii="Calibri" w:cs="Calibri" w:eastAsia="Calibri" w:hAnsi="Calibri"/>
                <w:sz w:val="19"/>
                <w:szCs w:val="19"/>
              </w:rPr>
              <w:t xml:space="preserve">Lets you reuse React/TypeScript/Tailwind skills for the desktop UI instead of learning a fully native UI toolkit (Swift/WinForms/WPF/Qt).</w:t>
            </w:r>
          </w:p>
        </w:tc>
      </w:tr>
      <w:tr>
        <w:tc>
          <w:tcPr>
            <w:tcW w:type="dxa" w:w="2400"/>
            <w:shd w:fill="FFFFFF" w:val="clear"/>
            <w:tcMar>
              <w:top w:type="dxa" w:w="90"/>
              <w:left w:type="dxa" w:w="120"/>
              <w:bottom w:type="dxa" w:w="90"/>
              <w:right w:type="dxa" w:w="120"/>
            </w:tcMar>
            <w:vAlign w:val="center"/>
          </w:tcPr>
          <w:p>
            <w:r>
              <w:rPr>
                <w:rFonts w:ascii="Calibri" w:cs="Calibri" w:eastAsia="Calibri" w:hAnsi="Calibri"/>
                <w:sz w:val="19"/>
                <w:szCs w:val="19"/>
              </w:rPr>
              <w:t xml:space="preserve">Advantages</w:t>
            </w:r>
          </w:p>
        </w:tc>
        <w:tc>
          <w:tcPr>
            <w:tcW w:type="dxa" w:w="6950"/>
            <w:shd w:fill="FFFFFF" w:val="clear"/>
            <w:tcMar>
              <w:top w:type="dxa" w:w="90"/>
              <w:left w:type="dxa" w:w="120"/>
              <w:bottom w:type="dxa" w:w="90"/>
              <w:right w:type="dxa" w:w="120"/>
            </w:tcMar>
            <w:vAlign w:val="center"/>
          </w:tcPr>
          <w:p>
            <w:r>
              <w:rPr>
                <w:rFonts w:ascii="Calibri" w:cs="Calibri" w:eastAsia="Calibri" w:hAnsi="Calibri"/>
                <w:sz w:val="19"/>
                <w:szCs w:val="19"/>
              </w:rPr>
              <w:t xml:space="preserve">Much smaller install size than Electron; better performance and lower memory use; strong OS-level integration via Rust plugins; active, growing ecosystem; free and open source.</w:t>
            </w:r>
          </w:p>
        </w:tc>
      </w:tr>
      <w:tr>
        <w:tc>
          <w:tcPr>
            <w:tcW w:type="dxa" w:w="2400"/>
            <w:shd w:fill="F2F6FA" w:val="clear"/>
            <w:tcMar>
              <w:top w:type="dxa" w:w="90"/>
              <w:left w:type="dxa" w:w="120"/>
              <w:bottom w:type="dxa" w:w="90"/>
              <w:right w:type="dxa" w:w="120"/>
            </w:tcMar>
            <w:vAlign w:val="center"/>
          </w:tcPr>
          <w:p>
            <w:r>
              <w:rPr>
                <w:rFonts w:ascii="Calibri" w:cs="Calibri" w:eastAsia="Calibri" w:hAnsi="Calibri"/>
                <w:sz w:val="19"/>
                <w:szCs w:val="19"/>
              </w:rPr>
              <w:t xml:space="preserve">Disadvantages</w:t>
            </w:r>
          </w:p>
        </w:tc>
        <w:tc>
          <w:tcPr>
            <w:tcW w:type="dxa" w:w="6950"/>
            <w:shd w:fill="F2F6FA" w:val="clear"/>
            <w:tcMar>
              <w:top w:type="dxa" w:w="90"/>
              <w:left w:type="dxa" w:w="120"/>
              <w:bottom w:type="dxa" w:w="90"/>
              <w:right w:type="dxa" w:w="120"/>
            </w:tcMar>
            <w:vAlign w:val="center"/>
          </w:tcPr>
          <w:p>
            <w:r>
              <w:rPr>
                <w:rFonts w:ascii="Calibri" w:cs="Calibri" w:eastAsia="Calibri" w:hAnsi="Calibri"/>
                <w:sz w:val="19"/>
                <w:szCs w:val="19"/>
              </w:rPr>
              <w:t xml:space="preserve">Smaller ecosystem and fewer Stack Overflow answers than Electron; some native integrations (e.g. certain barcode/label-printer SDKs) may need a small amount of Rust code; you will need to learn a little Rust for anything beyond what existing plugins cover.</w:t>
            </w:r>
          </w:p>
        </w:tc>
      </w:tr>
      <w:tr>
        <w:tc>
          <w:tcPr>
            <w:tcW w:type="dxa" w:w="2400"/>
            <w:shd w:fill="FFFFFF" w:val="clear"/>
            <w:tcMar>
              <w:top w:type="dxa" w:w="90"/>
              <w:left w:type="dxa" w:w="120"/>
              <w:bottom w:type="dxa" w:w="90"/>
              <w:right w:type="dxa" w:w="120"/>
            </w:tcMar>
            <w:vAlign w:val="center"/>
          </w:tcPr>
          <w:p>
            <w:r>
              <w:rPr>
                <w:rFonts w:ascii="Calibri" w:cs="Calibri" w:eastAsia="Calibri" w:hAnsi="Calibri"/>
                <w:sz w:val="19"/>
                <w:szCs w:val="19"/>
              </w:rPr>
              <w:t xml:space="preserve">Fit for current skill level</w:t>
            </w:r>
          </w:p>
        </w:tc>
        <w:tc>
          <w:tcPr>
            <w:tcW w:type="dxa" w:w="6950"/>
            <w:shd w:fill="FFFFFF" w:val="clear"/>
            <w:tcMar>
              <w:top w:type="dxa" w:w="90"/>
              <w:left w:type="dxa" w:w="120"/>
              <w:bottom w:type="dxa" w:w="90"/>
              <w:right w:type="dxa" w:w="120"/>
            </w:tcMar>
            <w:vAlign w:val="center"/>
          </w:tcPr>
          <w:p>
            <w:r>
              <w:rPr>
                <w:rFonts w:ascii="Calibri" w:cs="Calibri" w:eastAsia="Calibri" w:hAnsi="Calibri"/>
                <w:sz w:val="19"/>
                <w:szCs w:val="19"/>
              </w:rPr>
              <w:t xml:space="preserve">Good fit. The React/TypeScript layer — where nearly all day-to-day development happens — matches existing skills directly. Rust is only needed occasionally, for thin native-integration code.</w:t>
            </w:r>
          </w:p>
        </w:tc>
      </w:tr>
      <w:tr>
        <w:tc>
          <w:tcPr>
            <w:tcW w:type="dxa" w:w="2400"/>
            <w:shd w:fill="F2F6FA" w:val="clear"/>
            <w:tcMar>
              <w:top w:type="dxa" w:w="90"/>
              <w:left w:type="dxa" w:w="120"/>
              <w:bottom w:type="dxa" w:w="90"/>
              <w:right w:type="dxa" w:w="120"/>
            </w:tcMar>
            <w:vAlign w:val="center"/>
          </w:tcPr>
          <w:p>
            <w:r>
              <w:rPr>
                <w:rFonts w:ascii="Calibri" w:cs="Calibri" w:eastAsia="Calibri" w:hAnsi="Calibri"/>
                <w:sz w:val="19"/>
                <w:szCs w:val="19"/>
              </w:rPr>
              <w:t xml:space="preserve">Fit for a commercial first client</w:t>
            </w:r>
          </w:p>
        </w:tc>
        <w:tc>
          <w:tcPr>
            <w:tcW w:type="dxa" w:w="6950"/>
            <w:shd w:fill="F2F6FA" w:val="clear"/>
            <w:tcMar>
              <w:top w:type="dxa" w:w="90"/>
              <w:left w:type="dxa" w:w="120"/>
              <w:bottom w:type="dxa" w:w="90"/>
              <w:right w:type="dxa" w:w="120"/>
            </w:tcMar>
            <w:vAlign w:val="center"/>
          </w:tcPr>
          <w:p>
            <w:r>
              <w:rPr>
                <w:rFonts w:ascii="Calibri" w:cs="Calibri" w:eastAsia="Calibri" w:hAnsi="Calibri"/>
                <w:sz w:val="19"/>
                <w:szCs w:val="19"/>
              </w:rPr>
              <w:t xml:space="preserve">Appropriate. Tauri apps are lightweight, fast to install, and look professional — a good impression for a first paying client.</w:t>
            </w:r>
          </w:p>
        </w:tc>
      </w:tr>
      <w:tr>
        <w:tc>
          <w:tcPr>
            <w:tcW w:type="dxa" w:w="2400"/>
            <w:shd w:fill="FFFFFF" w:val="clear"/>
            <w:tcMar>
              <w:top w:type="dxa" w:w="90"/>
              <w:left w:type="dxa" w:w="120"/>
              <w:bottom w:type="dxa" w:w="90"/>
              <w:right w:type="dxa" w:w="120"/>
            </w:tcMar>
            <w:vAlign w:val="center"/>
          </w:tcPr>
          <w:p>
            <w:r>
              <w:rPr>
                <w:rFonts w:ascii="Calibri" w:cs="Calibri" w:eastAsia="Calibri" w:hAnsi="Calibri"/>
                <w:sz w:val="19"/>
                <w:szCs w:val="19"/>
              </w:rPr>
              <w:t xml:space="preserve">Better alternative?</w:t>
            </w:r>
          </w:p>
        </w:tc>
        <w:tc>
          <w:tcPr>
            <w:tcW w:type="dxa" w:w="6950"/>
            <w:shd w:fill="FFFFFF" w:val="clear"/>
            <w:tcMar>
              <w:top w:type="dxa" w:w="90"/>
              <w:left w:type="dxa" w:w="120"/>
              <w:bottom w:type="dxa" w:w="90"/>
              <w:right w:type="dxa" w:w="120"/>
            </w:tcMar>
            <w:vAlign w:val="center"/>
          </w:tcPr>
          <w:p>
            <w:r>
              <w:rPr>
                <w:rFonts w:ascii="Calibri" w:cs="Calibri" w:eastAsia="Calibri" w:hAnsi="Calibri"/>
                <w:sz w:val="19"/>
                <w:szCs w:val="19"/>
              </w:rPr>
              <w:t xml:space="preserve">Electron is the obvious alternative (larger community, but heavier, slower, and more memory-hungry). For this project's needs — a lean, fast-installing business app, not a browser-engine-dependent one — Tauri is the better fit and is confirmed as the recommendation.</w:t>
            </w:r>
          </w:p>
        </w:tc>
      </w:tr>
    </w:tbl>
    <w:p>
      <w:pPr>
        <w:pStyle w:val="Heading2"/>
        <w:spacing w:after="160" w:before="320"/>
      </w:pPr>
      <w:r>
        <w:rPr>
          <w:rFonts w:ascii="Calibri" w:cs="Calibri" w:eastAsia="Calibri" w:hAnsi="Calibri"/>
          <w:b/>
          <w:bCs/>
          <w:color w:val="2E5C8A"/>
          <w:sz w:val="26"/>
          <w:szCs w:val="26"/>
        </w:rPr>
        <w:t xml:space="preserve">5.2 Backend: Spring Boot + Spring Security + Spring Data JPA + Hibernate</w:t>
      </w:r>
    </w:p>
    <w:tbl>
      <w:tblPr>
        <w:tblW w:type="dxa" w:w="9350"/>
        <w:tblBorders>
          <w:top w:val="single" w:color="AAAAAA" w:sz="2"/>
          <w:left w:val="single" w:color="AAAAAA" w:sz="2"/>
          <w:bottom w:val="single" w:color="AAAAAA" w:sz="2"/>
          <w:right w:val="single" w:color="AAAAAA" w:sz="2"/>
          <w:insideH w:val="single" w:color="CCCCCC" w:sz="2"/>
          <w:insideV w:val="single" w:color="CCCCCC" w:sz="2"/>
        </w:tblBorders>
      </w:tblPr>
      <w:tblGrid>
        <w:gridCol w:w="2400"/>
        <w:gridCol w:w="6950"/>
      </w:tblGrid>
      <w:tr>
        <w:trPr>
          <w:tblHeader/>
        </w:trPr>
        <w:tc>
          <w:tcPr>
            <w:tcW w:type="dxa" w:w="2400"/>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Aspect</w:t>
            </w:r>
          </w:p>
        </w:tc>
        <w:tc>
          <w:tcPr>
            <w:tcW w:type="dxa" w:w="6950"/>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Assessment</w:t>
            </w:r>
          </w:p>
        </w:tc>
      </w:tr>
      <w:tr>
        <w:tc>
          <w:tcPr>
            <w:tcW w:type="dxa" w:w="2400"/>
            <w:shd w:fill="FFFFFF" w:val="clear"/>
            <w:tcMar>
              <w:top w:type="dxa" w:w="90"/>
              <w:left w:type="dxa" w:w="120"/>
              <w:bottom w:type="dxa" w:w="90"/>
              <w:right w:type="dxa" w:w="120"/>
            </w:tcMar>
            <w:vAlign w:val="center"/>
          </w:tcPr>
          <w:p>
            <w:r>
              <w:rPr>
                <w:rFonts w:ascii="Calibri" w:cs="Calibri" w:eastAsia="Calibri" w:hAnsi="Calibri"/>
                <w:sz w:val="19"/>
                <w:szCs w:val="19"/>
              </w:rPr>
              <w:t xml:space="preserve">What it does</w:t>
            </w:r>
          </w:p>
        </w:tc>
        <w:tc>
          <w:tcPr>
            <w:tcW w:type="dxa" w:w="6950"/>
            <w:shd w:fill="FFFFFF" w:val="clear"/>
            <w:tcMar>
              <w:top w:type="dxa" w:w="90"/>
              <w:left w:type="dxa" w:w="120"/>
              <w:bottom w:type="dxa" w:w="90"/>
              <w:right w:type="dxa" w:w="120"/>
            </w:tcMar>
            <w:vAlign w:val="center"/>
          </w:tcPr>
          <w:p>
            <w:r>
              <w:rPr>
                <w:rFonts w:ascii="Calibri" w:cs="Calibri" w:eastAsia="Calibri" w:hAnsi="Calibri"/>
                <w:sz w:val="19"/>
                <w:szCs w:val="19"/>
              </w:rPr>
              <w:t xml:space="preserve">Spring Boot is the application framework hosting the REST API; Spring Security handles authentication/authorization; Spring Data JPA + Hibernate handle the object-relational mapping to PostgreSQL.</w:t>
            </w:r>
          </w:p>
        </w:tc>
      </w:tr>
      <w:tr>
        <w:tc>
          <w:tcPr>
            <w:tcW w:type="dxa" w:w="2400"/>
            <w:shd w:fill="F2F6FA" w:val="clear"/>
            <w:tcMar>
              <w:top w:type="dxa" w:w="90"/>
              <w:left w:type="dxa" w:w="120"/>
              <w:bottom w:type="dxa" w:w="90"/>
              <w:right w:type="dxa" w:w="120"/>
            </w:tcMar>
            <w:vAlign w:val="center"/>
          </w:tcPr>
          <w:p>
            <w:r>
              <w:rPr>
                <w:rFonts w:ascii="Calibri" w:cs="Calibri" w:eastAsia="Calibri" w:hAnsi="Calibri"/>
                <w:sz w:val="19"/>
                <w:szCs w:val="19"/>
              </w:rPr>
              <w:t xml:space="preserve">Why considered</w:t>
            </w:r>
          </w:p>
        </w:tc>
        <w:tc>
          <w:tcPr>
            <w:tcW w:type="dxa" w:w="6950"/>
            <w:shd w:fill="F2F6FA" w:val="clear"/>
            <w:tcMar>
              <w:top w:type="dxa" w:w="90"/>
              <w:left w:type="dxa" w:w="120"/>
              <w:bottom w:type="dxa" w:w="90"/>
              <w:right w:type="dxa" w:w="120"/>
            </w:tcMar>
            <w:vAlign w:val="center"/>
          </w:tcPr>
          <w:p>
            <w:r>
              <w:rPr>
                <w:rFonts w:ascii="Calibri" w:cs="Calibri" w:eastAsia="Calibri" w:hAnsi="Calibri"/>
                <w:sz w:val="19"/>
                <w:szCs w:val="19"/>
              </w:rPr>
              <w:t xml:space="preserve">Already a known, strong skill set, and it is a genuinely industry-standard, enterprise-proven stack for exactly this kind of system.</w:t>
            </w:r>
          </w:p>
        </w:tc>
      </w:tr>
      <w:tr>
        <w:tc>
          <w:tcPr>
            <w:tcW w:type="dxa" w:w="2400"/>
            <w:shd w:fill="FFFFFF" w:val="clear"/>
            <w:tcMar>
              <w:top w:type="dxa" w:w="90"/>
              <w:left w:type="dxa" w:w="120"/>
              <w:bottom w:type="dxa" w:w="90"/>
              <w:right w:type="dxa" w:w="120"/>
            </w:tcMar>
            <w:vAlign w:val="center"/>
          </w:tcPr>
          <w:p>
            <w:r>
              <w:rPr>
                <w:rFonts w:ascii="Calibri" w:cs="Calibri" w:eastAsia="Calibri" w:hAnsi="Calibri"/>
                <w:sz w:val="19"/>
                <w:szCs w:val="19"/>
              </w:rPr>
              <w:t xml:space="preserve">Advantages</w:t>
            </w:r>
          </w:p>
        </w:tc>
        <w:tc>
          <w:tcPr>
            <w:tcW w:type="dxa" w:w="6950"/>
            <w:shd w:fill="FFFFFF" w:val="clear"/>
            <w:tcMar>
              <w:top w:type="dxa" w:w="90"/>
              <w:left w:type="dxa" w:w="120"/>
              <w:bottom w:type="dxa" w:w="90"/>
              <w:right w:type="dxa" w:w="120"/>
            </w:tcMar>
            <w:vAlign w:val="center"/>
          </w:tcPr>
          <w:p>
            <w:r>
              <w:rPr>
                <w:rFonts w:ascii="Calibri" w:cs="Calibri" w:eastAsia="Calibri" w:hAnsi="Calibri"/>
                <w:sz w:val="19"/>
                <w:szCs w:val="19"/>
              </w:rPr>
              <w:t xml:space="preserve">Mature, well-documented, huge ecosystem; strong typing and structure suit a domain with complex business rules; excellent support for transactions, validation, and layered architecture; scales from a single small deployment up to a large enterprise system without a rewrite.</w:t>
            </w:r>
          </w:p>
        </w:tc>
      </w:tr>
      <w:tr>
        <w:tc>
          <w:tcPr>
            <w:tcW w:type="dxa" w:w="2400"/>
            <w:shd w:fill="F2F6FA" w:val="clear"/>
            <w:tcMar>
              <w:top w:type="dxa" w:w="90"/>
              <w:left w:type="dxa" w:w="120"/>
              <w:bottom w:type="dxa" w:w="90"/>
              <w:right w:type="dxa" w:w="120"/>
            </w:tcMar>
            <w:vAlign w:val="center"/>
          </w:tcPr>
          <w:p>
            <w:r>
              <w:rPr>
                <w:rFonts w:ascii="Calibri" w:cs="Calibri" w:eastAsia="Calibri" w:hAnsi="Calibri"/>
                <w:sz w:val="19"/>
                <w:szCs w:val="19"/>
              </w:rPr>
              <w:t xml:space="preserve">Disadvantages</w:t>
            </w:r>
          </w:p>
        </w:tc>
        <w:tc>
          <w:tcPr>
            <w:tcW w:type="dxa" w:w="6950"/>
            <w:shd w:fill="F2F6FA" w:val="clear"/>
            <w:tcMar>
              <w:top w:type="dxa" w:w="90"/>
              <w:left w:type="dxa" w:w="120"/>
              <w:bottom w:type="dxa" w:w="90"/>
              <w:right w:type="dxa" w:w="120"/>
            </w:tcMar>
            <w:vAlign w:val="center"/>
          </w:tcPr>
          <w:p>
            <w:r>
              <w:rPr>
                <w:rFonts w:ascii="Calibri" w:cs="Calibri" w:eastAsia="Calibri" w:hAnsi="Calibri"/>
                <w:sz w:val="19"/>
                <w:szCs w:val="19"/>
              </w:rPr>
              <w:t xml:space="preserve">More verbose/ceremony-heavy than some lighter frameworks; JPA/Hibernate can hide subtle performance issues (the N+1 query problem) if not learned carefully; a steeper enterprise-pattern learning curve than a minimal framework.</w:t>
            </w:r>
          </w:p>
        </w:tc>
      </w:tr>
      <w:tr>
        <w:tc>
          <w:tcPr>
            <w:tcW w:type="dxa" w:w="2400"/>
            <w:shd w:fill="FFFFFF" w:val="clear"/>
            <w:tcMar>
              <w:top w:type="dxa" w:w="90"/>
              <w:left w:type="dxa" w:w="120"/>
              <w:bottom w:type="dxa" w:w="90"/>
              <w:right w:type="dxa" w:w="120"/>
            </w:tcMar>
            <w:vAlign w:val="center"/>
          </w:tcPr>
          <w:p>
            <w:r>
              <w:rPr>
                <w:rFonts w:ascii="Calibri" w:cs="Calibri" w:eastAsia="Calibri" w:hAnsi="Calibri"/>
                <w:sz w:val="19"/>
                <w:szCs w:val="19"/>
              </w:rPr>
              <w:t xml:space="preserve">Fit for current skill level</w:t>
            </w:r>
          </w:p>
        </w:tc>
        <w:tc>
          <w:tcPr>
            <w:tcW w:type="dxa" w:w="6950"/>
            <w:shd w:fill="FFFFFF" w:val="clear"/>
            <w:tcMar>
              <w:top w:type="dxa" w:w="90"/>
              <w:left w:type="dxa" w:w="120"/>
              <w:bottom w:type="dxa" w:w="90"/>
              <w:right w:type="dxa" w:w="120"/>
            </w:tcMar>
            <w:vAlign w:val="center"/>
          </w:tcPr>
          <w:p>
            <w:r>
              <w:rPr>
                <w:rFonts w:ascii="Calibri" w:cs="Calibri" w:eastAsia="Calibri" w:hAnsi="Calibri"/>
                <w:sz w:val="19"/>
                <w:szCs w:val="19"/>
              </w:rPr>
              <w:t xml:space="preserve">Excellent — this is already the strongest part of the existing skill set.</w:t>
            </w:r>
          </w:p>
        </w:tc>
      </w:tr>
      <w:tr>
        <w:tc>
          <w:tcPr>
            <w:tcW w:type="dxa" w:w="2400"/>
            <w:shd w:fill="F2F6FA" w:val="clear"/>
            <w:tcMar>
              <w:top w:type="dxa" w:w="90"/>
              <w:left w:type="dxa" w:w="120"/>
              <w:bottom w:type="dxa" w:w="90"/>
              <w:right w:type="dxa" w:w="120"/>
            </w:tcMar>
            <w:vAlign w:val="center"/>
          </w:tcPr>
          <w:p>
            <w:r>
              <w:rPr>
                <w:rFonts w:ascii="Calibri" w:cs="Calibri" w:eastAsia="Calibri" w:hAnsi="Calibri"/>
                <w:sz w:val="19"/>
                <w:szCs w:val="19"/>
              </w:rPr>
              <w:t xml:space="preserve">Fit for a commercial first client</w:t>
            </w:r>
          </w:p>
        </w:tc>
        <w:tc>
          <w:tcPr>
            <w:tcW w:type="dxa" w:w="6950"/>
            <w:shd w:fill="F2F6FA" w:val="clear"/>
            <w:tcMar>
              <w:top w:type="dxa" w:w="90"/>
              <w:left w:type="dxa" w:w="120"/>
              <w:bottom w:type="dxa" w:w="90"/>
              <w:right w:type="dxa" w:w="120"/>
            </w:tcMar>
            <w:vAlign w:val="center"/>
          </w:tcPr>
          <w:p>
            <w:r>
              <w:rPr>
                <w:rFonts w:ascii="Calibri" w:cs="Calibri" w:eastAsia="Calibri" w:hAnsi="Calibri"/>
                <w:sz w:val="19"/>
                <w:szCs w:val="19"/>
              </w:rPr>
              <w:t xml:space="preserve">Very appropriate; this is genuinely what serious backend systems in this space are built with.</w:t>
            </w:r>
          </w:p>
        </w:tc>
      </w:tr>
      <w:tr>
        <w:tc>
          <w:tcPr>
            <w:tcW w:type="dxa" w:w="2400"/>
            <w:shd w:fill="FFFFFF" w:val="clear"/>
            <w:tcMar>
              <w:top w:type="dxa" w:w="90"/>
              <w:left w:type="dxa" w:w="120"/>
              <w:bottom w:type="dxa" w:w="90"/>
              <w:right w:type="dxa" w:w="120"/>
            </w:tcMar>
            <w:vAlign w:val="center"/>
          </w:tcPr>
          <w:p>
            <w:r>
              <w:rPr>
                <w:rFonts w:ascii="Calibri" w:cs="Calibri" w:eastAsia="Calibri" w:hAnsi="Calibri"/>
                <w:sz w:val="19"/>
                <w:szCs w:val="19"/>
              </w:rPr>
              <w:t xml:space="preserve">Better alternative?</w:t>
            </w:r>
          </w:p>
        </w:tc>
        <w:tc>
          <w:tcPr>
            <w:tcW w:type="dxa" w:w="6950"/>
            <w:shd w:fill="FFFFFF" w:val="clear"/>
            <w:tcMar>
              <w:top w:type="dxa" w:w="90"/>
              <w:left w:type="dxa" w:w="120"/>
              <w:bottom w:type="dxa" w:w="90"/>
              <w:right w:type="dxa" w:w="120"/>
            </w:tcMar>
            <w:vAlign w:val="center"/>
          </w:tcPr>
          <w:p>
            <w:r>
              <w:rPr>
                <w:rFonts w:ascii="Calibri" w:cs="Calibri" w:eastAsia="Calibri" w:hAnsi="Calibri"/>
                <w:sz w:val="19"/>
                <w:szCs w:val="19"/>
              </w:rPr>
              <w:t xml:space="preserve">None recommended. Node/Express or a lighter framework would reduce ceremony but would also throw away the strongest existing skill and provide weaker structure for complex, rule-heavy ERP business logic. Spring Boot stays.</w:t>
            </w:r>
          </w:p>
        </w:tc>
      </w:tr>
    </w:tbl>
    <w:p>
      <w:pPr>
        <w:pStyle w:val="Heading2"/>
        <w:spacing w:after="160" w:before="320"/>
      </w:pPr>
      <w:r>
        <w:rPr>
          <w:rFonts w:ascii="Calibri" w:cs="Calibri" w:eastAsia="Calibri" w:hAnsi="Calibri"/>
          <w:b/>
          <w:bCs/>
          <w:color w:val="2E5C8A"/>
          <w:sz w:val="26"/>
          <w:szCs w:val="26"/>
        </w:rPr>
        <w:t xml:space="preserve">5.3 Database: PostgreSQL + Flyway</w:t>
      </w:r>
    </w:p>
    <w:tbl>
      <w:tblPr>
        <w:tblW w:type="dxa" w:w="9350"/>
        <w:tblBorders>
          <w:top w:val="single" w:color="AAAAAA" w:sz="2"/>
          <w:left w:val="single" w:color="AAAAAA" w:sz="2"/>
          <w:bottom w:val="single" w:color="AAAAAA" w:sz="2"/>
          <w:right w:val="single" w:color="AAAAAA" w:sz="2"/>
          <w:insideH w:val="single" w:color="CCCCCC" w:sz="2"/>
          <w:insideV w:val="single" w:color="CCCCCC" w:sz="2"/>
        </w:tblBorders>
      </w:tblPr>
      <w:tblGrid>
        <w:gridCol w:w="2400"/>
        <w:gridCol w:w="6950"/>
      </w:tblGrid>
      <w:tr>
        <w:trPr>
          <w:tblHeader/>
        </w:trPr>
        <w:tc>
          <w:tcPr>
            <w:tcW w:type="dxa" w:w="2400"/>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Aspect</w:t>
            </w:r>
          </w:p>
        </w:tc>
        <w:tc>
          <w:tcPr>
            <w:tcW w:type="dxa" w:w="6950"/>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Assessment</w:t>
            </w:r>
          </w:p>
        </w:tc>
      </w:tr>
      <w:tr>
        <w:tc>
          <w:tcPr>
            <w:tcW w:type="dxa" w:w="2400"/>
            <w:shd w:fill="FFFFFF" w:val="clear"/>
            <w:tcMar>
              <w:top w:type="dxa" w:w="90"/>
              <w:left w:type="dxa" w:w="120"/>
              <w:bottom w:type="dxa" w:w="90"/>
              <w:right w:type="dxa" w:w="120"/>
            </w:tcMar>
            <w:vAlign w:val="center"/>
          </w:tcPr>
          <w:p>
            <w:r>
              <w:rPr>
                <w:rFonts w:ascii="Calibri" w:cs="Calibri" w:eastAsia="Calibri" w:hAnsi="Calibri"/>
                <w:sz w:val="19"/>
                <w:szCs w:val="19"/>
              </w:rPr>
              <w:t xml:space="preserve">What it does</w:t>
            </w:r>
          </w:p>
        </w:tc>
        <w:tc>
          <w:tcPr>
            <w:tcW w:type="dxa" w:w="6950"/>
            <w:shd w:fill="FFFFFF" w:val="clear"/>
            <w:tcMar>
              <w:top w:type="dxa" w:w="90"/>
              <w:left w:type="dxa" w:w="120"/>
              <w:bottom w:type="dxa" w:w="90"/>
              <w:right w:type="dxa" w:w="120"/>
            </w:tcMar>
            <w:vAlign w:val="center"/>
          </w:tcPr>
          <w:p>
            <w:r>
              <w:rPr>
                <w:rFonts w:ascii="Calibri" w:cs="Calibri" w:eastAsia="Calibri" w:hAnsi="Calibri"/>
                <w:sz w:val="19"/>
                <w:szCs w:val="19"/>
              </w:rPr>
              <w:t xml:space="preserve">PostgreSQL is the relational database storing all master data and transactions; Flyway manages versioned, repeatable database schema migrations.</w:t>
            </w:r>
          </w:p>
        </w:tc>
      </w:tr>
      <w:tr>
        <w:tc>
          <w:tcPr>
            <w:tcW w:type="dxa" w:w="2400"/>
            <w:shd w:fill="F2F6FA" w:val="clear"/>
            <w:tcMar>
              <w:top w:type="dxa" w:w="90"/>
              <w:left w:type="dxa" w:w="120"/>
              <w:bottom w:type="dxa" w:w="90"/>
              <w:right w:type="dxa" w:w="120"/>
            </w:tcMar>
            <w:vAlign w:val="center"/>
          </w:tcPr>
          <w:p>
            <w:r>
              <w:rPr>
                <w:rFonts w:ascii="Calibri" w:cs="Calibri" w:eastAsia="Calibri" w:hAnsi="Calibri"/>
                <w:sz w:val="19"/>
                <w:szCs w:val="19"/>
              </w:rPr>
              <w:t xml:space="preserve">Why considered</w:t>
            </w:r>
          </w:p>
        </w:tc>
        <w:tc>
          <w:tcPr>
            <w:tcW w:type="dxa" w:w="6950"/>
            <w:shd w:fill="F2F6FA" w:val="clear"/>
            <w:tcMar>
              <w:top w:type="dxa" w:w="90"/>
              <w:left w:type="dxa" w:w="120"/>
              <w:bottom w:type="dxa" w:w="90"/>
              <w:right w:type="dxa" w:w="120"/>
            </w:tcMar>
            <w:vAlign w:val="center"/>
          </w:tcPr>
          <w:p>
            <w:r>
              <w:rPr>
                <w:rFonts w:ascii="Calibri" w:cs="Calibri" w:eastAsia="Calibri" w:hAnsi="Calibri"/>
                <w:sz w:val="19"/>
                <w:szCs w:val="19"/>
              </w:rPr>
              <w:t xml:space="preserve">Already a known skill, and it's a proven, free, open-source, enterprise-grade relational database.</w:t>
            </w:r>
          </w:p>
        </w:tc>
      </w:tr>
      <w:tr>
        <w:tc>
          <w:tcPr>
            <w:tcW w:type="dxa" w:w="2400"/>
            <w:shd w:fill="FFFFFF" w:val="clear"/>
            <w:tcMar>
              <w:top w:type="dxa" w:w="90"/>
              <w:left w:type="dxa" w:w="120"/>
              <w:bottom w:type="dxa" w:w="90"/>
              <w:right w:type="dxa" w:w="120"/>
            </w:tcMar>
            <w:vAlign w:val="center"/>
          </w:tcPr>
          <w:p>
            <w:r>
              <w:rPr>
                <w:rFonts w:ascii="Calibri" w:cs="Calibri" w:eastAsia="Calibri" w:hAnsi="Calibri"/>
                <w:sz w:val="19"/>
                <w:szCs w:val="19"/>
              </w:rPr>
              <w:t xml:space="preserve">Advantages</w:t>
            </w:r>
          </w:p>
        </w:tc>
        <w:tc>
          <w:tcPr>
            <w:tcW w:type="dxa" w:w="6950"/>
            <w:shd w:fill="FFFFFF" w:val="clear"/>
            <w:tcMar>
              <w:top w:type="dxa" w:w="90"/>
              <w:left w:type="dxa" w:w="120"/>
              <w:bottom w:type="dxa" w:w="90"/>
              <w:right w:type="dxa" w:w="120"/>
            </w:tcMar>
            <w:vAlign w:val="center"/>
          </w:tcPr>
          <w:p>
            <w:r>
              <w:rPr>
                <w:rFonts w:ascii="Calibri" w:cs="Calibri" w:eastAsia="Calibri" w:hAnsi="Calibri"/>
                <w:sz w:val="19"/>
                <w:szCs w:val="19"/>
              </w:rPr>
              <w:t xml:space="preserve">Strong transactional integrity (ACID), excellent support for constraints/foreign keys that matter a lot for inventory correctness, mature tooling, free to run anywhere including on a client's own server.</w:t>
            </w:r>
          </w:p>
        </w:tc>
      </w:tr>
      <w:tr>
        <w:tc>
          <w:tcPr>
            <w:tcW w:type="dxa" w:w="2400"/>
            <w:shd w:fill="F2F6FA" w:val="clear"/>
            <w:tcMar>
              <w:top w:type="dxa" w:w="90"/>
              <w:left w:type="dxa" w:w="120"/>
              <w:bottom w:type="dxa" w:w="90"/>
              <w:right w:type="dxa" w:w="120"/>
            </w:tcMar>
            <w:vAlign w:val="center"/>
          </w:tcPr>
          <w:p>
            <w:r>
              <w:rPr>
                <w:rFonts w:ascii="Calibri" w:cs="Calibri" w:eastAsia="Calibri" w:hAnsi="Calibri"/>
                <w:sz w:val="19"/>
                <w:szCs w:val="19"/>
              </w:rPr>
              <w:t xml:space="preserve">Disadvantages</w:t>
            </w:r>
          </w:p>
        </w:tc>
        <w:tc>
          <w:tcPr>
            <w:tcW w:type="dxa" w:w="6950"/>
            <w:shd w:fill="F2F6FA" w:val="clear"/>
            <w:tcMar>
              <w:top w:type="dxa" w:w="90"/>
              <w:left w:type="dxa" w:w="120"/>
              <w:bottom w:type="dxa" w:w="90"/>
              <w:right w:type="dxa" w:w="120"/>
            </w:tcMar>
            <w:vAlign w:val="center"/>
          </w:tcPr>
          <w:p>
            <w:r>
              <w:rPr>
                <w:rFonts w:ascii="Calibri" w:cs="Calibri" w:eastAsia="Calibri" w:hAnsi="Calibri"/>
                <w:sz w:val="19"/>
                <w:szCs w:val="19"/>
              </w:rPr>
              <w:t xml:space="preserve">Requires actual operational care (backups, connection pooling, tuning) as data grows — this is a learning area, not a tooling gap.</w:t>
            </w:r>
          </w:p>
        </w:tc>
      </w:tr>
      <w:tr>
        <w:tc>
          <w:tcPr>
            <w:tcW w:type="dxa" w:w="2400"/>
            <w:shd w:fill="FFFFFF" w:val="clear"/>
            <w:tcMar>
              <w:top w:type="dxa" w:w="90"/>
              <w:left w:type="dxa" w:w="120"/>
              <w:bottom w:type="dxa" w:w="90"/>
              <w:right w:type="dxa" w:w="120"/>
            </w:tcMar>
            <w:vAlign w:val="center"/>
          </w:tcPr>
          <w:p>
            <w:r>
              <w:rPr>
                <w:rFonts w:ascii="Calibri" w:cs="Calibri" w:eastAsia="Calibri" w:hAnsi="Calibri"/>
                <w:sz w:val="19"/>
                <w:szCs w:val="19"/>
              </w:rPr>
              <w:t xml:space="preserve">Fit for current skill level</w:t>
            </w:r>
          </w:p>
        </w:tc>
        <w:tc>
          <w:tcPr>
            <w:tcW w:type="dxa" w:w="6950"/>
            <w:shd w:fill="FFFFFF" w:val="clear"/>
            <w:tcMar>
              <w:top w:type="dxa" w:w="90"/>
              <w:left w:type="dxa" w:w="120"/>
              <w:bottom w:type="dxa" w:w="90"/>
              <w:right w:type="dxa" w:w="120"/>
            </w:tcMar>
            <w:vAlign w:val="center"/>
          </w:tcPr>
          <w:p>
            <w:r>
              <w:rPr>
                <w:rFonts w:ascii="Calibri" w:cs="Calibri" w:eastAsia="Calibri" w:hAnsi="Calibri"/>
                <w:sz w:val="19"/>
                <w:szCs w:val="19"/>
              </w:rPr>
              <w:t xml:space="preserve">Strong fit — already a known skill.</w:t>
            </w:r>
          </w:p>
        </w:tc>
      </w:tr>
      <w:tr>
        <w:tc>
          <w:tcPr>
            <w:tcW w:type="dxa" w:w="2400"/>
            <w:shd w:fill="F2F6FA" w:val="clear"/>
            <w:tcMar>
              <w:top w:type="dxa" w:w="90"/>
              <w:left w:type="dxa" w:w="120"/>
              <w:bottom w:type="dxa" w:w="90"/>
              <w:right w:type="dxa" w:w="120"/>
            </w:tcMar>
            <w:vAlign w:val="center"/>
          </w:tcPr>
          <w:p>
            <w:r>
              <w:rPr>
                <w:rFonts w:ascii="Calibri" w:cs="Calibri" w:eastAsia="Calibri" w:hAnsi="Calibri"/>
                <w:sz w:val="19"/>
                <w:szCs w:val="19"/>
              </w:rPr>
              <w:t xml:space="preserve">Fit for a commercial first client</w:t>
            </w:r>
          </w:p>
        </w:tc>
        <w:tc>
          <w:tcPr>
            <w:tcW w:type="dxa" w:w="6950"/>
            <w:shd w:fill="F2F6FA" w:val="clear"/>
            <w:tcMar>
              <w:top w:type="dxa" w:w="90"/>
              <w:left w:type="dxa" w:w="120"/>
              <w:bottom w:type="dxa" w:w="90"/>
              <w:right w:type="dxa" w:w="120"/>
            </w:tcMar>
            <w:vAlign w:val="center"/>
          </w:tcPr>
          <w:p>
            <w:r>
              <w:rPr>
                <w:rFonts w:ascii="Calibri" w:cs="Calibri" w:eastAsia="Calibri" w:hAnsi="Calibri"/>
                <w:sz w:val="19"/>
                <w:szCs w:val="19"/>
              </w:rPr>
              <w:t xml:space="preserve">Very appropriate; PostgreSQL is a completely standard, trustworthy choice for business-critical data.</w:t>
            </w:r>
          </w:p>
        </w:tc>
      </w:tr>
      <w:tr>
        <w:tc>
          <w:tcPr>
            <w:tcW w:type="dxa" w:w="2400"/>
            <w:shd w:fill="FFFFFF" w:val="clear"/>
            <w:tcMar>
              <w:top w:type="dxa" w:w="90"/>
              <w:left w:type="dxa" w:w="120"/>
              <w:bottom w:type="dxa" w:w="90"/>
              <w:right w:type="dxa" w:w="120"/>
            </w:tcMar>
            <w:vAlign w:val="center"/>
          </w:tcPr>
          <w:p>
            <w:r>
              <w:rPr>
                <w:rFonts w:ascii="Calibri" w:cs="Calibri" w:eastAsia="Calibri" w:hAnsi="Calibri"/>
                <w:sz w:val="19"/>
                <w:szCs w:val="19"/>
              </w:rPr>
              <w:t xml:space="preserve">Better alternative?</w:t>
            </w:r>
          </w:p>
        </w:tc>
        <w:tc>
          <w:tcPr>
            <w:tcW w:type="dxa" w:w="6950"/>
            <w:shd w:fill="FFFFFF" w:val="clear"/>
            <w:tcMar>
              <w:top w:type="dxa" w:w="90"/>
              <w:left w:type="dxa" w:w="120"/>
              <w:bottom w:type="dxa" w:w="90"/>
              <w:right w:type="dxa" w:w="120"/>
            </w:tcMar>
            <w:vAlign w:val="center"/>
          </w:tcPr>
          <w:p>
            <w:r>
              <w:rPr>
                <w:rFonts w:ascii="Calibri" w:cs="Calibri" w:eastAsia="Calibri" w:hAnsi="Calibri"/>
                <w:sz w:val="19"/>
                <w:szCs w:val="19"/>
              </w:rPr>
              <w:t xml:space="preserve">None. A NoSQL database would be a poor fit — ERP data is inherently relational (orders reference customers, line items reference products, inventory transactions reference locations) and needs strong consistency guarantees that relational databases are built for.</w:t>
            </w:r>
          </w:p>
        </w:tc>
      </w:tr>
    </w:tbl>
    <w:p>
      <w:pPr>
        <w:pStyle w:val="Heading2"/>
        <w:spacing w:after="160" w:before="320"/>
      </w:pPr>
      <w:r>
        <w:rPr>
          <w:rFonts w:ascii="Calibri" w:cs="Calibri" w:eastAsia="Calibri" w:hAnsi="Calibri"/>
          <w:b/>
          <w:bCs/>
          <w:color w:val="2E5C8A"/>
          <w:sz w:val="26"/>
          <w:szCs w:val="26"/>
        </w:rPr>
        <w:t xml:space="preserve">5.4 Frontend: React + TypeScript + Tailwind CSS</w:t>
      </w:r>
    </w:p>
    <w:p>
      <w:pPr>
        <w:spacing w:after="160" w:line="276"/>
      </w:pPr>
      <w:r>
        <w:rPr>
          <w:rFonts w:ascii="Calibri" w:cs="Calibri" w:eastAsia="Calibri" w:hAnsi="Calibri"/>
          <w:b w:val="false"/>
          <w:bCs w:val="false"/>
          <w:i w:val="false"/>
          <w:iCs w:val="false"/>
          <w:color w:val="000000"/>
          <w:sz w:val="21"/>
          <w:szCs w:val="21"/>
        </w:rPr>
        <w:t xml:space="preserve">React, TypeScript, and Tailwind are already known and are a reasonable, modern choice for building the UI inside the Tauri shell. Note that Next.js (also listed under current skills) is a server-rendering framework built for websites with routing, SEO, and server components — it is not needed inside a Tauri desktop shell, where a plain React + Vite single-page application is the correct, simpler choice. Next.js skills still transfer (same React/TypeScript fundamentals), but Next.js itself should not be part of the desktop application stack.</w:t>
      </w:r>
    </w:p>
    <w:p>
      <w:pPr>
        <w:pStyle w:val="Heading2"/>
        <w:spacing w:after="160" w:before="320"/>
      </w:pPr>
      <w:r>
        <w:rPr>
          <w:rFonts w:ascii="Calibri" w:cs="Calibri" w:eastAsia="Calibri" w:hAnsi="Calibri"/>
          <w:b/>
          <w:bCs/>
          <w:color w:val="2E5C8A"/>
          <w:sz w:val="26"/>
          <w:szCs w:val="26"/>
        </w:rPr>
        <w:t xml:space="preserve">5.5 Infrastructure: Docker, Linux server / cloud, CI/CD</w:t>
      </w:r>
    </w:p>
    <w:p>
      <w:pPr>
        <w:spacing w:after="160" w:line="276"/>
      </w:pPr>
      <w:r>
        <w:rPr>
          <w:rFonts w:ascii="Calibri" w:cs="Calibri" w:eastAsia="Calibri" w:hAnsi="Calibri"/>
          <w:b w:val="false"/>
          <w:bCs w:val="false"/>
          <w:i w:val="false"/>
          <w:iCs w:val="false"/>
          <w:color w:val="000000"/>
          <w:sz w:val="21"/>
          <w:szCs w:val="21"/>
        </w:rPr>
        <w:t xml:space="preserve">Docker is appropriate for packaging the backend and PostgreSQL for consistent local development and eventual deployment. A Linux server (company-hosted or cloud) is a reasonable eventual home for the backend and database. CI/CD (GitHub Actions) becomes important once there is a build pipeline for both the backend and the multi-platform desktop installers — this is addressed in Section 7 and Section 22. None of this needs to be fully built in Phase 0; it needs to be planned for.</w:t>
      </w:r>
    </w:p>
    <w:p>
      <w:pPr>
        <w:pStyle w:val="Heading2"/>
        <w:spacing w:after="160" w:before="320"/>
      </w:pPr>
      <w:r>
        <w:rPr>
          <w:rFonts w:ascii="Calibri" w:cs="Calibri" w:eastAsia="Calibri" w:hAnsi="Calibri"/>
          <w:b/>
          <w:bCs/>
          <w:color w:val="2E5C8A"/>
          <w:sz w:val="26"/>
          <w:szCs w:val="26"/>
        </w:rPr>
        <w:t xml:space="preserve">5.6 Stack Summary &amp; Verdict</w:t>
      </w:r>
    </w:p>
    <w:tbl>
      <w:tblPr>
        <w:tblW w:type="pct" w:w="100%"/>
        <w:tblBorders>
          <w:top w:val="single" w:color="2E5C8A" w:sz="4"/>
          <w:left w:val="single" w:color="2E5C8A" w:sz="4"/>
          <w:bottom w:val="single" w:color="2E5C8A" w:sz="4"/>
          <w:right w:val="single" w:color="2E5C8A" w:sz="4"/>
          <w:insideH w:val="none"/>
          <w:insideV w:val="none"/>
        </w:tblBorders>
      </w:tblPr>
      <w:tblGrid>
        <w:gridCol w:w="100"/>
      </w:tblGrid>
      <w:tr>
        <w:tc>
          <w:tcPr>
            <w:shd w:fill="DCE6F1" w:val="clear"/>
            <w:tcMar>
              <w:top w:type="dxa" w:w="160"/>
              <w:left w:type="dxa" w:w="200"/>
              <w:bottom w:type="dxa" w:w="160"/>
              <w:right w:type="dxa" w:w="200"/>
            </w:tcMar>
          </w:tcPr>
          <w:p>
            <w:pPr>
              <w:spacing w:after="60"/>
            </w:pPr>
            <w:r>
              <w:rPr>
                <w:rFonts w:ascii="Calibri" w:cs="Calibri" w:eastAsia="Calibri" w:hAnsi="Calibri"/>
                <w:b/>
                <w:bCs/>
                <w:color w:val="1F3864"/>
                <w:sz w:val="21"/>
                <w:szCs w:val="21"/>
              </w:rPr>
              <w:t xml:space="preserve">Recommendation</w:t>
            </w:r>
          </w:p>
          <w:p>
            <w:pPr>
              <w:spacing w:after="0"/>
            </w:pPr>
            <w:r>
              <w:rPr>
                <w:rFonts w:ascii="Calibri" w:cs="Calibri" w:eastAsia="Calibri" w:hAnsi="Calibri"/>
                <w:color w:val="333333"/>
                <w:sz w:val="20"/>
                <w:szCs w:val="20"/>
              </w:rPr>
              <w:t xml:space="preserve">The proposed stack — Tauri + React/TypeScript/Tailwind on the desktop, Spring Boot + Spring Security + Spring Data JPA/Hibernate on the backend, PostgreSQL + Flyway for the database, Docker/CI-CD for infrastructure — is confirmed as appropriate and is NOT being changed. The one adjustment: use plain React (via Vite) inside Tauri rather than Next.js, since Next.js's server-rendering features serve no purpose inside a desktop shell that talks to its own REST API.</w:t>
            </w:r>
          </w:p>
        </w:tc>
      </w:tr>
    </w:tbl>
    <w:p>
      <w:pPr>
        <w:pStyle w:val="Heading1"/>
        <w:pageBreakBefore/>
        <w:spacing w:after="240" w:before="480"/>
      </w:pPr>
      <w:r>
        <w:rPr>
          <w:rFonts w:ascii="Calibri" w:cs="Calibri" w:eastAsia="Calibri" w:hAnsi="Calibri"/>
          <w:b/>
          <w:bCs/>
          <w:color w:val="1F3864"/>
          <w:sz w:val="32"/>
          <w:szCs w:val="32"/>
        </w:rPr>
        <w:t xml:space="preserve">6. The Desktop Application Requirement, In Depth</w:t>
      </w:r>
    </w:p>
    <w:p>
      <w:pPr>
        <w:spacing w:after="160" w:line="276"/>
      </w:pPr>
      <w:r>
        <w:rPr>
          <w:rFonts w:ascii="Calibri" w:cs="Calibri" w:eastAsia="Calibri" w:hAnsi="Calibri"/>
          <w:b w:val="false"/>
          <w:bCs w:val="false"/>
          <w:i w:val="false"/>
          <w:iCs w:val="false"/>
          <w:color w:val="000000"/>
          <w:sz w:val="21"/>
          <w:szCs w:val="21"/>
        </w:rPr>
        <w:t xml:space="preserve">This section explains, conceptually, how the pieces fit together to produce an installable desktop application — without writing implementation code.</w:t>
      </w:r>
    </w:p>
    <w:p>
      <w:pPr>
        <w:pStyle w:val="Heading2"/>
        <w:spacing w:after="160" w:before="320"/>
      </w:pPr>
      <w:r>
        <w:rPr>
          <w:rFonts w:ascii="Calibri" w:cs="Calibri" w:eastAsia="Calibri" w:hAnsi="Calibri"/>
          <w:b/>
          <w:bCs/>
          <w:color w:val="2E5C8A"/>
          <w:sz w:val="26"/>
          <w:szCs w:val="26"/>
        </w:rPr>
        <w:t xml:space="preserve">6.1 The Installed Product, by Platform</w:t>
      </w:r>
    </w:p>
    <w:tbl>
      <w:tblPr>
        <w:tblW w:type="dxa" w:w="9350"/>
        <w:tblBorders>
          <w:top w:val="single" w:color="2E5C8A" w:sz="4"/>
          <w:left w:val="single" w:color="2E5C8A" w:sz="4"/>
          <w:bottom w:val="single" w:color="2E5C8A" w:sz="4"/>
          <w:right w:val="single" w:color="2E5C8A" w:sz="4"/>
          <w:insideH w:val="none"/>
          <w:insideV w:val="none"/>
        </w:tblBorders>
      </w:tblPr>
      <w:tblGrid>
        <w:gridCol w:w="100"/>
      </w:tblGrid>
      <w:tr>
        <w:tc>
          <w:tcPr>
            <w:shd w:fill="F7F9FC" w:val="clear"/>
            <w:tcMar>
              <w:top w:type="dxa" w:w="40"/>
              <w:left w:type="dxa" w:w="200"/>
              <w:bottom w:type="dxa" w:w="40"/>
              <w:right w:type="dxa" w:w="200"/>
            </w:tcMar>
          </w:tcPr>
          <w:p>
            <w:pPr>
              <w:jc w:val="center"/>
            </w:pPr>
            <w:r>
              <w:rPr>
                <w:rFonts w:ascii="Consolas" w:cs="Consolas" w:eastAsia="Consolas" w:hAnsi="Consolas"/>
                <w:b/>
                <w:bCs/>
                <w:color w:val="1F3864"/>
                <w:sz w:val="19"/>
                <w:szCs w:val="19"/>
              </w:rPr>
              <w:t xml:space="preserve">WINDOWS</w:t>
            </w:r>
          </w:p>
        </w:tc>
      </w:tr>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MyERP-Setup.exe  →  Install  →  Desktop shortcut  →  MyERP.exe  →  ERP opens</w:t>
            </w:r>
          </w:p>
        </w:tc>
      </w:tr>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 </w:t>
            </w:r>
          </w:p>
        </w:tc>
      </w:tr>
      <w:tr>
        <w:tc>
          <w:tcPr>
            <w:shd w:fill="F7F9FC" w:val="clear"/>
            <w:tcMar>
              <w:top w:type="dxa" w:w="40"/>
              <w:left w:type="dxa" w:w="200"/>
              <w:bottom w:type="dxa" w:w="40"/>
              <w:right w:type="dxa" w:w="200"/>
            </w:tcMar>
          </w:tcPr>
          <w:p>
            <w:pPr>
              <w:jc w:val="center"/>
            </w:pPr>
            <w:r>
              <w:rPr>
                <w:rFonts w:ascii="Consolas" w:cs="Consolas" w:eastAsia="Consolas" w:hAnsi="Consolas"/>
                <w:b/>
                <w:bCs/>
                <w:color w:val="1F3864"/>
                <w:sz w:val="19"/>
                <w:szCs w:val="19"/>
              </w:rPr>
              <w:t xml:space="preserve">MACOS</w:t>
            </w:r>
          </w:p>
        </w:tc>
      </w:tr>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MyERP.dmg  →  Install  →  MyERP.app  →  ERP opens</w:t>
            </w:r>
          </w:p>
        </w:tc>
      </w:tr>
    </w:tbl>
    <w:p>
      <w:pPr>
        <w:spacing w:after="160" w:line="276"/>
      </w:pPr>
      <w:r>
        <w:rPr>
          <w:rFonts w:ascii="Calibri" w:cs="Calibri" w:eastAsia="Calibri" w:hAnsi="Calibri"/>
          <w:b w:val="false"/>
          <w:bCs w:val="false"/>
          <w:i w:val="false"/>
          <w:iCs w:val="false"/>
          <w:color w:val="000000"/>
          <w:sz w:val="21"/>
          <w:szCs w:val="21"/>
        </w:rPr>
        <w:t xml:space="preserve">Tauri's build tooling produces exactly these artifacts: an NSIS or MSI installer for Windows, and a signed .app bundled into a .dmg for macOS, both built from the same underlying React codebase.</w:t>
      </w:r>
    </w:p>
    <w:p>
      <w:pPr>
        <w:pStyle w:val="Heading2"/>
        <w:spacing w:after="160" w:before="320"/>
      </w:pPr>
      <w:r>
        <w:rPr>
          <w:rFonts w:ascii="Calibri" w:cs="Calibri" w:eastAsia="Calibri" w:hAnsi="Calibri"/>
          <w:b/>
          <w:bCs/>
          <w:color w:val="2E5C8A"/>
          <w:sz w:val="26"/>
          <w:szCs w:val="26"/>
        </w:rPr>
        <w:t xml:space="preserve">6.2 How the Pieces Communicate</w:t>
      </w:r>
    </w:p>
    <w:p>
      <w:pPr>
        <w:spacing w:after="160" w:line="276"/>
      </w:pPr>
      <w:r>
        <w:rPr>
          <w:rFonts w:ascii="Calibri" w:cs="Calibri" w:eastAsia="Calibri" w:hAnsi="Calibri"/>
          <w:b w:val="false"/>
          <w:bCs w:val="false"/>
          <w:i w:val="false"/>
          <w:iCs w:val="false"/>
          <w:color w:val="000000"/>
          <w:sz w:val="21"/>
          <w:szCs w:val="21"/>
        </w:rPr>
        <w:t xml:space="preserve">It's important to be precise about what runs where, since "the app" is really several cooperating pieces:</w:t>
      </w:r>
    </w:p>
    <w:tbl>
      <w:tblPr>
        <w:tblW w:type="dxa" w:w="935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3900"/>
        <w:gridCol w:w="3250"/>
      </w:tblGrid>
      <w:tr>
        <w:trPr>
          <w:tblHeader/>
        </w:trPr>
        <w:tc>
          <w:tcPr>
            <w:tcW w:type="dxa" w:w="2200"/>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Layer</w:t>
            </w:r>
          </w:p>
        </w:tc>
        <w:tc>
          <w:tcPr>
            <w:tcW w:type="dxa" w:w="3900"/>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What it is</w:t>
            </w:r>
          </w:p>
        </w:tc>
        <w:tc>
          <w:tcPr>
            <w:tcW w:type="dxa" w:w="3250"/>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Where it runs</w:t>
            </w:r>
          </w:p>
        </w:tc>
      </w:tr>
      <w:tr>
        <w:tc>
          <w:tcPr>
            <w:tcW w:type="dxa" w:w="2200"/>
            <w:shd w:fill="FFFFFF" w:val="clear"/>
            <w:tcMar>
              <w:top w:type="dxa" w:w="90"/>
              <w:left w:type="dxa" w:w="120"/>
              <w:bottom w:type="dxa" w:w="90"/>
              <w:right w:type="dxa" w:w="120"/>
            </w:tcMar>
            <w:vAlign w:val="center"/>
          </w:tcPr>
          <w:p>
            <w:r>
              <w:rPr>
                <w:rFonts w:ascii="Calibri" w:cs="Calibri" w:eastAsia="Calibri" w:hAnsi="Calibri"/>
                <w:sz w:val="19"/>
                <w:szCs w:val="19"/>
              </w:rPr>
              <w:t xml:space="preserve">Desktop application shell</w:t>
            </w:r>
          </w:p>
        </w:tc>
        <w:tc>
          <w:tcPr>
            <w:tcW w:type="dxa" w:w="3900"/>
            <w:shd w:fill="FFFFFF" w:val="clear"/>
            <w:tcMar>
              <w:top w:type="dxa" w:w="90"/>
              <w:left w:type="dxa" w:w="120"/>
              <w:bottom w:type="dxa" w:w="90"/>
              <w:right w:type="dxa" w:w="120"/>
            </w:tcMar>
            <w:vAlign w:val="center"/>
          </w:tcPr>
          <w:p>
            <w:r>
              <w:rPr>
                <w:rFonts w:ascii="Calibri" w:cs="Calibri" w:eastAsia="Calibri" w:hAnsi="Calibri"/>
                <w:sz w:val="19"/>
                <w:szCs w:val="19"/>
              </w:rPr>
              <w:t xml:space="preserve">Tauri (Rust) wrapper providing the native window, OS integration, and packaging</w:t>
            </w:r>
          </w:p>
        </w:tc>
        <w:tc>
          <w:tcPr>
            <w:tcW w:type="dxa" w:w="3250"/>
            <w:shd w:fill="FFFFFF" w:val="clear"/>
            <w:tcMar>
              <w:top w:type="dxa" w:w="90"/>
              <w:left w:type="dxa" w:w="120"/>
              <w:bottom w:type="dxa" w:w="90"/>
              <w:right w:type="dxa" w:w="120"/>
            </w:tcMar>
            <w:vAlign w:val="center"/>
          </w:tcPr>
          <w:p>
            <w:r>
              <w:rPr>
                <w:rFonts w:ascii="Calibri" w:cs="Calibri" w:eastAsia="Calibri" w:hAnsi="Calibri"/>
                <w:sz w:val="19"/>
                <w:szCs w:val="19"/>
              </w:rPr>
              <w:t xml:space="preserve">On each employee's computer</w:t>
            </w:r>
          </w:p>
        </w:tc>
      </w:tr>
      <w:tr>
        <w:tc>
          <w:tcPr>
            <w:tcW w:type="dxa" w:w="2200"/>
            <w:shd w:fill="F2F6FA" w:val="clear"/>
            <w:tcMar>
              <w:top w:type="dxa" w:w="90"/>
              <w:left w:type="dxa" w:w="120"/>
              <w:bottom w:type="dxa" w:w="90"/>
              <w:right w:type="dxa" w:w="120"/>
            </w:tcMar>
            <w:vAlign w:val="center"/>
          </w:tcPr>
          <w:p>
            <w:r>
              <w:rPr>
                <w:rFonts w:ascii="Calibri" w:cs="Calibri" w:eastAsia="Calibri" w:hAnsi="Calibri"/>
                <w:sz w:val="19"/>
                <w:szCs w:val="19"/>
              </w:rPr>
              <w:t xml:space="preserve">Frontend</w:t>
            </w:r>
          </w:p>
        </w:tc>
        <w:tc>
          <w:tcPr>
            <w:tcW w:type="dxa" w:w="3900"/>
            <w:shd w:fill="F2F6FA" w:val="clear"/>
            <w:tcMar>
              <w:top w:type="dxa" w:w="90"/>
              <w:left w:type="dxa" w:w="120"/>
              <w:bottom w:type="dxa" w:w="90"/>
              <w:right w:type="dxa" w:w="120"/>
            </w:tcMar>
            <w:vAlign w:val="center"/>
          </w:tcPr>
          <w:p>
            <w:r>
              <w:rPr>
                <w:rFonts w:ascii="Calibri" w:cs="Calibri" w:eastAsia="Calibri" w:hAnsi="Calibri"/>
                <w:sz w:val="19"/>
                <w:szCs w:val="19"/>
              </w:rPr>
              <w:t xml:space="preserve">React + TypeScript UI rendered inside the Tauri window</w:t>
            </w:r>
          </w:p>
        </w:tc>
        <w:tc>
          <w:tcPr>
            <w:tcW w:type="dxa" w:w="3250"/>
            <w:shd w:fill="F2F6FA" w:val="clear"/>
            <w:tcMar>
              <w:top w:type="dxa" w:w="90"/>
              <w:left w:type="dxa" w:w="120"/>
              <w:bottom w:type="dxa" w:w="90"/>
              <w:right w:type="dxa" w:w="120"/>
            </w:tcMar>
            <w:vAlign w:val="center"/>
          </w:tcPr>
          <w:p>
            <w:r>
              <w:rPr>
                <w:rFonts w:ascii="Calibri" w:cs="Calibri" w:eastAsia="Calibri" w:hAnsi="Calibri"/>
                <w:sz w:val="19"/>
                <w:szCs w:val="19"/>
              </w:rPr>
              <w:t xml:space="preserve">On each employee's computer, inside the shell</w:t>
            </w:r>
          </w:p>
        </w:tc>
      </w:tr>
      <w:tr>
        <w:tc>
          <w:tcPr>
            <w:tcW w:type="dxa" w:w="2200"/>
            <w:shd w:fill="FFFFFF" w:val="clear"/>
            <w:tcMar>
              <w:top w:type="dxa" w:w="90"/>
              <w:left w:type="dxa" w:w="120"/>
              <w:bottom w:type="dxa" w:w="90"/>
              <w:right w:type="dxa" w:w="120"/>
            </w:tcMar>
            <w:vAlign w:val="center"/>
          </w:tcPr>
          <w:p>
            <w:r>
              <w:rPr>
                <w:rFonts w:ascii="Calibri" w:cs="Calibri" w:eastAsia="Calibri" w:hAnsi="Calibri"/>
                <w:sz w:val="19"/>
                <w:szCs w:val="19"/>
              </w:rPr>
              <w:t xml:space="preserve">Backend / API</w:t>
            </w:r>
          </w:p>
        </w:tc>
        <w:tc>
          <w:tcPr>
            <w:tcW w:type="dxa" w:w="3900"/>
            <w:shd w:fill="FFFFFF" w:val="clear"/>
            <w:tcMar>
              <w:top w:type="dxa" w:w="90"/>
              <w:left w:type="dxa" w:w="120"/>
              <w:bottom w:type="dxa" w:w="90"/>
              <w:right w:type="dxa" w:w="120"/>
            </w:tcMar>
            <w:vAlign w:val="center"/>
          </w:tcPr>
          <w:p>
            <w:r>
              <w:rPr>
                <w:rFonts w:ascii="Calibri" w:cs="Calibri" w:eastAsia="Calibri" w:hAnsi="Calibri"/>
                <w:sz w:val="19"/>
                <w:szCs w:val="19"/>
              </w:rPr>
              <w:t xml:space="preserve">Spring Boot REST API containing all business logic</w:t>
            </w:r>
          </w:p>
        </w:tc>
        <w:tc>
          <w:tcPr>
            <w:tcW w:type="dxa" w:w="3250"/>
            <w:shd w:fill="FFFFFF" w:val="clear"/>
            <w:tcMar>
              <w:top w:type="dxa" w:w="90"/>
              <w:left w:type="dxa" w:w="120"/>
              <w:bottom w:type="dxa" w:w="90"/>
              <w:right w:type="dxa" w:w="120"/>
            </w:tcMar>
            <w:vAlign w:val="center"/>
          </w:tcPr>
          <w:p>
            <w:r>
              <w:rPr>
                <w:rFonts w:ascii="Calibri" w:cs="Calibri" w:eastAsia="Calibri" w:hAnsi="Calibri"/>
                <w:sz w:val="19"/>
                <w:szCs w:val="19"/>
              </w:rPr>
              <w:t xml:space="preserve">On a central server (company server or cloud) — not on each employee's computer</w:t>
            </w:r>
          </w:p>
        </w:tc>
      </w:tr>
      <w:tr>
        <w:tc>
          <w:tcPr>
            <w:tcW w:type="dxa" w:w="2200"/>
            <w:shd w:fill="F2F6FA" w:val="clear"/>
            <w:tcMar>
              <w:top w:type="dxa" w:w="90"/>
              <w:left w:type="dxa" w:w="120"/>
              <w:bottom w:type="dxa" w:w="90"/>
              <w:right w:type="dxa" w:w="120"/>
            </w:tcMar>
            <w:vAlign w:val="center"/>
          </w:tcPr>
          <w:p>
            <w:r>
              <w:rPr>
                <w:rFonts w:ascii="Calibri" w:cs="Calibri" w:eastAsia="Calibri" w:hAnsi="Calibri"/>
                <w:sz w:val="19"/>
                <w:szCs w:val="19"/>
              </w:rPr>
              <w:t xml:space="preserve">Database</w:t>
            </w:r>
          </w:p>
        </w:tc>
        <w:tc>
          <w:tcPr>
            <w:tcW w:type="dxa" w:w="3900"/>
            <w:shd w:fill="F2F6FA" w:val="clear"/>
            <w:tcMar>
              <w:top w:type="dxa" w:w="90"/>
              <w:left w:type="dxa" w:w="120"/>
              <w:bottom w:type="dxa" w:w="90"/>
              <w:right w:type="dxa" w:w="120"/>
            </w:tcMar>
            <w:vAlign w:val="center"/>
          </w:tcPr>
          <w:p>
            <w:r>
              <w:rPr>
                <w:rFonts w:ascii="Calibri" w:cs="Calibri" w:eastAsia="Calibri" w:hAnsi="Calibri"/>
                <w:sz w:val="19"/>
                <w:szCs w:val="19"/>
              </w:rPr>
              <w:t xml:space="preserve">PostgreSQL storing all company data</w:t>
            </w:r>
          </w:p>
        </w:tc>
        <w:tc>
          <w:tcPr>
            <w:tcW w:type="dxa" w:w="3250"/>
            <w:shd w:fill="F2F6FA" w:val="clear"/>
            <w:tcMar>
              <w:top w:type="dxa" w:w="90"/>
              <w:left w:type="dxa" w:w="120"/>
              <w:bottom w:type="dxa" w:w="90"/>
              <w:right w:type="dxa" w:w="120"/>
            </w:tcMar>
            <w:vAlign w:val="center"/>
          </w:tcPr>
          <w:p>
            <w:r>
              <w:rPr>
                <w:rFonts w:ascii="Calibri" w:cs="Calibri" w:eastAsia="Calibri" w:hAnsi="Calibri"/>
                <w:sz w:val="19"/>
                <w:szCs w:val="19"/>
              </w:rPr>
              <w:t xml:space="preserve">On the same central server, not on each employee's computer</w:t>
            </w:r>
          </w:p>
        </w:tc>
      </w:tr>
      <w:tr>
        <w:tc>
          <w:tcPr>
            <w:tcW w:type="dxa" w:w="2200"/>
            <w:shd w:fill="FFFFFF" w:val="clear"/>
            <w:tcMar>
              <w:top w:type="dxa" w:w="90"/>
              <w:left w:type="dxa" w:w="120"/>
              <w:bottom w:type="dxa" w:w="90"/>
              <w:right w:type="dxa" w:w="120"/>
            </w:tcMar>
            <w:vAlign w:val="center"/>
          </w:tcPr>
          <w:p>
            <w:r>
              <w:rPr>
                <w:rFonts w:ascii="Calibri" w:cs="Calibri" w:eastAsia="Calibri" w:hAnsi="Calibri"/>
                <w:sz w:val="19"/>
                <w:szCs w:val="19"/>
              </w:rPr>
              <w:t xml:space="preserve">Network</w:t>
            </w:r>
          </w:p>
        </w:tc>
        <w:tc>
          <w:tcPr>
            <w:tcW w:type="dxa" w:w="3900"/>
            <w:shd w:fill="FFFFFF" w:val="clear"/>
            <w:tcMar>
              <w:top w:type="dxa" w:w="90"/>
              <w:left w:type="dxa" w:w="120"/>
              <w:bottom w:type="dxa" w:w="90"/>
              <w:right w:type="dxa" w:w="120"/>
            </w:tcMar>
            <w:vAlign w:val="center"/>
          </w:tcPr>
          <w:p>
            <w:r>
              <w:rPr>
                <w:rFonts w:ascii="Calibri" w:cs="Calibri" w:eastAsia="Calibri" w:hAnsi="Calibri"/>
                <w:sz w:val="19"/>
                <w:szCs w:val="19"/>
              </w:rPr>
              <w:t xml:space="preserve">HTTPS calls from the desktop app to the API over the company network or internet</w:t>
            </w:r>
          </w:p>
        </w:tc>
        <w:tc>
          <w:tcPr>
            <w:tcW w:type="dxa" w:w="3250"/>
            <w:shd w:fill="FFFFFF" w:val="clear"/>
            <w:tcMar>
              <w:top w:type="dxa" w:w="90"/>
              <w:left w:type="dxa" w:w="120"/>
              <w:bottom w:type="dxa" w:w="90"/>
              <w:right w:type="dxa" w:w="120"/>
            </w:tcMar>
            <w:vAlign w:val="center"/>
          </w:tcPr>
          <w:p>
            <w:r>
              <w:rPr>
                <w:rFonts w:ascii="Calibri" w:cs="Calibri" w:eastAsia="Calibri" w:hAnsi="Calibri"/>
                <w:sz w:val="19"/>
                <w:szCs w:val="19"/>
              </w:rPr>
              <w:t xml:space="preserve">Between the employee's computer and the server</w:t>
            </w:r>
          </w:p>
        </w:tc>
      </w:tr>
      <w:tr>
        <w:tc>
          <w:tcPr>
            <w:tcW w:type="dxa" w:w="2200"/>
            <w:shd w:fill="F2F6FA" w:val="clear"/>
            <w:tcMar>
              <w:top w:type="dxa" w:w="90"/>
              <w:left w:type="dxa" w:w="120"/>
              <w:bottom w:type="dxa" w:w="90"/>
              <w:right w:type="dxa" w:w="120"/>
            </w:tcMar>
            <w:vAlign w:val="center"/>
          </w:tcPr>
          <w:p>
            <w:r>
              <w:rPr>
                <w:rFonts w:ascii="Calibri" w:cs="Calibri" w:eastAsia="Calibri" w:hAnsi="Calibri"/>
                <w:sz w:val="19"/>
                <w:szCs w:val="19"/>
              </w:rPr>
              <w:t xml:space="preserve">Authentication</w:t>
            </w:r>
          </w:p>
        </w:tc>
        <w:tc>
          <w:tcPr>
            <w:tcW w:type="dxa" w:w="3900"/>
            <w:shd w:fill="F2F6FA" w:val="clear"/>
            <w:tcMar>
              <w:top w:type="dxa" w:w="90"/>
              <w:left w:type="dxa" w:w="120"/>
              <w:bottom w:type="dxa" w:w="90"/>
              <w:right w:type="dxa" w:w="120"/>
            </w:tcMar>
            <w:vAlign w:val="center"/>
          </w:tcPr>
          <w:p>
            <w:r>
              <w:rPr>
                <w:rFonts w:ascii="Calibri" w:cs="Calibri" w:eastAsia="Calibri" w:hAnsi="Calibri"/>
                <w:sz w:val="19"/>
                <w:szCs w:val="19"/>
              </w:rPr>
              <w:t xml:space="preserve">Login screen in the desktop app submits credentials to the API, which returns a session/JWT token used on subsequent requests</w:t>
            </w:r>
          </w:p>
        </w:tc>
        <w:tc>
          <w:tcPr>
            <w:tcW w:type="dxa" w:w="3250"/>
            <w:shd w:fill="F2F6FA" w:val="clear"/>
            <w:tcMar>
              <w:top w:type="dxa" w:w="90"/>
              <w:left w:type="dxa" w:w="120"/>
              <w:bottom w:type="dxa" w:w="90"/>
              <w:right w:type="dxa" w:w="120"/>
            </w:tcMar>
            <w:vAlign w:val="center"/>
          </w:tcPr>
          <w:p>
            <w:r>
              <w:rPr>
                <w:rFonts w:ascii="Calibri" w:cs="Calibri" w:eastAsia="Calibri" w:hAnsi="Calibri"/>
                <w:sz w:val="19"/>
                <w:szCs w:val="19"/>
              </w:rPr>
              <w:t xml:space="preserve">Frontend collects credentials; backend verifies and issues tokens</w:t>
            </w:r>
          </w:p>
        </w:tc>
      </w:tr>
    </w:tbl>
    <w:p>
      <w:pPr>
        <w:spacing w:after="160" w:line="276"/>
      </w:pPr>
      <w:r>
        <w:rPr>
          <w:rFonts w:ascii="Calibri" w:cs="Calibri" w:eastAsia="Calibri" w:hAnsi="Calibri"/>
          <w:b w:val="false"/>
          <w:bCs w:val="false"/>
          <w:i w:val="false"/>
          <w:iCs w:val="false"/>
          <w:color w:val="000000"/>
          <w:sz w:val="21"/>
          <w:szCs w:val="21"/>
        </w:rPr>
        <w:t xml:space="preserve">The desktop application itself holds no business data permanently and enforces no business rules on its own — it is a presentation layer. Every meaningful action (creating an order, adjusting inventory) is a request to the backend API, which is the single source of truth and the only place business rules are actually enforced. This separation is what allows multiple employees, on multiple computers, to safely share one consistent set of company data.</w:t>
      </w:r>
    </w:p>
    <w:p>
      <w:pPr>
        <w:pStyle w:val="Heading1"/>
        <w:pageBreakBefore/>
        <w:spacing w:after="240" w:before="480"/>
      </w:pPr>
      <w:r>
        <w:rPr>
          <w:rFonts w:ascii="Calibri" w:cs="Calibri" w:eastAsia="Calibri" w:hAnsi="Calibri"/>
          <w:b/>
          <w:bCs/>
          <w:color w:val="1F3864"/>
          <w:sz w:val="32"/>
          <w:szCs w:val="32"/>
        </w:rPr>
        <w:t xml:space="preserve">7. Developing on macOS While Supporting Windows</w:t>
      </w:r>
    </w:p>
    <w:p>
      <w:pPr>
        <w:spacing w:after="160" w:line="276"/>
      </w:pPr>
      <w:r>
        <w:rPr>
          <w:rFonts w:ascii="Calibri" w:cs="Calibri" w:eastAsia="Calibri" w:hAnsi="Calibri"/>
          <w:b w:val="false"/>
          <w:bCs w:val="false"/>
          <w:i w:val="false"/>
          <w:iCs w:val="false"/>
          <w:color w:val="000000"/>
          <w:sz w:val="21"/>
          <w:szCs w:val="21"/>
        </w:rPr>
        <w:t xml:space="preserve">This is a common and entirely solvable situation for cross-platform desktop development — it does not require owning a Windows machine, but it does require a deliberate build strategy.</w:t>
      </w:r>
    </w:p>
    <w:p>
      <w:pPr>
        <w:pStyle w:val="Heading3"/>
        <w:spacing w:after="120" w:before="240"/>
      </w:pPr>
      <w:r>
        <w:rPr>
          <w:rFonts w:ascii="Calibri" w:cs="Calibri" w:eastAsia="Calibri" w:hAnsi="Calibri"/>
          <w:b/>
          <w:bCs/>
          <w:color w:val="1F3864"/>
          <w:sz w:val="22"/>
          <w:szCs w:val="22"/>
        </w:rPr>
        <w:t xml:space="preserve">7.1 What Can Be Done Directly on macOS</w:t>
      </w:r>
    </w:p>
    <w:p>
      <w:pPr>
        <w:pStyle w:val="ListParagraph"/>
        <w:numPr>
          <w:ilvl w:val="0"/>
          <w:numId w:val="2"/>
        </w:numPr>
        <w:spacing w:after="80" w:line="270"/>
      </w:pPr>
      <w:r>
        <w:rPr>
          <w:rFonts w:ascii="Calibri" w:cs="Calibri" w:eastAsia="Calibri" w:hAnsi="Calibri"/>
          <w:sz w:val="21"/>
          <w:szCs w:val="21"/>
        </w:rPr>
        <w:t xml:space="preserve">Full backend development (Spring Boot, PostgreSQL, Docker) — entirely OS-independent; runs identically on macOS, Windows, and Linux servers.</w:t>
      </w:r>
    </w:p>
    <w:p>
      <w:pPr>
        <w:pStyle w:val="ListParagraph"/>
        <w:numPr>
          <w:ilvl w:val="0"/>
          <w:numId w:val="2"/>
        </w:numPr>
        <w:spacing w:after="80" w:line="270"/>
      </w:pPr>
      <w:r>
        <w:rPr>
          <w:rFonts w:ascii="Calibri" w:cs="Calibri" w:eastAsia="Calibri" w:hAnsi="Calibri"/>
          <w:sz w:val="21"/>
          <w:szCs w:val="21"/>
        </w:rPr>
        <w:t xml:space="preserve">Full frontend development (React/TypeScript/Tailwind) — OS-independent.</w:t>
      </w:r>
    </w:p>
    <w:p>
      <w:pPr>
        <w:pStyle w:val="ListParagraph"/>
        <w:numPr>
          <w:ilvl w:val="0"/>
          <w:numId w:val="2"/>
        </w:numPr>
        <w:spacing w:after="80" w:line="270"/>
      </w:pPr>
      <w:r>
        <w:rPr>
          <w:rFonts w:ascii="Calibri" w:cs="Calibri" w:eastAsia="Calibri" w:hAnsi="Calibri"/>
          <w:sz w:val="21"/>
          <w:szCs w:val="21"/>
        </w:rPr>
        <w:t xml:space="preserve">Building, running, and testing the macOS version of the Tauri desktop app directly, including the .dmg/.app installer.</w:t>
      </w:r>
    </w:p>
    <w:p>
      <w:pPr>
        <w:pStyle w:val="Heading3"/>
        <w:spacing w:after="120" w:before="240"/>
      </w:pPr>
      <w:r>
        <w:rPr>
          <w:rFonts w:ascii="Calibri" w:cs="Calibri" w:eastAsia="Calibri" w:hAnsi="Calibri"/>
          <w:b/>
          <w:bCs/>
          <w:color w:val="1F3864"/>
          <w:sz w:val="22"/>
          <w:szCs w:val="22"/>
        </w:rPr>
        <w:t xml:space="preserve">7.2 What Requires a Windows Build Environment</w:t>
      </w:r>
    </w:p>
    <w:p>
      <w:pPr>
        <w:spacing w:after="160" w:line="276"/>
      </w:pPr>
      <w:r>
        <w:rPr>
          <w:rFonts w:ascii="Calibri" w:cs="Calibri" w:eastAsia="Calibri" w:hAnsi="Calibri"/>
          <w:b w:val="false"/>
          <w:bCs w:val="false"/>
          <w:i w:val="false"/>
          <w:iCs w:val="false"/>
          <w:color w:val="000000"/>
          <w:sz w:val="21"/>
          <w:szCs w:val="21"/>
        </w:rPr>
        <w:t xml:space="preserve">Tauri compiles a native binary for the target OS, so producing a genuine Windows .exe/.msi requires compiling on Windows (or a Windows-equivalent build environment) — you cannot cross-compile a fully native, correctly signed Windows installer from macOS with full reliability. There are three realistic ways to get a Windows build without owning a dedicated Windows PC:</w:t>
      </w:r>
    </w:p>
    <w:tbl>
      <w:tblPr>
        <w:tblW w:type="dxa" w:w="935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4500"/>
        <w:gridCol w:w="2650"/>
      </w:tblGrid>
      <w:tr>
        <w:trPr>
          <w:tblHeader/>
        </w:trPr>
        <w:tc>
          <w:tcPr>
            <w:tcW w:type="dxa" w:w="2200"/>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Option</w:t>
            </w:r>
          </w:p>
        </w:tc>
        <w:tc>
          <w:tcPr>
            <w:tcW w:type="dxa" w:w="4500"/>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Description</w:t>
            </w:r>
          </w:p>
        </w:tc>
        <w:tc>
          <w:tcPr>
            <w:tcW w:type="dxa" w:w="2650"/>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Recommendation</w:t>
            </w:r>
          </w:p>
        </w:tc>
      </w:tr>
      <w:tr>
        <w:tc>
          <w:tcPr>
            <w:tcW w:type="dxa" w:w="2200"/>
            <w:shd w:fill="FFFFFF" w:val="clear"/>
            <w:tcMar>
              <w:top w:type="dxa" w:w="90"/>
              <w:left w:type="dxa" w:w="120"/>
              <w:bottom w:type="dxa" w:w="90"/>
              <w:right w:type="dxa" w:w="120"/>
            </w:tcMar>
            <w:vAlign w:val="center"/>
          </w:tcPr>
          <w:p>
            <w:r>
              <w:rPr>
                <w:rFonts w:ascii="Calibri" w:cs="Calibri" w:eastAsia="Calibri" w:hAnsi="Calibri"/>
                <w:sz w:val="19"/>
                <w:szCs w:val="19"/>
              </w:rPr>
              <w:t xml:space="preserve">GitHub Actions (CI/CD)</w:t>
            </w:r>
          </w:p>
        </w:tc>
        <w:tc>
          <w:tcPr>
            <w:tcW w:type="dxa" w:w="4500"/>
            <w:shd w:fill="FFFFFF" w:val="clear"/>
            <w:tcMar>
              <w:top w:type="dxa" w:w="90"/>
              <w:left w:type="dxa" w:w="120"/>
              <w:bottom w:type="dxa" w:w="90"/>
              <w:right w:type="dxa" w:w="120"/>
            </w:tcMar>
            <w:vAlign w:val="center"/>
          </w:tcPr>
          <w:p>
            <w:r>
              <w:rPr>
                <w:rFonts w:ascii="Calibri" w:cs="Calibri" w:eastAsia="Calibri" w:hAnsi="Calibri"/>
                <w:sz w:val="19"/>
                <w:szCs w:val="19"/>
              </w:rPr>
              <w:t xml:space="preserve">A Windows runner in GitHub Actions builds the Windows installer automatically on every release, using free/low-cost GitHub-hosted virtual machines.</w:t>
            </w:r>
          </w:p>
        </w:tc>
        <w:tc>
          <w:tcPr>
            <w:tcW w:type="dxa" w:w="2650"/>
            <w:shd w:fill="FFFFFF" w:val="clear"/>
            <w:tcMar>
              <w:top w:type="dxa" w:w="90"/>
              <w:left w:type="dxa" w:w="120"/>
              <w:bottom w:type="dxa" w:w="90"/>
              <w:right w:type="dxa" w:w="120"/>
            </w:tcMar>
            <w:vAlign w:val="center"/>
          </w:tcPr>
          <w:p>
            <w:r>
              <w:rPr>
                <w:rFonts w:ascii="Calibri" w:cs="Calibri" w:eastAsia="Calibri" w:hAnsi="Calibri"/>
                <w:sz w:val="19"/>
                <w:szCs w:val="19"/>
              </w:rPr>
              <w:t xml:space="preserve">Recommended primary approach — free tier is generous, fully automatable, and produces a reproducible official build.</w:t>
            </w:r>
          </w:p>
        </w:tc>
      </w:tr>
      <w:tr>
        <w:tc>
          <w:tcPr>
            <w:tcW w:type="dxa" w:w="2200"/>
            <w:shd w:fill="F2F6FA" w:val="clear"/>
            <w:tcMar>
              <w:top w:type="dxa" w:w="90"/>
              <w:left w:type="dxa" w:w="120"/>
              <w:bottom w:type="dxa" w:w="90"/>
              <w:right w:type="dxa" w:w="120"/>
            </w:tcMar>
            <w:vAlign w:val="center"/>
          </w:tcPr>
          <w:p>
            <w:r>
              <w:rPr>
                <w:rFonts w:ascii="Calibri" w:cs="Calibri" w:eastAsia="Calibri" w:hAnsi="Calibri"/>
                <w:sz w:val="19"/>
                <w:szCs w:val="19"/>
              </w:rPr>
              <w:t xml:space="preserve">Windows virtual machine on the Mac</w:t>
            </w:r>
          </w:p>
        </w:tc>
        <w:tc>
          <w:tcPr>
            <w:tcW w:type="dxa" w:w="4500"/>
            <w:shd w:fill="F2F6FA" w:val="clear"/>
            <w:tcMar>
              <w:top w:type="dxa" w:w="90"/>
              <w:left w:type="dxa" w:w="120"/>
              <w:bottom w:type="dxa" w:w="90"/>
              <w:right w:type="dxa" w:w="120"/>
            </w:tcMar>
            <w:vAlign w:val="center"/>
          </w:tcPr>
          <w:p>
            <w:r>
              <w:rPr>
                <w:rFonts w:ascii="Calibri" w:cs="Calibri" w:eastAsia="Calibri" w:hAnsi="Calibri"/>
                <w:sz w:val="19"/>
                <w:szCs w:val="19"/>
              </w:rPr>
              <w:t xml:space="preserve">Run Windows inside a VM (e.g. Parallels, UTM) on the MacBook for manual local testing of the Windows build/installer before release.</w:t>
            </w:r>
          </w:p>
        </w:tc>
        <w:tc>
          <w:tcPr>
            <w:tcW w:type="dxa" w:w="2650"/>
            <w:shd w:fill="F2F6FA" w:val="clear"/>
            <w:tcMar>
              <w:top w:type="dxa" w:w="90"/>
              <w:left w:type="dxa" w:w="120"/>
              <w:bottom w:type="dxa" w:w="90"/>
              <w:right w:type="dxa" w:w="120"/>
            </w:tcMar>
            <w:vAlign w:val="center"/>
          </w:tcPr>
          <w:p>
            <w:r>
              <w:rPr>
                <w:rFonts w:ascii="Calibri" w:cs="Calibri" w:eastAsia="Calibri" w:hAnsi="Calibri"/>
                <w:sz w:val="19"/>
                <w:szCs w:val="19"/>
              </w:rPr>
              <w:t xml:space="preserve">Recommended as a secondary tool for manual QA (checking installers, printing, barcode scanners) — not as the primary build method.</w:t>
            </w:r>
          </w:p>
        </w:tc>
      </w:tr>
      <w:tr>
        <w:tc>
          <w:tcPr>
            <w:tcW w:type="dxa" w:w="2200"/>
            <w:shd w:fill="FFFFFF" w:val="clear"/>
            <w:tcMar>
              <w:top w:type="dxa" w:w="90"/>
              <w:left w:type="dxa" w:w="120"/>
              <w:bottom w:type="dxa" w:w="90"/>
              <w:right w:type="dxa" w:w="120"/>
            </w:tcMar>
            <w:vAlign w:val="center"/>
          </w:tcPr>
          <w:p>
            <w:r>
              <w:rPr>
                <w:rFonts w:ascii="Calibri" w:cs="Calibri" w:eastAsia="Calibri" w:hAnsi="Calibri"/>
                <w:sz w:val="19"/>
                <w:szCs w:val="19"/>
              </w:rPr>
              <w:t xml:space="preserve">Physical Windows machine</w:t>
            </w:r>
          </w:p>
        </w:tc>
        <w:tc>
          <w:tcPr>
            <w:tcW w:type="dxa" w:w="4500"/>
            <w:shd w:fill="FFFFFF" w:val="clear"/>
            <w:tcMar>
              <w:top w:type="dxa" w:w="90"/>
              <w:left w:type="dxa" w:w="120"/>
              <w:bottom w:type="dxa" w:w="90"/>
              <w:right w:type="dxa" w:w="120"/>
            </w:tcMar>
            <w:vAlign w:val="center"/>
          </w:tcPr>
          <w:p>
            <w:r>
              <w:rPr>
                <w:rFonts w:ascii="Calibri" w:cs="Calibri" w:eastAsia="Calibri" w:hAnsi="Calibri"/>
                <w:sz w:val="19"/>
                <w:szCs w:val="19"/>
              </w:rPr>
              <w:t xml:space="preserve">Buy or borrow a Windows PC.</w:t>
            </w:r>
          </w:p>
        </w:tc>
        <w:tc>
          <w:tcPr>
            <w:tcW w:type="dxa" w:w="2650"/>
            <w:shd w:fill="FFFFFF" w:val="clear"/>
            <w:tcMar>
              <w:top w:type="dxa" w:w="90"/>
              <w:left w:type="dxa" w:w="120"/>
              <w:bottom w:type="dxa" w:w="90"/>
              <w:right w:type="dxa" w:w="120"/>
            </w:tcMar>
            <w:vAlign w:val="center"/>
          </w:tcPr>
          <w:p>
            <w:r>
              <w:rPr>
                <w:rFonts w:ascii="Calibri" w:cs="Calibri" w:eastAsia="Calibri" w:hAnsi="Calibri"/>
                <w:sz w:val="19"/>
                <w:szCs w:val="19"/>
              </w:rPr>
              <w:t xml:space="preserve">Not required initially; worth acquiring later for realistic hardware testing (label printers, scanners) once there are real Windows-using clients.</w:t>
            </w:r>
          </w:p>
        </w:tc>
      </w:tr>
    </w:tbl>
    <w:p>
      <w:pPr>
        <w:pStyle w:val="Heading3"/>
        <w:spacing w:after="120" w:before="240"/>
      </w:pPr>
      <w:r>
        <w:rPr>
          <w:rFonts w:ascii="Calibri" w:cs="Calibri" w:eastAsia="Calibri" w:hAnsi="Calibri"/>
          <w:b/>
          <w:bCs/>
          <w:color w:val="1F3864"/>
          <w:sz w:val="22"/>
          <w:szCs w:val="22"/>
        </w:rPr>
        <w:t xml:space="preserve">7.3 Cross-Platform Considerations to Plan For</w:t>
      </w:r>
    </w:p>
    <w:p>
      <w:pPr>
        <w:pStyle w:val="ListParagraph"/>
        <w:numPr>
          <w:ilvl w:val="0"/>
          <w:numId w:val="2"/>
        </w:numPr>
        <w:spacing w:after="80" w:line="270"/>
      </w:pPr>
      <w:r>
        <w:rPr>
          <w:rFonts w:ascii="Calibri" w:cs="Calibri" w:eastAsia="Calibri" w:hAnsi="Calibri"/>
          <w:sz w:val="21"/>
          <w:szCs w:val="21"/>
        </w:rPr>
        <w:t xml:space="preserve">Printing differences: Windows and macOS have different native print dialogs and drivers, especially for thermal label printers — this needs real testing on both, not just visual review.</w:t>
      </w:r>
    </w:p>
    <w:p>
      <w:pPr>
        <w:pStyle w:val="ListParagraph"/>
        <w:numPr>
          <w:ilvl w:val="0"/>
          <w:numId w:val="2"/>
        </w:numPr>
        <w:spacing w:after="80" w:line="270"/>
      </w:pPr>
      <w:r>
        <w:rPr>
          <w:rFonts w:ascii="Calibri" w:cs="Calibri" w:eastAsia="Calibri" w:hAnsi="Calibri"/>
          <w:sz w:val="21"/>
          <w:szCs w:val="21"/>
        </w:rPr>
        <w:t xml:space="preserve">File system differences: path separators, case sensitivity, and permitted characters differ; avoid hard-coded path assumptions.</w:t>
      </w:r>
    </w:p>
    <w:p>
      <w:pPr>
        <w:pStyle w:val="ListParagraph"/>
        <w:numPr>
          <w:ilvl w:val="0"/>
          <w:numId w:val="2"/>
        </w:numPr>
        <w:spacing w:after="80" w:line="270"/>
      </w:pPr>
      <w:r>
        <w:rPr>
          <w:rFonts w:ascii="Calibri" w:cs="Calibri" w:eastAsia="Calibri" w:hAnsi="Calibri"/>
          <w:sz w:val="21"/>
          <w:szCs w:val="21"/>
        </w:rPr>
        <w:t xml:space="preserve">Barcode scanner differences: most USB/Bluetooth barcode scanners act as keyboard-emulation devices on both platforms, which is the simplest integration path, but device-specific SDKs (for advanced scanners) behave differently per OS.</w:t>
      </w:r>
    </w:p>
    <w:p>
      <w:pPr>
        <w:pStyle w:val="ListParagraph"/>
        <w:numPr>
          <w:ilvl w:val="0"/>
          <w:numId w:val="2"/>
        </w:numPr>
        <w:spacing w:after="80" w:line="270"/>
      </w:pPr>
      <w:r>
        <w:rPr>
          <w:rFonts w:ascii="Calibri" w:cs="Calibri" w:eastAsia="Calibri" w:hAnsi="Calibri"/>
          <w:sz w:val="21"/>
          <w:szCs w:val="21"/>
        </w:rPr>
        <w:t xml:space="preserve">Installer differences: Windows uses .exe/.msi with code signing certificates from a Windows-recognized CA; macOS requires Apple Developer code signing and notarization, or the OS will block the app from opening.</w:t>
      </w:r>
    </w:p>
    <w:p>
      <w:pPr>
        <w:pStyle w:val="ListParagraph"/>
        <w:numPr>
          <w:ilvl w:val="0"/>
          <w:numId w:val="2"/>
        </w:numPr>
        <w:spacing w:after="80" w:line="270"/>
      </w:pPr>
      <w:r>
        <w:rPr>
          <w:rFonts w:ascii="Calibri" w:cs="Calibri" w:eastAsia="Calibri" w:hAnsi="Calibri"/>
          <w:sz w:val="21"/>
          <w:szCs w:val="21"/>
        </w:rPr>
        <w:t xml:space="preserve">Code signing: both platforms increasingly block or scare-warn on unsigned installers — budget for an Apple Developer account and a Windows code-signing certificate before general release.</w:t>
      </w:r>
    </w:p>
    <w:p>
      <w:pPr>
        <w:pStyle w:val="ListParagraph"/>
        <w:numPr>
          <w:ilvl w:val="0"/>
          <w:numId w:val="2"/>
        </w:numPr>
        <w:spacing w:after="80" w:line="270"/>
      </w:pPr>
      <w:r>
        <w:rPr>
          <w:rFonts w:ascii="Calibri" w:cs="Calibri" w:eastAsia="Calibri" w:hAnsi="Calibri"/>
          <w:sz w:val="21"/>
          <w:szCs w:val="21"/>
        </w:rPr>
        <w:t xml:space="preserve">Auto-updates: Tauri has a built-in updater mechanism that can check a hosted manifest and prompt/apply updates — worth planning for, not necessarily needed in the very first release to Client 1.</w:t>
      </w:r>
    </w:p>
    <w:p>
      <w:pPr>
        <w:pStyle w:val="Heading2"/>
        <w:spacing w:after="160" w:before="320"/>
      </w:pPr>
      <w:r>
        <w:rPr>
          <w:rFonts w:ascii="Calibri" w:cs="Calibri" w:eastAsia="Calibri" w:hAnsi="Calibri"/>
          <w:b/>
          <w:bCs/>
          <w:color w:val="2E5C8A"/>
          <w:sz w:val="26"/>
          <w:szCs w:val="26"/>
        </w:rPr>
        <w:t xml:space="preserve">7.4 Realistic Strategy</w:t>
      </w:r>
    </w:p>
    <w:p>
      <w:pPr>
        <w:pStyle w:val="ListParagraph"/>
        <w:numPr>
          <w:ilvl w:val="0"/>
          <w:numId w:val="3"/>
        </w:numPr>
        <w:spacing w:after="80" w:line="270"/>
      </w:pPr>
      <w:r>
        <w:rPr>
          <w:rFonts w:ascii="Calibri" w:cs="Calibri" w:eastAsia="Calibri" w:hAnsi="Calibri"/>
          <w:sz w:val="21"/>
          <w:szCs w:val="21"/>
        </w:rPr>
        <w:t xml:space="preserve">Develop backend and frontend entirely on macOS.</w:t>
      </w:r>
    </w:p>
    <w:p>
      <w:pPr>
        <w:pStyle w:val="ListParagraph"/>
        <w:numPr>
          <w:ilvl w:val="0"/>
          <w:numId w:val="3"/>
        </w:numPr>
        <w:spacing w:after="80" w:line="270"/>
      </w:pPr>
      <w:r>
        <w:rPr>
          <w:rFonts w:ascii="Calibri" w:cs="Calibri" w:eastAsia="Calibri" w:hAnsi="Calibri"/>
          <w:sz w:val="21"/>
          <w:szCs w:val="21"/>
        </w:rPr>
        <w:t xml:space="preserve">Build and test the macOS desktop app directly, continuously, throughout development.</w:t>
      </w:r>
    </w:p>
    <w:p>
      <w:pPr>
        <w:pStyle w:val="ListParagraph"/>
        <w:numPr>
          <w:ilvl w:val="0"/>
          <w:numId w:val="3"/>
        </w:numPr>
        <w:spacing w:after="80" w:line="270"/>
      </w:pPr>
      <w:r>
        <w:rPr>
          <w:rFonts w:ascii="Calibri" w:cs="Calibri" w:eastAsia="Calibri" w:hAnsi="Calibri"/>
          <w:sz w:val="21"/>
          <w:szCs w:val="21"/>
        </w:rPr>
        <w:t xml:space="preserve">Set up a GitHub Actions workflow early (even before it's strictly needed) that builds both macOS and Windows installers on each tagged release.</w:t>
      </w:r>
    </w:p>
    <w:p>
      <w:pPr>
        <w:pStyle w:val="ListParagraph"/>
        <w:numPr>
          <w:ilvl w:val="0"/>
          <w:numId w:val="3"/>
        </w:numPr>
        <w:spacing w:after="80" w:line="270"/>
      </w:pPr>
      <w:r>
        <w:rPr>
          <w:rFonts w:ascii="Calibri" w:cs="Calibri" w:eastAsia="Calibri" w:hAnsi="Calibri"/>
          <w:sz w:val="21"/>
          <w:szCs w:val="21"/>
        </w:rPr>
        <w:t xml:space="preserve">Use a Windows VM on the Mac for periodic manual verification of the Windows build, especially before anything goes to the client.</w:t>
      </w:r>
    </w:p>
    <w:p>
      <w:pPr>
        <w:pStyle w:val="ListParagraph"/>
        <w:numPr>
          <w:ilvl w:val="0"/>
          <w:numId w:val="3"/>
        </w:numPr>
        <w:spacing w:after="80" w:line="270"/>
      </w:pPr>
      <w:r>
        <w:rPr>
          <w:rFonts w:ascii="Calibri" w:cs="Calibri" w:eastAsia="Calibri" w:hAnsi="Calibri"/>
          <w:sz w:val="21"/>
          <w:szCs w:val="21"/>
        </w:rPr>
        <w:t xml:space="preserve">Defer code signing and auto-update infrastructure until shortly before the first real client rollout, but keep them on the roadmap so they are not a last-minute scramble.</w:t>
      </w:r>
    </w:p>
    <w:p>
      <w:pPr>
        <w:pStyle w:val="Heading1"/>
        <w:pageBreakBefore/>
        <w:spacing w:after="240" w:before="480"/>
      </w:pPr>
      <w:r>
        <w:rPr>
          <w:rFonts w:ascii="Calibri" w:cs="Calibri" w:eastAsia="Calibri" w:hAnsi="Calibri"/>
          <w:b/>
          <w:bCs/>
          <w:color w:val="1F3864"/>
          <w:sz w:val="32"/>
          <w:szCs w:val="32"/>
        </w:rPr>
        <w:t xml:space="preserve">8. High-Level System Architecture</w:t>
      </w:r>
    </w:p>
    <w:p>
      <w:pPr>
        <w:spacing w:after="160" w:line="276"/>
      </w:pPr>
      <w:r>
        <w:rPr>
          <w:rFonts w:ascii="Calibri" w:cs="Calibri" w:eastAsia="Calibri" w:hAnsi="Calibri"/>
          <w:b w:val="false"/>
          <w:bCs w:val="false"/>
          <w:i w:val="false"/>
          <w:iCs w:val="false"/>
          <w:color w:val="000000"/>
          <w:sz w:val="21"/>
          <w:szCs w:val="21"/>
        </w:rPr>
        <w:t xml:space="preserve">At the highest level, the system is a classic three-tier architecture wrapped in a desktop shell instead of a browser:</w:t>
      </w:r>
    </w:p>
    <w:tbl>
      <w:tblPr>
        <w:tblW w:type="dxa" w:w="9350"/>
        <w:tblBorders>
          <w:top w:val="single" w:color="2E5C8A" w:sz="4"/>
          <w:left w:val="single" w:color="2E5C8A" w:sz="4"/>
          <w:bottom w:val="single" w:color="2E5C8A" w:sz="4"/>
          <w:right w:val="single" w:color="2E5C8A" w:sz="4"/>
          <w:insideH w:val="none"/>
          <w:insideV w:val="none"/>
        </w:tblBorders>
      </w:tblPr>
      <w:tblGrid>
        <w:gridCol w:w="100"/>
      </w:tblGrid>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Desktop ERP (Tauri)</w:t>
            </w:r>
          </w:p>
        </w:tc>
      </w:tr>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w:t>
            </w:r>
          </w:p>
        </w:tc>
      </w:tr>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React / TypeScript UI</w:t>
            </w:r>
          </w:p>
        </w:tc>
      </w:tr>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w:t>
            </w:r>
          </w:p>
        </w:tc>
      </w:tr>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REST API (HTTPS)</w:t>
            </w:r>
          </w:p>
        </w:tc>
      </w:tr>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w:t>
            </w:r>
          </w:p>
        </w:tc>
      </w:tr>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Spring Boot Application Layer</w:t>
            </w:r>
          </w:p>
        </w:tc>
      </w:tr>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w:t>
            </w:r>
          </w:p>
        </w:tc>
      </w:tr>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PostgreSQL Database</w:t>
            </w:r>
          </w:p>
        </w:tc>
      </w:tr>
    </w:tbl>
    <w:p>
      <w:pPr>
        <w:pStyle w:val="Heading2"/>
        <w:spacing w:after="160" w:before="320"/>
      </w:pPr>
      <w:r>
        <w:rPr>
          <w:rFonts w:ascii="Calibri" w:cs="Calibri" w:eastAsia="Calibri" w:hAnsi="Calibri"/>
          <w:b/>
          <w:bCs/>
          <w:color w:val="2E5C8A"/>
          <w:sz w:val="26"/>
          <w:szCs w:val="26"/>
        </w:rPr>
        <w:t xml:space="preserve">8.1 The Multi-Computer Company Environment</w:t>
      </w:r>
    </w:p>
    <w:p>
      <w:pPr>
        <w:spacing w:after="160" w:line="276"/>
      </w:pPr>
      <w:r>
        <w:rPr>
          <w:rFonts w:ascii="Calibri" w:cs="Calibri" w:eastAsia="Calibri" w:hAnsi="Calibri"/>
          <w:b w:val="false"/>
          <w:bCs w:val="false"/>
          <w:i w:val="false"/>
          <w:iCs w:val="false"/>
          <w:color w:val="000000"/>
          <w:sz w:val="21"/>
          <w:szCs w:val="21"/>
        </w:rPr>
        <w:t xml:space="preserve">The critical architectural point is that the desktop application is a client, not a self-contained system. Every employee's computer runs its own copy of the desktop shell and frontend, but all of them talk to one shared backend and one shared database:</w:t>
      </w:r>
    </w:p>
    <w:tbl>
      <w:tblPr>
        <w:tblW w:type="dxa" w:w="9350"/>
        <w:tblBorders>
          <w:top w:val="single" w:color="2E5C8A" w:sz="4"/>
          <w:left w:val="single" w:color="2E5C8A" w:sz="4"/>
          <w:bottom w:val="single" w:color="2E5C8A" w:sz="4"/>
          <w:right w:val="single" w:color="2E5C8A" w:sz="4"/>
          <w:insideH w:val="none"/>
          <w:insideV w:val="none"/>
        </w:tblBorders>
      </w:tblPr>
      <w:tblGrid>
        <w:gridCol w:w="100"/>
      </w:tblGrid>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MAC ERP        ──────┐</w:t>
            </w:r>
          </w:p>
        </w:tc>
      </w:tr>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WINDOWS ERP    ──────┼──→  Spring Boot API  →  PostgreSQL</w:t>
            </w:r>
          </w:p>
        </w:tc>
      </w:tr>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WINDOWS ERP    ──────┘</w:t>
            </w:r>
          </w:p>
        </w:tc>
      </w:tr>
    </w:tbl>
    <w:p>
      <w:pPr>
        <w:pStyle w:val="ListParagraph"/>
        <w:numPr>
          <w:ilvl w:val="0"/>
          <w:numId w:val="2"/>
        </w:numPr>
        <w:spacing w:after="80" w:line="270"/>
      </w:pPr>
      <w:r>
        <w:rPr>
          <w:rFonts w:ascii="Calibri" w:cs="Calibri" w:eastAsia="Calibri" w:hAnsi="Calibri"/>
          <w:b/>
          <w:bCs/>
          <w:sz w:val="21"/>
          <w:szCs w:val="21"/>
        </w:rPr>
        <w:t xml:space="preserve">Where the backend lives: </w:t>
      </w:r>
      <w:r>
        <w:rPr>
          <w:rFonts w:ascii="Calibri" w:cs="Calibri" w:eastAsia="Calibri" w:hAnsi="Calibri"/>
          <w:sz w:val="21"/>
          <w:szCs w:val="21"/>
        </w:rPr>
        <w:t xml:space="preserve">on a single central server — a company-hosted machine or a cloud server — not on any individual employee's computer.</w:t>
      </w:r>
    </w:p>
    <w:p>
      <w:pPr>
        <w:pStyle w:val="ListParagraph"/>
        <w:numPr>
          <w:ilvl w:val="0"/>
          <w:numId w:val="2"/>
        </w:numPr>
        <w:spacing w:after="80" w:line="270"/>
      </w:pPr>
      <w:r>
        <w:rPr>
          <w:rFonts w:ascii="Calibri" w:cs="Calibri" w:eastAsia="Calibri" w:hAnsi="Calibri"/>
          <w:b/>
          <w:bCs/>
          <w:sz w:val="21"/>
          <w:szCs w:val="21"/>
        </w:rPr>
        <w:t xml:space="preserve">Where the database lives: </w:t>
      </w:r>
      <w:r>
        <w:rPr>
          <w:rFonts w:ascii="Calibri" w:cs="Calibri" w:eastAsia="Calibri" w:hAnsi="Calibri"/>
          <w:sz w:val="21"/>
          <w:szCs w:val="21"/>
        </w:rPr>
        <w:t xml:space="preserve">on that same central server (or a closely coupled database server), never on individual desktops.</w:t>
      </w:r>
    </w:p>
    <w:p>
      <w:pPr>
        <w:pStyle w:val="ListParagraph"/>
        <w:numPr>
          <w:ilvl w:val="0"/>
          <w:numId w:val="2"/>
        </w:numPr>
        <w:spacing w:after="80" w:line="270"/>
      </w:pPr>
      <w:r>
        <w:rPr>
          <w:rFonts w:ascii="Calibri" w:cs="Calibri" w:eastAsia="Calibri" w:hAnsi="Calibri"/>
          <w:b/>
          <w:bCs/>
          <w:sz w:val="21"/>
          <w:szCs w:val="21"/>
        </w:rPr>
        <w:t xml:space="preserve">Where desktop applications live: </w:t>
      </w:r>
      <w:r>
        <w:rPr>
          <w:rFonts w:ascii="Calibri" w:cs="Calibri" w:eastAsia="Calibri" w:hAnsi="Calibri"/>
          <w:sz w:val="21"/>
          <w:szCs w:val="21"/>
        </w:rPr>
        <w:t xml:space="preserve">installed locally on every employee's computer that needs ERP access — warehouse floor, office, management.</w:t>
      </w:r>
    </w:p>
    <w:p>
      <w:pPr>
        <w:pStyle w:val="ListParagraph"/>
        <w:numPr>
          <w:ilvl w:val="0"/>
          <w:numId w:val="2"/>
        </w:numPr>
        <w:spacing w:after="80" w:line="270"/>
      </w:pPr>
      <w:r>
        <w:rPr>
          <w:rFonts w:ascii="Calibri" w:cs="Calibri" w:eastAsia="Calibri" w:hAnsi="Calibri"/>
          <w:b/>
          <w:bCs/>
          <w:sz w:val="21"/>
          <w:szCs w:val="21"/>
        </w:rPr>
        <w:t xml:space="preserve">How multiple employees share data: </w:t>
      </w:r>
      <w:r>
        <w:rPr>
          <w:rFonts w:ascii="Calibri" w:cs="Calibri" w:eastAsia="Calibri" w:hAnsi="Calibri"/>
          <w:sz w:val="21"/>
          <w:szCs w:val="21"/>
        </w:rPr>
        <w:t xml:space="preserve">every desktop app calls the same central API, so an inventory adjustment made by a warehouse employee is immediately visible to a purchasing employee viewing the same product elsewhere.</w:t>
      </w:r>
    </w:p>
    <w:p>
      <w:pPr>
        <w:pStyle w:val="ListParagraph"/>
        <w:numPr>
          <w:ilvl w:val="0"/>
          <w:numId w:val="2"/>
        </w:numPr>
        <w:spacing w:after="80" w:line="270"/>
      </w:pPr>
      <w:r>
        <w:rPr>
          <w:rFonts w:ascii="Calibri" w:cs="Calibri" w:eastAsia="Calibri" w:hAnsi="Calibri"/>
          <w:b/>
          <w:bCs/>
          <w:sz w:val="21"/>
          <w:szCs w:val="21"/>
        </w:rPr>
        <w:t xml:space="preserve">How authentication works: </w:t>
      </w:r>
      <w:r>
        <w:rPr>
          <w:rFonts w:ascii="Calibri" w:cs="Calibri" w:eastAsia="Calibri" w:hAnsi="Calibri"/>
          <w:sz w:val="21"/>
          <w:szCs w:val="21"/>
        </w:rPr>
        <w:t xml:space="preserve">each employee logs in with their own credentials from their own desktop app instance; the backend issues a token identifying who they are and what they're allowed to do.</w:t>
      </w:r>
    </w:p>
    <w:p>
      <w:pPr>
        <w:pStyle w:val="ListParagraph"/>
        <w:numPr>
          <w:ilvl w:val="0"/>
          <w:numId w:val="2"/>
        </w:numPr>
        <w:spacing w:after="80" w:line="270"/>
      </w:pPr>
      <w:r>
        <w:rPr>
          <w:rFonts w:ascii="Calibri" w:cs="Calibri" w:eastAsia="Calibri" w:hAnsi="Calibri"/>
          <w:b/>
          <w:bCs/>
          <w:sz w:val="21"/>
          <w:szCs w:val="21"/>
        </w:rPr>
        <w:t xml:space="preserve">How data moves through the system: </w:t>
      </w:r>
      <w:r>
        <w:rPr>
          <w:rFonts w:ascii="Calibri" w:cs="Calibri" w:eastAsia="Calibri" w:hAnsi="Calibri"/>
          <w:sz w:val="21"/>
          <w:szCs w:val="21"/>
        </w:rPr>
        <w:t xml:space="preserve">as discrete, validated REST API requests/responses over HTTPS — never as direct, unmediated database access from a desktop machine.</w:t>
      </w:r>
    </w:p>
    <w:p>
      <w:pPr>
        <w:pStyle w:val="Heading2"/>
        <w:spacing w:after="160" w:before="320"/>
      </w:pPr>
      <w:r>
        <w:rPr>
          <w:rFonts w:ascii="Calibri" w:cs="Calibri" w:eastAsia="Calibri" w:hAnsi="Calibri"/>
          <w:b/>
          <w:bCs/>
          <w:color w:val="2E5C8A"/>
          <w:sz w:val="26"/>
          <w:szCs w:val="26"/>
        </w:rPr>
        <w:t xml:space="preserve">8.2 Why Desktop Applications Must Not Connect Directly to PostgreSQL</w:t>
      </w:r>
    </w:p>
    <w:p>
      <w:pPr>
        <w:spacing w:after="160" w:line="276"/>
      </w:pPr>
      <w:r>
        <w:rPr>
          <w:rFonts w:ascii="Calibri" w:cs="Calibri" w:eastAsia="Calibri" w:hAnsi="Calibri"/>
          <w:b w:val="false"/>
          <w:bCs w:val="false"/>
          <w:i w:val="false"/>
          <w:iCs w:val="false"/>
          <w:color w:val="000000"/>
          <w:sz w:val="21"/>
          <w:szCs w:val="21"/>
        </w:rPr>
        <w:t xml:space="preserve">It might seem simpler to have each desktop app talk straight to PostgreSQL. This would be a serious architectural mistake, for several concrete reasons:</w:t>
      </w:r>
    </w:p>
    <w:p>
      <w:pPr>
        <w:pStyle w:val="ListParagraph"/>
        <w:numPr>
          <w:ilvl w:val="0"/>
          <w:numId w:val="2"/>
        </w:numPr>
        <w:spacing w:after="80" w:line="270"/>
      </w:pPr>
      <w:r>
        <w:rPr>
          <w:rFonts w:ascii="Calibri" w:cs="Calibri" w:eastAsia="Calibri" w:hAnsi="Calibri"/>
          <w:sz w:val="21"/>
          <w:szCs w:val="21"/>
        </w:rPr>
        <w:t xml:space="preserve">Security: direct database access means every employee's machine would need real database credentials with broad privileges, and those credentials would be extractable from any installed copy of the app.</w:t>
      </w:r>
    </w:p>
    <w:p>
      <w:pPr>
        <w:pStyle w:val="ListParagraph"/>
        <w:numPr>
          <w:ilvl w:val="0"/>
          <w:numId w:val="2"/>
        </w:numPr>
        <w:spacing w:after="80" w:line="270"/>
      </w:pPr>
      <w:r>
        <w:rPr>
          <w:rFonts w:ascii="Calibri" w:cs="Calibri" w:eastAsia="Calibri" w:hAnsi="Calibri"/>
          <w:sz w:val="21"/>
          <w:szCs w:val="21"/>
        </w:rPr>
        <w:t xml:space="preserve">Business rule enforcement: rules like "you cannot ship more than what's allocated" live in application code; direct SQL access bypasses them entirely, risking data corruption.</w:t>
      </w:r>
    </w:p>
    <w:p>
      <w:pPr>
        <w:pStyle w:val="ListParagraph"/>
        <w:numPr>
          <w:ilvl w:val="0"/>
          <w:numId w:val="2"/>
        </w:numPr>
        <w:spacing w:after="80" w:line="270"/>
      </w:pPr>
      <w:r>
        <w:rPr>
          <w:rFonts w:ascii="Calibri" w:cs="Calibri" w:eastAsia="Calibri" w:hAnsi="Calibri"/>
          <w:sz w:val="21"/>
          <w:szCs w:val="21"/>
        </w:rPr>
        <w:t xml:space="preserve">Consistency and concurrency: the backend can coordinate transactions and locking correctly; dozens of desktop apps issuing raw SQL independently cannot.</w:t>
      </w:r>
    </w:p>
    <w:p>
      <w:pPr>
        <w:pStyle w:val="ListParagraph"/>
        <w:numPr>
          <w:ilvl w:val="0"/>
          <w:numId w:val="2"/>
        </w:numPr>
        <w:spacing w:after="80" w:line="270"/>
      </w:pPr>
      <w:r>
        <w:rPr>
          <w:rFonts w:ascii="Calibri" w:cs="Calibri" w:eastAsia="Calibri" w:hAnsi="Calibri"/>
          <w:sz w:val="21"/>
          <w:szCs w:val="21"/>
        </w:rPr>
        <w:t xml:space="preserve">Auditability: the API layer is the natural place to record who did what and when; direct database writes have no such enforced audit trail.</w:t>
      </w:r>
    </w:p>
    <w:p>
      <w:pPr>
        <w:pStyle w:val="ListParagraph"/>
        <w:numPr>
          <w:ilvl w:val="0"/>
          <w:numId w:val="2"/>
        </w:numPr>
        <w:spacing w:after="80" w:line="270"/>
      </w:pPr>
      <w:r>
        <w:rPr>
          <w:rFonts w:ascii="Calibri" w:cs="Calibri" w:eastAsia="Calibri" w:hAnsi="Calibri"/>
          <w:sz w:val="21"/>
          <w:szCs w:val="21"/>
        </w:rPr>
        <w:t xml:space="preserve">Network practicality: exposing a raw PostgreSQL port to a company network (or the internet) is a much larger attack surface than exposing a well-guarded HTTPS API.</w:t>
      </w:r>
    </w:p>
    <w:p>
      <w:pPr>
        <w:pStyle w:val="Heading2"/>
        <w:spacing w:after="160" w:before="320"/>
      </w:pPr>
      <w:r>
        <w:rPr>
          <w:rFonts w:ascii="Calibri" w:cs="Calibri" w:eastAsia="Calibri" w:hAnsi="Calibri"/>
          <w:b/>
          <w:bCs/>
          <w:color w:val="2E5C8A"/>
          <w:sz w:val="26"/>
          <w:szCs w:val="26"/>
        </w:rPr>
        <w:t xml:space="preserve">8.3 Company Network vs. Cloud Deployment</w:t>
      </w:r>
    </w:p>
    <w:p>
      <w:pPr>
        <w:spacing w:after="160" w:line="276"/>
      </w:pPr>
      <w:r>
        <w:rPr>
          <w:rFonts w:ascii="Calibri" w:cs="Calibri" w:eastAsia="Calibri" w:hAnsi="Calibri"/>
          <w:b w:val="false"/>
          <w:bCs w:val="false"/>
          <w:i w:val="false"/>
          <w:iCs w:val="false"/>
          <w:color w:val="000000"/>
          <w:sz w:val="21"/>
          <w:szCs w:val="21"/>
        </w:rPr>
        <w:t xml:space="preserve">In the simplest deployment, the backend and database run on a machine inside the client's own office network, and every desktop app on that network reaches it over the LAN. As the product matures (Section 20), the same backend and database can instead run on a cloud server, letting desktop apps at multiple client sites, or remote/traveling staff, reach the system securely over the internet — without changing the application architecture, only where it is hosted.</w:t>
      </w:r>
    </w:p>
    <w:p>
      <w:pPr>
        <w:pStyle w:val="Heading1"/>
        <w:pageBreakBefore/>
        <w:spacing w:after="240" w:before="480"/>
      </w:pPr>
      <w:r>
        <w:rPr>
          <w:rFonts w:ascii="Calibri" w:cs="Calibri" w:eastAsia="Calibri" w:hAnsi="Calibri"/>
          <w:b/>
          <w:bCs/>
          <w:color w:val="1F3864"/>
          <w:sz w:val="32"/>
          <w:szCs w:val="32"/>
        </w:rPr>
        <w:t xml:space="preserve">9. Architecture Style: Modular Monolith</w:t>
      </w:r>
    </w:p>
    <w:p>
      <w:pPr>
        <w:spacing w:after="160" w:line="276"/>
      </w:pPr>
      <w:r>
        <w:rPr>
          <w:rFonts w:ascii="Calibri" w:cs="Calibri" w:eastAsia="Calibri" w:hAnsi="Calibri"/>
          <w:b w:val="false"/>
          <w:bCs w:val="false"/>
          <w:i w:val="false"/>
          <w:iCs w:val="false"/>
          <w:color w:val="000000"/>
          <w:sz w:val="21"/>
          <w:szCs w:val="21"/>
        </w:rPr>
        <w:t xml:space="preserve">For version 1, the recommended architecture is a modular monolith — a single deployable Spring Boot application, internally organized into clearly separated modules (packages) by business domain, rather than either a single undifferentiated codebase or a set of independently deployed microservices.</w:t>
      </w:r>
    </w:p>
    <w:p>
      <w:pPr>
        <w:pStyle w:val="Heading2"/>
        <w:spacing w:after="160" w:before="320"/>
      </w:pPr>
      <w:r>
        <w:rPr>
          <w:rFonts w:ascii="Calibri" w:cs="Calibri" w:eastAsia="Calibri" w:hAnsi="Calibri"/>
          <w:b/>
          <w:bCs/>
          <w:color w:val="2E5C8A"/>
          <w:sz w:val="26"/>
          <w:szCs w:val="26"/>
        </w:rPr>
        <w:t xml:space="preserve">9.1 Simple Monolith vs. Modular Monolith vs. Microservices</w:t>
      </w:r>
    </w:p>
    <w:tbl>
      <w:tblPr>
        <w:tblW w:type="dxa" w:w="9350"/>
        <w:tblBorders>
          <w:top w:val="single" w:color="AAAAAA" w:sz="2"/>
          <w:left w:val="single" w:color="AAAAAA" w:sz="2"/>
          <w:bottom w:val="single" w:color="AAAAAA" w:sz="2"/>
          <w:right w:val="single" w:color="AAAAAA" w:sz="2"/>
          <w:insideH w:val="single" w:color="CCCCCC" w:sz="2"/>
          <w:insideV w:val="single" w:color="CCCCCC" w:sz="2"/>
        </w:tblBorders>
      </w:tblPr>
      <w:tblGrid>
        <w:gridCol w:w="2100"/>
        <w:gridCol w:w="4200"/>
        <w:gridCol w:w="3050"/>
      </w:tblGrid>
      <w:tr>
        <w:trPr>
          <w:tblHeader/>
        </w:trPr>
        <w:tc>
          <w:tcPr>
            <w:tcW w:type="dxa" w:w="2100"/>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Style</w:t>
            </w:r>
          </w:p>
        </w:tc>
        <w:tc>
          <w:tcPr>
            <w:tcW w:type="dxa" w:w="4200"/>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Description</w:t>
            </w:r>
          </w:p>
        </w:tc>
        <w:tc>
          <w:tcPr>
            <w:tcW w:type="dxa" w:w="3050"/>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Fit for this project</w:t>
            </w:r>
          </w:p>
        </w:tc>
      </w:tr>
      <w:tr>
        <w:tc>
          <w:tcPr>
            <w:tcW w:type="dxa" w:w="2100"/>
            <w:shd w:fill="FFFFFF" w:val="clear"/>
            <w:tcMar>
              <w:top w:type="dxa" w:w="90"/>
              <w:left w:type="dxa" w:w="120"/>
              <w:bottom w:type="dxa" w:w="90"/>
              <w:right w:type="dxa" w:w="120"/>
            </w:tcMar>
            <w:vAlign w:val="center"/>
          </w:tcPr>
          <w:p>
            <w:r>
              <w:rPr>
                <w:rFonts w:ascii="Calibri" w:cs="Calibri" w:eastAsia="Calibri" w:hAnsi="Calibri"/>
                <w:sz w:val="19"/>
                <w:szCs w:val="19"/>
              </w:rPr>
              <w:t xml:space="preserve">Simple (unstructured) monolith</w:t>
            </w:r>
          </w:p>
        </w:tc>
        <w:tc>
          <w:tcPr>
            <w:tcW w:type="dxa" w:w="4200"/>
            <w:shd w:fill="FFFFFF" w:val="clear"/>
            <w:tcMar>
              <w:top w:type="dxa" w:w="90"/>
              <w:left w:type="dxa" w:w="120"/>
              <w:bottom w:type="dxa" w:w="90"/>
              <w:right w:type="dxa" w:w="120"/>
            </w:tcMar>
            <w:vAlign w:val="center"/>
          </w:tcPr>
          <w:p>
            <w:r>
              <w:rPr>
                <w:rFonts w:ascii="Calibri" w:cs="Calibri" w:eastAsia="Calibri" w:hAnsi="Calibri"/>
                <w:sz w:val="19"/>
                <w:szCs w:val="19"/>
              </w:rPr>
              <w:t xml:space="preserve">One application, but with little internal separation — controllers, services, and data access for every feature mixed together with no enforced boundaries.</w:t>
            </w:r>
          </w:p>
        </w:tc>
        <w:tc>
          <w:tcPr>
            <w:tcW w:type="dxa" w:w="3050"/>
            <w:shd w:fill="FFFFFF" w:val="clear"/>
            <w:tcMar>
              <w:top w:type="dxa" w:w="90"/>
              <w:left w:type="dxa" w:w="120"/>
              <w:bottom w:type="dxa" w:w="90"/>
              <w:right w:type="dxa" w:w="120"/>
            </w:tcMar>
            <w:vAlign w:val="center"/>
          </w:tcPr>
          <w:p>
            <w:r>
              <w:rPr>
                <w:rFonts w:ascii="Calibri" w:cs="Calibri" w:eastAsia="Calibri" w:hAnsi="Calibri"/>
                <w:sz w:val="19"/>
                <w:szCs w:val="19"/>
              </w:rPr>
              <w:t xml:space="preserve">Not recommended — becomes tangled and hard to maintain as modules like inventory, purchasing, and sales all touch related data.</w:t>
            </w:r>
          </w:p>
        </w:tc>
      </w:tr>
      <w:tr>
        <w:tc>
          <w:tcPr>
            <w:tcW w:type="dxa" w:w="2100"/>
            <w:shd w:fill="F2F6FA" w:val="clear"/>
            <w:tcMar>
              <w:top w:type="dxa" w:w="90"/>
              <w:left w:type="dxa" w:w="120"/>
              <w:bottom w:type="dxa" w:w="90"/>
              <w:right w:type="dxa" w:w="120"/>
            </w:tcMar>
            <w:vAlign w:val="center"/>
          </w:tcPr>
          <w:p>
            <w:r>
              <w:rPr>
                <w:rFonts w:ascii="Calibri" w:cs="Calibri" w:eastAsia="Calibri" w:hAnsi="Calibri"/>
                <w:sz w:val="19"/>
                <w:szCs w:val="19"/>
              </w:rPr>
              <w:t xml:space="preserve">Modular monolith</w:t>
            </w:r>
          </w:p>
        </w:tc>
        <w:tc>
          <w:tcPr>
            <w:tcW w:type="dxa" w:w="4200"/>
            <w:shd w:fill="F2F6FA" w:val="clear"/>
            <w:tcMar>
              <w:top w:type="dxa" w:w="90"/>
              <w:left w:type="dxa" w:w="120"/>
              <w:bottom w:type="dxa" w:w="90"/>
              <w:right w:type="dxa" w:w="120"/>
            </w:tcMar>
            <w:vAlign w:val="center"/>
          </w:tcPr>
          <w:p>
            <w:r>
              <w:rPr>
                <w:rFonts w:ascii="Calibri" w:cs="Calibri" w:eastAsia="Calibri" w:hAnsi="Calibri"/>
                <w:sz w:val="19"/>
                <w:szCs w:val="19"/>
              </w:rPr>
              <w:t xml:space="preserve">One deployable application, internally divided into well-defined modules (e.g. Inventory, Purchasing, Sales) with clear boundaries and intentional communication between them.</w:t>
            </w:r>
          </w:p>
        </w:tc>
        <w:tc>
          <w:tcPr>
            <w:tcW w:type="dxa" w:w="3050"/>
            <w:shd w:fill="F2F6FA" w:val="clear"/>
            <w:tcMar>
              <w:top w:type="dxa" w:w="90"/>
              <w:left w:type="dxa" w:w="120"/>
              <w:bottom w:type="dxa" w:w="90"/>
              <w:right w:type="dxa" w:w="120"/>
            </w:tcMar>
            <w:vAlign w:val="center"/>
          </w:tcPr>
          <w:p>
            <w:r>
              <w:rPr>
                <w:rFonts w:ascii="Calibri" w:cs="Calibri" w:eastAsia="Calibri" w:hAnsi="Calibri"/>
                <w:sz w:val="19"/>
                <w:szCs w:val="19"/>
              </w:rPr>
              <w:t xml:space="preserve">Recommended for v1 — gets most of the maintainability benefits of microservices without the operational cost.</w:t>
            </w:r>
          </w:p>
        </w:tc>
      </w:tr>
      <w:tr>
        <w:tc>
          <w:tcPr>
            <w:tcW w:type="dxa" w:w="2100"/>
            <w:shd w:fill="FFFFFF" w:val="clear"/>
            <w:tcMar>
              <w:top w:type="dxa" w:w="90"/>
              <w:left w:type="dxa" w:w="120"/>
              <w:bottom w:type="dxa" w:w="90"/>
              <w:right w:type="dxa" w:w="120"/>
            </w:tcMar>
            <w:vAlign w:val="center"/>
          </w:tcPr>
          <w:p>
            <w:r>
              <w:rPr>
                <w:rFonts w:ascii="Calibri" w:cs="Calibri" w:eastAsia="Calibri" w:hAnsi="Calibri"/>
                <w:sz w:val="19"/>
                <w:szCs w:val="19"/>
              </w:rPr>
              <w:t xml:space="preserve">Microservices</w:t>
            </w:r>
          </w:p>
        </w:tc>
        <w:tc>
          <w:tcPr>
            <w:tcW w:type="dxa" w:w="4200"/>
            <w:shd w:fill="FFFFFF" w:val="clear"/>
            <w:tcMar>
              <w:top w:type="dxa" w:w="90"/>
              <w:left w:type="dxa" w:w="120"/>
              <w:bottom w:type="dxa" w:w="90"/>
              <w:right w:type="dxa" w:w="120"/>
            </w:tcMar>
            <w:vAlign w:val="center"/>
          </w:tcPr>
          <w:p>
            <w:r>
              <w:rPr>
                <w:rFonts w:ascii="Calibri" w:cs="Calibri" w:eastAsia="Calibri" w:hAnsi="Calibri"/>
                <w:sz w:val="19"/>
                <w:szCs w:val="19"/>
              </w:rPr>
              <w:t xml:space="preserve">Each module is its own independently deployed service, typically with its own database, communicating over the network.</w:t>
            </w:r>
          </w:p>
        </w:tc>
        <w:tc>
          <w:tcPr>
            <w:tcW w:type="dxa" w:w="3050"/>
            <w:shd w:fill="FFFFFF" w:val="clear"/>
            <w:tcMar>
              <w:top w:type="dxa" w:w="90"/>
              <w:left w:type="dxa" w:w="120"/>
              <w:bottom w:type="dxa" w:w="90"/>
              <w:right w:type="dxa" w:w="120"/>
            </w:tcMar>
            <w:vAlign w:val="center"/>
          </w:tcPr>
          <w:p>
            <w:r>
              <w:rPr>
                <w:rFonts w:ascii="Calibri" w:cs="Calibri" w:eastAsia="Calibri" w:hAnsi="Calibri"/>
                <w:sz w:val="19"/>
                <w:szCs w:val="19"/>
              </w:rPr>
              <w:t xml:space="preserve">Not recommended yet — adds significant operational complexity (service discovery, distributed transactions, network reliability, multiple deployments) that isn't justified by a single-server, first-client deployment.</w:t>
            </w:r>
          </w:p>
        </w:tc>
      </w:tr>
    </w:tbl>
    <w:p>
      <w:pPr>
        <w:pStyle w:val="Heading2"/>
        <w:spacing w:after="160" w:before="320"/>
      </w:pPr>
      <w:r>
        <w:rPr>
          <w:rFonts w:ascii="Calibri" w:cs="Calibri" w:eastAsia="Calibri" w:hAnsi="Calibri"/>
          <w:b/>
          <w:bCs/>
          <w:color w:val="2E5C8A"/>
          <w:sz w:val="26"/>
          <w:szCs w:val="26"/>
        </w:rPr>
        <w:t xml:space="preserve">9.2 Why Not Microservices Yet</w:t>
      </w:r>
    </w:p>
    <w:p>
      <w:pPr>
        <w:spacing w:after="160" w:line="276"/>
      </w:pPr>
      <w:r>
        <w:rPr>
          <w:rFonts w:ascii="Calibri" w:cs="Calibri" w:eastAsia="Calibri" w:hAnsi="Calibri"/>
          <w:b w:val="false"/>
          <w:bCs w:val="false"/>
          <w:i w:val="false"/>
          <w:iCs w:val="false"/>
          <w:color w:val="000000"/>
          <w:sz w:val="21"/>
          <w:szCs w:val="21"/>
        </w:rPr>
        <w:t xml:space="preserve">Microservices solve problems that this project does not yet have: independent teams needing to deploy independently, extreme and uneven scaling needs across features, or a system so large that one team can no longer reason about it as a whole. Adopting microservices now would mean paying real complexity costs — network calls where a plain method call would do, distributed data consistency problems, multiple things to deploy and monitor — for a single first client running on a single server. A modular monolith keeps the internal organization disciplined so that, if it is ever truly needed, specific modules could be split out later — without paying the cost today.</w:t>
      </w:r>
    </w:p>
    <w:p>
      <w:pPr>
        <w:pStyle w:val="Heading2"/>
        <w:spacing w:after="160" w:before="320"/>
      </w:pPr>
      <w:r>
        <w:rPr>
          <w:rFonts w:ascii="Calibri" w:cs="Calibri" w:eastAsia="Calibri" w:hAnsi="Calibri"/>
          <w:b/>
          <w:bCs/>
          <w:color w:val="2E5C8A"/>
          <w:sz w:val="26"/>
          <w:szCs w:val="26"/>
        </w:rPr>
        <w:t xml:space="preserve">9.3 Proposed Module Structure</w:t>
      </w:r>
    </w:p>
    <w:tbl>
      <w:tblPr>
        <w:tblW w:type="dxa" w:w="9350"/>
        <w:tblBorders>
          <w:top w:val="single" w:color="2E5C8A" w:sz="4"/>
          <w:left w:val="single" w:color="2E5C8A" w:sz="4"/>
          <w:bottom w:val="single" w:color="2E5C8A" w:sz="4"/>
          <w:right w:val="single" w:color="2E5C8A" w:sz="4"/>
          <w:insideH w:val="none"/>
          <w:insideV w:val="none"/>
        </w:tblBorders>
      </w:tblPr>
      <w:tblGrid>
        <w:gridCol w:w="100"/>
      </w:tblGrid>
      <w:tr>
        <w:tc>
          <w:tcPr>
            <w:shd w:fill="F7F9FC" w:val="clear"/>
            <w:tcMar>
              <w:top w:type="dxa" w:w="40"/>
              <w:left w:type="dxa" w:w="200"/>
              <w:bottom w:type="dxa" w:w="40"/>
              <w:right w:type="dxa" w:w="200"/>
            </w:tcMar>
          </w:tcPr>
          <w:p>
            <w:pPr>
              <w:jc w:val="left"/>
            </w:pPr>
            <w:r>
              <w:rPr>
                <w:rFonts w:ascii="Consolas" w:cs="Consolas" w:eastAsia="Consolas" w:hAnsi="Consolas"/>
                <w:b/>
                <w:bCs/>
                <w:color w:val="1F3864"/>
                <w:sz w:val="19"/>
                <w:szCs w:val="19"/>
              </w:rPr>
              <w:t xml:space="preserve">ERP APPLICATION</w:t>
            </w:r>
          </w:p>
        </w:tc>
      </w:tr>
      <w:tr>
        <w:tc>
          <w:tcPr>
            <w:shd w:fill="F7F9FC" w:val="clear"/>
            <w:tcMar>
              <w:top w:type="dxa" w:w="40"/>
              <w:left w:type="dxa" w:w="200"/>
              <w:bottom w:type="dxa" w:w="40"/>
              <w:right w:type="dxa" w:w="200"/>
            </w:tcMar>
          </w:tcPr>
          <w:p>
            <w:pPr>
              <w:jc w:val="left"/>
            </w:pPr>
            <w:r>
              <w:rPr>
                <w:rFonts w:ascii="Consolas" w:cs="Consolas" w:eastAsia="Consolas" w:hAnsi="Consolas"/>
                <w:b w:val="false"/>
                <w:bCs w:val="false"/>
                <w:color w:val="1F3864"/>
                <w:sz w:val="19"/>
                <w:szCs w:val="19"/>
              </w:rPr>
              <w:t xml:space="preserve">│</w:t>
            </w:r>
          </w:p>
        </w:tc>
      </w:tr>
      <w:tr>
        <w:tc>
          <w:tcPr>
            <w:shd w:fill="F7F9FC" w:val="clear"/>
            <w:tcMar>
              <w:top w:type="dxa" w:w="40"/>
              <w:left w:type="dxa" w:w="200"/>
              <w:bottom w:type="dxa" w:w="40"/>
              <w:right w:type="dxa" w:w="200"/>
            </w:tcMar>
          </w:tcPr>
          <w:p>
            <w:pPr>
              <w:jc w:val="left"/>
            </w:pPr>
            <w:r>
              <w:rPr>
                <w:rFonts w:ascii="Consolas" w:cs="Consolas" w:eastAsia="Consolas" w:hAnsi="Consolas"/>
                <w:b w:val="false"/>
                <w:bCs w:val="false"/>
                <w:color w:val="1F3864"/>
                <w:sz w:val="19"/>
                <w:szCs w:val="19"/>
              </w:rPr>
              <w:t xml:space="preserve">├── Authentication</w:t>
            </w:r>
          </w:p>
        </w:tc>
      </w:tr>
      <w:tr>
        <w:tc>
          <w:tcPr>
            <w:shd w:fill="F7F9FC" w:val="clear"/>
            <w:tcMar>
              <w:top w:type="dxa" w:w="40"/>
              <w:left w:type="dxa" w:w="200"/>
              <w:bottom w:type="dxa" w:w="40"/>
              <w:right w:type="dxa" w:w="200"/>
            </w:tcMar>
          </w:tcPr>
          <w:p>
            <w:pPr>
              <w:jc w:val="left"/>
            </w:pPr>
            <w:r>
              <w:rPr>
                <w:rFonts w:ascii="Consolas" w:cs="Consolas" w:eastAsia="Consolas" w:hAnsi="Consolas"/>
                <w:b w:val="false"/>
                <w:bCs w:val="false"/>
                <w:color w:val="1F3864"/>
                <w:sz w:val="19"/>
                <w:szCs w:val="19"/>
              </w:rPr>
              <w:t xml:space="preserve">├── Users</w:t>
            </w:r>
          </w:p>
        </w:tc>
      </w:tr>
      <w:tr>
        <w:tc>
          <w:tcPr>
            <w:shd w:fill="F7F9FC" w:val="clear"/>
            <w:tcMar>
              <w:top w:type="dxa" w:w="40"/>
              <w:left w:type="dxa" w:w="200"/>
              <w:bottom w:type="dxa" w:w="40"/>
              <w:right w:type="dxa" w:w="200"/>
            </w:tcMar>
          </w:tcPr>
          <w:p>
            <w:pPr>
              <w:jc w:val="left"/>
            </w:pPr>
            <w:r>
              <w:rPr>
                <w:rFonts w:ascii="Consolas" w:cs="Consolas" w:eastAsia="Consolas" w:hAnsi="Consolas"/>
                <w:b w:val="false"/>
                <w:bCs w:val="false"/>
                <w:color w:val="1F3864"/>
                <w:sz w:val="19"/>
                <w:szCs w:val="19"/>
              </w:rPr>
              <w:t xml:space="preserve">├── Customers</w:t>
            </w:r>
          </w:p>
        </w:tc>
      </w:tr>
      <w:tr>
        <w:tc>
          <w:tcPr>
            <w:shd w:fill="F7F9FC" w:val="clear"/>
            <w:tcMar>
              <w:top w:type="dxa" w:w="40"/>
              <w:left w:type="dxa" w:w="200"/>
              <w:bottom w:type="dxa" w:w="40"/>
              <w:right w:type="dxa" w:w="200"/>
            </w:tcMar>
          </w:tcPr>
          <w:p>
            <w:pPr>
              <w:jc w:val="left"/>
            </w:pPr>
            <w:r>
              <w:rPr>
                <w:rFonts w:ascii="Consolas" w:cs="Consolas" w:eastAsia="Consolas" w:hAnsi="Consolas"/>
                <w:b w:val="false"/>
                <w:bCs w:val="false"/>
                <w:color w:val="1F3864"/>
                <w:sz w:val="19"/>
                <w:szCs w:val="19"/>
              </w:rPr>
              <w:t xml:space="preserve">├── Vendors</w:t>
            </w:r>
          </w:p>
        </w:tc>
      </w:tr>
      <w:tr>
        <w:tc>
          <w:tcPr>
            <w:shd w:fill="F7F9FC" w:val="clear"/>
            <w:tcMar>
              <w:top w:type="dxa" w:w="40"/>
              <w:left w:type="dxa" w:w="200"/>
              <w:bottom w:type="dxa" w:w="40"/>
              <w:right w:type="dxa" w:w="200"/>
            </w:tcMar>
          </w:tcPr>
          <w:p>
            <w:pPr>
              <w:jc w:val="left"/>
            </w:pPr>
            <w:r>
              <w:rPr>
                <w:rFonts w:ascii="Consolas" w:cs="Consolas" w:eastAsia="Consolas" w:hAnsi="Consolas"/>
                <w:b w:val="false"/>
                <w:bCs w:val="false"/>
                <w:color w:val="1F3864"/>
                <w:sz w:val="19"/>
                <w:szCs w:val="19"/>
              </w:rPr>
              <w:t xml:space="preserve">├── Products</w:t>
            </w:r>
          </w:p>
        </w:tc>
      </w:tr>
      <w:tr>
        <w:tc>
          <w:tcPr>
            <w:shd w:fill="F7F9FC" w:val="clear"/>
            <w:tcMar>
              <w:top w:type="dxa" w:w="40"/>
              <w:left w:type="dxa" w:w="200"/>
              <w:bottom w:type="dxa" w:w="40"/>
              <w:right w:type="dxa" w:w="200"/>
            </w:tcMar>
          </w:tcPr>
          <w:p>
            <w:pPr>
              <w:jc w:val="left"/>
            </w:pPr>
            <w:r>
              <w:rPr>
                <w:rFonts w:ascii="Consolas" w:cs="Consolas" w:eastAsia="Consolas" w:hAnsi="Consolas"/>
                <w:b w:val="false"/>
                <w:bCs w:val="false"/>
                <w:color w:val="1F3864"/>
                <w:sz w:val="19"/>
                <w:szCs w:val="19"/>
              </w:rPr>
              <w:t xml:space="preserve">├── Inventory</w:t>
            </w:r>
          </w:p>
        </w:tc>
      </w:tr>
      <w:tr>
        <w:tc>
          <w:tcPr>
            <w:shd w:fill="F7F9FC" w:val="clear"/>
            <w:tcMar>
              <w:top w:type="dxa" w:w="40"/>
              <w:left w:type="dxa" w:w="200"/>
              <w:bottom w:type="dxa" w:w="40"/>
              <w:right w:type="dxa" w:w="200"/>
            </w:tcMar>
          </w:tcPr>
          <w:p>
            <w:pPr>
              <w:jc w:val="left"/>
            </w:pPr>
            <w:r>
              <w:rPr>
                <w:rFonts w:ascii="Consolas" w:cs="Consolas" w:eastAsia="Consolas" w:hAnsi="Consolas"/>
                <w:b w:val="false"/>
                <w:bCs w:val="false"/>
                <w:color w:val="1F3864"/>
                <w:sz w:val="19"/>
                <w:szCs w:val="19"/>
              </w:rPr>
              <w:t xml:space="preserve">├── Purchasing</w:t>
            </w:r>
          </w:p>
        </w:tc>
      </w:tr>
      <w:tr>
        <w:tc>
          <w:tcPr>
            <w:shd w:fill="F7F9FC" w:val="clear"/>
            <w:tcMar>
              <w:top w:type="dxa" w:w="40"/>
              <w:left w:type="dxa" w:w="200"/>
              <w:bottom w:type="dxa" w:w="40"/>
              <w:right w:type="dxa" w:w="200"/>
            </w:tcMar>
          </w:tcPr>
          <w:p>
            <w:pPr>
              <w:jc w:val="left"/>
            </w:pPr>
            <w:r>
              <w:rPr>
                <w:rFonts w:ascii="Consolas" w:cs="Consolas" w:eastAsia="Consolas" w:hAnsi="Consolas"/>
                <w:b w:val="false"/>
                <w:bCs w:val="false"/>
                <w:color w:val="1F3864"/>
                <w:sz w:val="19"/>
                <w:szCs w:val="19"/>
              </w:rPr>
              <w:t xml:space="preserve">├── Sales</w:t>
            </w:r>
          </w:p>
        </w:tc>
      </w:tr>
      <w:tr>
        <w:tc>
          <w:tcPr>
            <w:shd w:fill="F7F9FC" w:val="clear"/>
            <w:tcMar>
              <w:top w:type="dxa" w:w="40"/>
              <w:left w:type="dxa" w:w="200"/>
              <w:bottom w:type="dxa" w:w="40"/>
              <w:right w:type="dxa" w:w="200"/>
            </w:tcMar>
          </w:tcPr>
          <w:p>
            <w:pPr>
              <w:jc w:val="left"/>
            </w:pPr>
            <w:r>
              <w:rPr>
                <w:rFonts w:ascii="Consolas" w:cs="Consolas" w:eastAsia="Consolas" w:hAnsi="Consolas"/>
                <w:b w:val="false"/>
                <w:bCs w:val="false"/>
                <w:color w:val="1F3864"/>
                <w:sz w:val="19"/>
                <w:szCs w:val="19"/>
              </w:rPr>
              <w:t xml:space="preserve">├── Warehouse</w:t>
            </w:r>
          </w:p>
        </w:tc>
      </w:tr>
      <w:tr>
        <w:tc>
          <w:tcPr>
            <w:shd w:fill="F7F9FC" w:val="clear"/>
            <w:tcMar>
              <w:top w:type="dxa" w:w="40"/>
              <w:left w:type="dxa" w:w="200"/>
              <w:bottom w:type="dxa" w:w="40"/>
              <w:right w:type="dxa" w:w="200"/>
            </w:tcMar>
          </w:tcPr>
          <w:p>
            <w:pPr>
              <w:jc w:val="left"/>
            </w:pPr>
            <w:r>
              <w:rPr>
                <w:rFonts w:ascii="Consolas" w:cs="Consolas" w:eastAsia="Consolas" w:hAnsi="Consolas"/>
                <w:b w:val="false"/>
                <w:bCs w:val="false"/>
                <w:color w:val="1F3864"/>
                <w:sz w:val="19"/>
                <w:szCs w:val="19"/>
              </w:rPr>
              <w:t xml:space="preserve">├── Shipping</w:t>
            </w:r>
          </w:p>
        </w:tc>
      </w:tr>
      <w:tr>
        <w:tc>
          <w:tcPr>
            <w:shd w:fill="F7F9FC" w:val="clear"/>
            <w:tcMar>
              <w:top w:type="dxa" w:w="40"/>
              <w:left w:type="dxa" w:w="200"/>
              <w:bottom w:type="dxa" w:w="40"/>
              <w:right w:type="dxa" w:w="200"/>
            </w:tcMar>
          </w:tcPr>
          <w:p>
            <w:pPr>
              <w:jc w:val="left"/>
            </w:pPr>
            <w:r>
              <w:rPr>
                <w:rFonts w:ascii="Consolas" w:cs="Consolas" w:eastAsia="Consolas" w:hAnsi="Consolas"/>
                <w:b w:val="false"/>
                <w:bCs w:val="false"/>
                <w:color w:val="1F3864"/>
                <w:sz w:val="19"/>
                <w:szCs w:val="19"/>
              </w:rPr>
              <w:t xml:space="preserve">├── Logistics</w:t>
            </w:r>
          </w:p>
        </w:tc>
      </w:tr>
      <w:tr>
        <w:tc>
          <w:tcPr>
            <w:shd w:fill="F7F9FC" w:val="clear"/>
            <w:tcMar>
              <w:top w:type="dxa" w:w="40"/>
              <w:left w:type="dxa" w:w="200"/>
              <w:bottom w:type="dxa" w:w="40"/>
              <w:right w:type="dxa" w:w="200"/>
            </w:tcMar>
          </w:tcPr>
          <w:p>
            <w:pPr>
              <w:jc w:val="left"/>
            </w:pPr>
            <w:r>
              <w:rPr>
                <w:rFonts w:ascii="Consolas" w:cs="Consolas" w:eastAsia="Consolas" w:hAnsi="Consolas"/>
                <w:b w:val="false"/>
                <w:bCs w:val="false"/>
                <w:color w:val="1F3864"/>
                <w:sz w:val="19"/>
                <w:szCs w:val="19"/>
              </w:rPr>
              <w:t xml:space="preserve">├── Reporting</w:t>
            </w:r>
          </w:p>
        </w:tc>
      </w:tr>
      <w:tr>
        <w:tc>
          <w:tcPr>
            <w:shd w:fill="F7F9FC" w:val="clear"/>
            <w:tcMar>
              <w:top w:type="dxa" w:w="40"/>
              <w:left w:type="dxa" w:w="200"/>
              <w:bottom w:type="dxa" w:w="40"/>
              <w:right w:type="dxa" w:w="200"/>
            </w:tcMar>
          </w:tcPr>
          <w:p>
            <w:pPr>
              <w:jc w:val="left"/>
            </w:pPr>
            <w:r>
              <w:rPr>
                <w:rFonts w:ascii="Consolas" w:cs="Consolas" w:eastAsia="Consolas" w:hAnsi="Consolas"/>
                <w:b w:val="false"/>
                <w:bCs w:val="false"/>
                <w:color w:val="1F3864"/>
                <w:sz w:val="19"/>
                <w:szCs w:val="19"/>
              </w:rPr>
              <w:t xml:space="preserve">└── Administration</w:t>
            </w:r>
          </w:p>
        </w:tc>
      </w:tr>
    </w:tbl>
    <w:p>
      <w:pPr>
        <w:pStyle w:val="Heading2"/>
        <w:spacing w:after="160" w:before="320"/>
      </w:pPr>
      <w:r>
        <w:rPr>
          <w:rFonts w:ascii="Calibri" w:cs="Calibri" w:eastAsia="Calibri" w:hAnsi="Calibri"/>
          <w:b/>
          <w:bCs/>
          <w:color w:val="2E5C8A"/>
          <w:sz w:val="26"/>
          <w:szCs w:val="26"/>
        </w:rPr>
        <w:t xml:space="preserve">9.4 How Modules Should Communicate</w:t>
      </w:r>
    </w:p>
    <w:p>
      <w:pPr>
        <w:pStyle w:val="ListParagraph"/>
        <w:numPr>
          <w:ilvl w:val="0"/>
          <w:numId w:val="2"/>
        </w:numPr>
        <w:spacing w:after="80" w:line="270"/>
      </w:pPr>
      <w:r>
        <w:rPr>
          <w:rFonts w:ascii="Calibri" w:cs="Calibri" w:eastAsia="Calibri" w:hAnsi="Calibri"/>
          <w:sz w:val="21"/>
          <w:szCs w:val="21"/>
        </w:rPr>
        <w:t xml:space="preserve">Within the application, modules communicate through well-defined internal service interfaces — e.g. the Sales module calls an Inventory module service to check availability, rather than reaching into Inventory's database tables directly.</w:t>
      </w:r>
    </w:p>
    <w:p>
      <w:pPr>
        <w:pStyle w:val="ListParagraph"/>
        <w:numPr>
          <w:ilvl w:val="0"/>
          <w:numId w:val="2"/>
        </w:numPr>
        <w:spacing w:after="80" w:line="270"/>
      </w:pPr>
      <w:r>
        <w:rPr>
          <w:rFonts w:ascii="Calibri" w:cs="Calibri" w:eastAsia="Calibri" w:hAnsi="Calibri"/>
          <w:sz w:val="21"/>
          <w:szCs w:val="21"/>
        </w:rPr>
        <w:t xml:space="preserve">Each module owns its own data and business rules; other modules go through its service layer, not around it.</w:t>
      </w:r>
    </w:p>
    <w:p>
      <w:pPr>
        <w:pStyle w:val="ListParagraph"/>
        <w:numPr>
          <w:ilvl w:val="0"/>
          <w:numId w:val="2"/>
        </w:numPr>
        <w:spacing w:after="80" w:line="270"/>
      </w:pPr>
      <w:r>
        <w:rPr>
          <w:rFonts w:ascii="Calibri" w:cs="Calibri" w:eastAsia="Calibri" w:hAnsi="Calibri"/>
          <w:sz w:val="21"/>
          <w:szCs w:val="21"/>
        </w:rPr>
        <w:t xml:space="preserve">Shared/reference data (like the concept of a Product or a Company) is owned by one clear module (Master Data) and referenced, not duplicated, by others.</w:t>
      </w:r>
    </w:p>
    <w:p>
      <w:pPr>
        <w:pStyle w:val="ListParagraph"/>
        <w:numPr>
          <w:ilvl w:val="0"/>
          <w:numId w:val="2"/>
        </w:numPr>
        <w:spacing w:after="80" w:line="270"/>
      </w:pPr>
      <w:r>
        <w:rPr>
          <w:rFonts w:ascii="Calibri" w:cs="Calibri" w:eastAsia="Calibri" w:hAnsi="Calibri"/>
          <w:sz w:val="21"/>
          <w:szCs w:val="21"/>
        </w:rPr>
        <w:t xml:space="preserve">This discipline is what would make a future split into real microservices realistic, if it's ever actually needed — the module boundaries already exist, just not the network boundary.</w:t>
      </w:r>
    </w:p>
    <w:p>
      <w:pPr>
        <w:pStyle w:val="Heading1"/>
        <w:pageBreakBefore/>
        <w:spacing w:after="240" w:before="480"/>
      </w:pPr>
      <w:r>
        <w:rPr>
          <w:rFonts w:ascii="Calibri" w:cs="Calibri" w:eastAsia="Calibri" w:hAnsi="Calibri"/>
          <w:b/>
          <w:bCs/>
          <w:color w:val="1F3864"/>
          <w:sz w:val="32"/>
          <w:szCs w:val="32"/>
        </w:rPr>
        <w:t xml:space="preserve">10. Potential ERP Modules — Full Catalog</w:t>
      </w:r>
    </w:p>
    <w:p>
      <w:pPr>
        <w:spacing w:after="160" w:line="276"/>
      </w:pPr>
      <w:r>
        <w:rPr>
          <w:rFonts w:ascii="Calibri" w:cs="Calibri" w:eastAsia="Calibri" w:hAnsi="Calibri"/>
          <w:b w:val="false"/>
          <w:bCs w:val="false"/>
          <w:i w:val="false"/>
          <w:iCs w:val="false"/>
          <w:color w:val="000000"/>
          <w:sz w:val="21"/>
          <w:szCs w:val="21"/>
        </w:rPr>
        <w:t xml:space="preserve">The following is the full realistic catalog of modules this type of platform may eventually need. This is a menu, not a commitment — the actual MVP scope is determined in the upcoming Requirements phase, based on Client 1's real workflow.</w:t>
      </w:r>
    </w:p>
    <w:p>
      <w:pPr>
        <w:pStyle w:val="Heading2"/>
        <w:spacing w:after="160" w:before="320"/>
      </w:pPr>
      <w:r>
        <w:rPr>
          <w:rFonts w:ascii="Calibri" w:cs="Calibri" w:eastAsia="Calibri" w:hAnsi="Calibri"/>
          <w:b/>
          <w:bCs/>
          <w:color w:val="2E5C8A"/>
          <w:sz w:val="26"/>
          <w:szCs w:val="26"/>
        </w:rPr>
        <w:t xml:space="preserve">10.1 Authentication &amp; Administration</w:t>
      </w:r>
    </w:p>
    <w:tbl>
      <w:tblPr>
        <w:tblW w:type="dxa" w:w="935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4550"/>
        <w:gridCol w:w="2200"/>
      </w:tblGrid>
      <w:tr>
        <w:trPr>
          <w:tblHeader/>
        </w:trPr>
        <w:tc>
          <w:tcPr>
            <w:tcW w:type="dxa" w:w="2600"/>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Module</w:t>
            </w:r>
          </w:p>
        </w:tc>
        <w:tc>
          <w:tcPr>
            <w:tcW w:type="dxa" w:w="4550"/>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Purpose / Who Uses It</w:t>
            </w:r>
          </w:p>
        </w:tc>
        <w:tc>
          <w:tcPr>
            <w:tcW w:type="dxa" w:w="2200"/>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Likely Timing</w:t>
            </w:r>
          </w:p>
        </w:tc>
      </w:tr>
      <w:tr>
        <w:tc>
          <w:tcPr>
            <w:tcW w:type="dxa" w:w="2600"/>
            <w:shd w:fill="FFFFFF" w:val="clear"/>
            <w:tcMar>
              <w:top w:type="dxa" w:w="90"/>
              <w:left w:type="dxa" w:w="120"/>
              <w:bottom w:type="dxa" w:w="90"/>
              <w:right w:type="dxa" w:w="120"/>
            </w:tcMar>
            <w:vAlign w:val="center"/>
          </w:tcPr>
          <w:p>
            <w:r>
              <w:rPr>
                <w:rFonts w:ascii="Calibri" w:cs="Calibri" w:eastAsia="Calibri" w:hAnsi="Calibri"/>
                <w:sz w:val="19"/>
                <w:szCs w:val="19"/>
              </w:rPr>
              <w:t xml:space="preserve">Login / Logout / Password mgmt</w:t>
            </w:r>
          </w:p>
        </w:tc>
        <w:tc>
          <w:tcPr>
            <w:tcW w:type="dxa" w:w="4550"/>
            <w:shd w:fill="FFFFFF" w:val="clear"/>
            <w:tcMar>
              <w:top w:type="dxa" w:w="90"/>
              <w:left w:type="dxa" w:w="120"/>
              <w:bottom w:type="dxa" w:w="90"/>
              <w:right w:type="dxa" w:w="120"/>
            </w:tcMar>
            <w:vAlign w:val="center"/>
          </w:tcPr>
          <w:p>
            <w:r>
              <w:rPr>
                <w:rFonts w:ascii="Calibri" w:cs="Calibri" w:eastAsia="Calibri" w:hAnsi="Calibri"/>
                <w:sz w:val="19"/>
                <w:szCs w:val="19"/>
              </w:rPr>
              <w:t xml:space="preserve">Every user; secure access to the system.</w:t>
            </w:r>
          </w:p>
        </w:tc>
        <w:tc>
          <w:tcPr>
            <w:tcW w:type="dxa" w:w="2200"/>
            <w:shd w:fill="FFFFFF" w:val="clear"/>
            <w:tcMar>
              <w:top w:type="dxa" w:w="90"/>
              <w:left w:type="dxa" w:w="120"/>
              <w:bottom w:type="dxa" w:w="90"/>
              <w:right w:type="dxa" w:w="120"/>
            </w:tcMar>
            <w:vAlign w:val="center"/>
          </w:tcPr>
          <w:p>
            <w:r>
              <w:rPr>
                <w:rFonts w:ascii="Calibri" w:cs="Calibri" w:eastAsia="Calibri" w:hAnsi="Calibri"/>
                <w:sz w:val="19"/>
                <w:szCs w:val="19"/>
              </w:rPr>
              <w:t xml:space="preserve">MVP — required for any usable system.</w:t>
            </w:r>
          </w:p>
        </w:tc>
      </w:tr>
      <w:tr>
        <w:tc>
          <w:tcPr>
            <w:tcW w:type="dxa" w:w="2600"/>
            <w:shd w:fill="F2F6FA" w:val="clear"/>
            <w:tcMar>
              <w:top w:type="dxa" w:w="90"/>
              <w:left w:type="dxa" w:w="120"/>
              <w:bottom w:type="dxa" w:w="90"/>
              <w:right w:type="dxa" w:w="120"/>
            </w:tcMar>
            <w:vAlign w:val="center"/>
          </w:tcPr>
          <w:p>
            <w:r>
              <w:rPr>
                <w:rFonts w:ascii="Calibri" w:cs="Calibri" w:eastAsia="Calibri" w:hAnsi="Calibri"/>
                <w:sz w:val="19"/>
                <w:szCs w:val="19"/>
              </w:rPr>
              <w:t xml:space="preserve">Users, Roles, Permissions</w:t>
            </w:r>
          </w:p>
        </w:tc>
        <w:tc>
          <w:tcPr>
            <w:tcW w:type="dxa" w:w="4550"/>
            <w:shd w:fill="F2F6FA" w:val="clear"/>
            <w:tcMar>
              <w:top w:type="dxa" w:w="90"/>
              <w:left w:type="dxa" w:w="120"/>
              <w:bottom w:type="dxa" w:w="90"/>
              <w:right w:type="dxa" w:w="120"/>
            </w:tcMar>
            <w:vAlign w:val="center"/>
          </w:tcPr>
          <w:p>
            <w:r>
              <w:rPr>
                <w:rFonts w:ascii="Calibri" w:cs="Calibri" w:eastAsia="Calibri" w:hAnsi="Calibri"/>
                <w:sz w:val="19"/>
                <w:szCs w:val="19"/>
              </w:rPr>
              <w:t xml:space="preserve">Company/System Administrators; controls who can do what.</w:t>
            </w:r>
          </w:p>
        </w:tc>
        <w:tc>
          <w:tcPr>
            <w:tcW w:type="dxa" w:w="2200"/>
            <w:shd w:fill="F2F6FA" w:val="clear"/>
            <w:tcMar>
              <w:top w:type="dxa" w:w="90"/>
              <w:left w:type="dxa" w:w="120"/>
              <w:bottom w:type="dxa" w:w="90"/>
              <w:right w:type="dxa" w:w="120"/>
            </w:tcMar>
            <w:vAlign w:val="center"/>
          </w:tcPr>
          <w:p>
            <w:r>
              <w:rPr>
                <w:rFonts w:ascii="Calibri" w:cs="Calibri" w:eastAsia="Calibri" w:hAnsi="Calibri"/>
                <w:sz w:val="19"/>
                <w:szCs w:val="19"/>
              </w:rPr>
              <w:t xml:space="preserve">MVP — required from day one, even if simple initially.</w:t>
            </w:r>
          </w:p>
        </w:tc>
      </w:tr>
      <w:tr>
        <w:tc>
          <w:tcPr>
            <w:tcW w:type="dxa" w:w="2600"/>
            <w:shd w:fill="FFFFFF" w:val="clear"/>
            <w:tcMar>
              <w:top w:type="dxa" w:w="90"/>
              <w:left w:type="dxa" w:w="120"/>
              <w:bottom w:type="dxa" w:w="90"/>
              <w:right w:type="dxa" w:w="120"/>
            </w:tcMar>
            <w:vAlign w:val="center"/>
          </w:tcPr>
          <w:p>
            <w:r>
              <w:rPr>
                <w:rFonts w:ascii="Calibri" w:cs="Calibri" w:eastAsia="Calibri" w:hAnsi="Calibri"/>
                <w:sz w:val="19"/>
                <w:szCs w:val="19"/>
              </w:rPr>
              <w:t xml:space="preserve">Company settings</w:t>
            </w:r>
          </w:p>
        </w:tc>
        <w:tc>
          <w:tcPr>
            <w:tcW w:type="dxa" w:w="4550"/>
            <w:shd w:fill="FFFFFF" w:val="clear"/>
            <w:tcMar>
              <w:top w:type="dxa" w:w="90"/>
              <w:left w:type="dxa" w:w="120"/>
              <w:bottom w:type="dxa" w:w="90"/>
              <w:right w:type="dxa" w:w="120"/>
            </w:tcMar>
            <w:vAlign w:val="center"/>
          </w:tcPr>
          <w:p>
            <w:r>
              <w:rPr>
                <w:rFonts w:ascii="Calibri" w:cs="Calibri" w:eastAsia="Calibri" w:hAnsi="Calibri"/>
                <w:sz w:val="19"/>
                <w:szCs w:val="19"/>
              </w:rPr>
              <w:t xml:space="preserve">Administrators; company-level configuration (numbering formats, defaults).</w:t>
            </w:r>
          </w:p>
        </w:tc>
        <w:tc>
          <w:tcPr>
            <w:tcW w:type="dxa" w:w="2200"/>
            <w:shd w:fill="FFFFFF" w:val="clear"/>
            <w:tcMar>
              <w:top w:type="dxa" w:w="90"/>
              <w:left w:type="dxa" w:w="120"/>
              <w:bottom w:type="dxa" w:w="90"/>
              <w:right w:type="dxa" w:w="120"/>
            </w:tcMar>
            <w:vAlign w:val="center"/>
          </w:tcPr>
          <w:p>
            <w:r>
              <w:rPr>
                <w:rFonts w:ascii="Calibri" w:cs="Calibri" w:eastAsia="Calibri" w:hAnsi="Calibri"/>
                <w:sz w:val="19"/>
                <w:szCs w:val="19"/>
              </w:rPr>
              <w:t xml:space="preserve">MVP (minimal), expanded later.</w:t>
            </w:r>
          </w:p>
        </w:tc>
      </w:tr>
      <w:tr>
        <w:tc>
          <w:tcPr>
            <w:tcW w:type="dxa" w:w="2600"/>
            <w:shd w:fill="F2F6FA" w:val="clear"/>
            <w:tcMar>
              <w:top w:type="dxa" w:w="90"/>
              <w:left w:type="dxa" w:w="120"/>
              <w:bottom w:type="dxa" w:w="90"/>
              <w:right w:type="dxa" w:w="120"/>
            </w:tcMar>
            <w:vAlign w:val="center"/>
          </w:tcPr>
          <w:p>
            <w:r>
              <w:rPr>
                <w:rFonts w:ascii="Calibri" w:cs="Calibri" w:eastAsia="Calibri" w:hAnsi="Calibri"/>
                <w:sz w:val="19"/>
                <w:szCs w:val="19"/>
              </w:rPr>
              <w:t xml:space="preserve">Audit logs</w:t>
            </w:r>
          </w:p>
        </w:tc>
        <w:tc>
          <w:tcPr>
            <w:tcW w:type="dxa" w:w="4550"/>
            <w:shd w:fill="F2F6FA" w:val="clear"/>
            <w:tcMar>
              <w:top w:type="dxa" w:w="90"/>
              <w:left w:type="dxa" w:w="120"/>
              <w:bottom w:type="dxa" w:w="90"/>
              <w:right w:type="dxa" w:w="120"/>
            </w:tcMar>
            <w:vAlign w:val="center"/>
          </w:tcPr>
          <w:p>
            <w:r>
              <w:rPr>
                <w:rFonts w:ascii="Calibri" w:cs="Calibri" w:eastAsia="Calibri" w:hAnsi="Calibri"/>
                <w:sz w:val="19"/>
                <w:szCs w:val="19"/>
              </w:rPr>
              <w:t xml:space="preserve">Administrators/Management; who did what and when.</w:t>
            </w:r>
          </w:p>
        </w:tc>
        <w:tc>
          <w:tcPr>
            <w:tcW w:type="dxa" w:w="2200"/>
            <w:shd w:fill="F2F6FA" w:val="clear"/>
            <w:tcMar>
              <w:top w:type="dxa" w:w="90"/>
              <w:left w:type="dxa" w:w="120"/>
              <w:bottom w:type="dxa" w:w="90"/>
              <w:right w:type="dxa" w:w="120"/>
            </w:tcMar>
            <w:vAlign w:val="center"/>
          </w:tcPr>
          <w:p>
            <w:r>
              <w:rPr>
                <w:rFonts w:ascii="Calibri" w:cs="Calibri" w:eastAsia="Calibri" w:hAnsi="Calibri"/>
                <w:sz w:val="19"/>
                <w:szCs w:val="19"/>
              </w:rPr>
              <w:t xml:space="preserve">MVP for critical actions, expanded later.</w:t>
            </w:r>
          </w:p>
        </w:tc>
      </w:tr>
    </w:tbl>
    <w:p>
      <w:pPr>
        <w:pStyle w:val="Heading2"/>
        <w:spacing w:after="160" w:before="320"/>
      </w:pPr>
      <w:r>
        <w:rPr>
          <w:rFonts w:ascii="Calibri" w:cs="Calibri" w:eastAsia="Calibri" w:hAnsi="Calibri"/>
          <w:b/>
          <w:bCs/>
          <w:color w:val="2E5C8A"/>
          <w:sz w:val="26"/>
          <w:szCs w:val="26"/>
        </w:rPr>
        <w:t xml:space="preserve">10.2 Master Data</w:t>
      </w:r>
    </w:p>
    <w:tbl>
      <w:tblPr>
        <w:tblW w:type="dxa" w:w="935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4550"/>
        <w:gridCol w:w="2200"/>
      </w:tblGrid>
      <w:tr>
        <w:trPr>
          <w:tblHeader/>
        </w:trPr>
        <w:tc>
          <w:tcPr>
            <w:tcW w:type="dxa" w:w="2600"/>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Module</w:t>
            </w:r>
          </w:p>
        </w:tc>
        <w:tc>
          <w:tcPr>
            <w:tcW w:type="dxa" w:w="4550"/>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Purpose / Who Uses It</w:t>
            </w:r>
          </w:p>
        </w:tc>
        <w:tc>
          <w:tcPr>
            <w:tcW w:type="dxa" w:w="2200"/>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Likely Timing</w:t>
            </w:r>
          </w:p>
        </w:tc>
      </w:tr>
      <w:tr>
        <w:tc>
          <w:tcPr>
            <w:tcW w:type="dxa" w:w="2600"/>
            <w:shd w:fill="FFFFFF" w:val="clear"/>
            <w:tcMar>
              <w:top w:type="dxa" w:w="90"/>
              <w:left w:type="dxa" w:w="120"/>
              <w:bottom w:type="dxa" w:w="90"/>
              <w:right w:type="dxa" w:w="120"/>
            </w:tcMar>
            <w:vAlign w:val="center"/>
          </w:tcPr>
          <w:p>
            <w:r>
              <w:rPr>
                <w:rFonts w:ascii="Calibri" w:cs="Calibri" w:eastAsia="Calibri" w:hAnsi="Calibri"/>
                <w:sz w:val="19"/>
                <w:szCs w:val="19"/>
              </w:rPr>
              <w:t xml:space="preserve">Products, Categories, Units</w:t>
            </w:r>
          </w:p>
        </w:tc>
        <w:tc>
          <w:tcPr>
            <w:tcW w:type="dxa" w:w="4550"/>
            <w:shd w:fill="FFFFFF" w:val="clear"/>
            <w:tcMar>
              <w:top w:type="dxa" w:w="90"/>
              <w:left w:type="dxa" w:w="120"/>
              <w:bottom w:type="dxa" w:w="90"/>
              <w:right w:type="dxa" w:w="120"/>
            </w:tcMar>
            <w:vAlign w:val="center"/>
          </w:tcPr>
          <w:p>
            <w:r>
              <w:rPr>
                <w:rFonts w:ascii="Calibri" w:cs="Calibri" w:eastAsia="Calibri" w:hAnsi="Calibri"/>
                <w:sz w:val="19"/>
                <w:szCs w:val="19"/>
              </w:rPr>
              <w:t xml:space="preserve">Everyone; the foundational catalog every other module references.</w:t>
            </w:r>
          </w:p>
        </w:tc>
        <w:tc>
          <w:tcPr>
            <w:tcW w:type="dxa" w:w="2200"/>
            <w:shd w:fill="FFFFFF" w:val="clear"/>
            <w:tcMar>
              <w:top w:type="dxa" w:w="90"/>
              <w:left w:type="dxa" w:w="120"/>
              <w:bottom w:type="dxa" w:w="90"/>
              <w:right w:type="dxa" w:w="120"/>
            </w:tcMar>
            <w:vAlign w:val="center"/>
          </w:tcPr>
          <w:p>
            <w:r>
              <w:rPr>
                <w:rFonts w:ascii="Calibri" w:cs="Calibri" w:eastAsia="Calibri" w:hAnsi="Calibri"/>
                <w:sz w:val="19"/>
                <w:szCs w:val="19"/>
              </w:rPr>
              <w:t xml:space="preserve">MVP.</w:t>
            </w:r>
          </w:p>
        </w:tc>
      </w:tr>
      <w:tr>
        <w:tc>
          <w:tcPr>
            <w:tcW w:type="dxa" w:w="2600"/>
            <w:shd w:fill="F2F6FA" w:val="clear"/>
            <w:tcMar>
              <w:top w:type="dxa" w:w="90"/>
              <w:left w:type="dxa" w:w="120"/>
              <w:bottom w:type="dxa" w:w="90"/>
              <w:right w:type="dxa" w:w="120"/>
            </w:tcMar>
            <w:vAlign w:val="center"/>
          </w:tcPr>
          <w:p>
            <w:r>
              <w:rPr>
                <w:rFonts w:ascii="Calibri" w:cs="Calibri" w:eastAsia="Calibri" w:hAnsi="Calibri"/>
                <w:sz w:val="19"/>
                <w:szCs w:val="19"/>
              </w:rPr>
              <w:t xml:space="preserve">Customers</w:t>
            </w:r>
          </w:p>
        </w:tc>
        <w:tc>
          <w:tcPr>
            <w:tcW w:type="dxa" w:w="4550"/>
            <w:shd w:fill="F2F6FA" w:val="clear"/>
            <w:tcMar>
              <w:top w:type="dxa" w:w="90"/>
              <w:left w:type="dxa" w:w="120"/>
              <w:bottom w:type="dxa" w:w="90"/>
              <w:right w:type="dxa" w:w="120"/>
            </w:tcMar>
            <w:vAlign w:val="center"/>
          </w:tcPr>
          <w:p>
            <w:r>
              <w:rPr>
                <w:rFonts w:ascii="Calibri" w:cs="Calibri" w:eastAsia="Calibri" w:hAnsi="Calibri"/>
                <w:sz w:val="19"/>
                <w:szCs w:val="19"/>
              </w:rPr>
              <w:t xml:space="preserve">Sales, Accounting; who orders are sold to.</w:t>
            </w:r>
          </w:p>
        </w:tc>
        <w:tc>
          <w:tcPr>
            <w:tcW w:type="dxa" w:w="2200"/>
            <w:shd w:fill="F2F6FA" w:val="clear"/>
            <w:tcMar>
              <w:top w:type="dxa" w:w="90"/>
              <w:left w:type="dxa" w:w="120"/>
              <w:bottom w:type="dxa" w:w="90"/>
              <w:right w:type="dxa" w:w="120"/>
            </w:tcMar>
            <w:vAlign w:val="center"/>
          </w:tcPr>
          <w:p>
            <w:r>
              <w:rPr>
                <w:rFonts w:ascii="Calibri" w:cs="Calibri" w:eastAsia="Calibri" w:hAnsi="Calibri"/>
                <w:sz w:val="19"/>
                <w:szCs w:val="19"/>
              </w:rPr>
              <w:t xml:space="preserve">MVP if sales workflow is in scope.</w:t>
            </w:r>
          </w:p>
        </w:tc>
      </w:tr>
      <w:tr>
        <w:tc>
          <w:tcPr>
            <w:tcW w:type="dxa" w:w="2600"/>
            <w:shd w:fill="FFFFFF" w:val="clear"/>
            <w:tcMar>
              <w:top w:type="dxa" w:w="90"/>
              <w:left w:type="dxa" w:w="120"/>
              <w:bottom w:type="dxa" w:w="90"/>
              <w:right w:type="dxa" w:w="120"/>
            </w:tcMar>
            <w:vAlign w:val="center"/>
          </w:tcPr>
          <w:p>
            <w:r>
              <w:rPr>
                <w:rFonts w:ascii="Calibri" w:cs="Calibri" w:eastAsia="Calibri" w:hAnsi="Calibri"/>
                <w:sz w:val="19"/>
                <w:szCs w:val="19"/>
              </w:rPr>
              <w:t xml:space="preserve">Vendors</w:t>
            </w:r>
          </w:p>
        </w:tc>
        <w:tc>
          <w:tcPr>
            <w:tcW w:type="dxa" w:w="4550"/>
            <w:shd w:fill="FFFFFF" w:val="clear"/>
            <w:tcMar>
              <w:top w:type="dxa" w:w="90"/>
              <w:left w:type="dxa" w:w="120"/>
              <w:bottom w:type="dxa" w:w="90"/>
              <w:right w:type="dxa" w:w="120"/>
            </w:tcMar>
            <w:vAlign w:val="center"/>
          </w:tcPr>
          <w:p>
            <w:r>
              <w:rPr>
                <w:rFonts w:ascii="Calibri" w:cs="Calibri" w:eastAsia="Calibri" w:hAnsi="Calibri"/>
                <w:sz w:val="19"/>
                <w:szCs w:val="19"/>
              </w:rPr>
              <w:t xml:space="preserve">Purchasing; who products/materials are bought from.</w:t>
            </w:r>
          </w:p>
        </w:tc>
        <w:tc>
          <w:tcPr>
            <w:tcW w:type="dxa" w:w="2200"/>
            <w:shd w:fill="FFFFFF" w:val="clear"/>
            <w:tcMar>
              <w:top w:type="dxa" w:w="90"/>
              <w:left w:type="dxa" w:w="120"/>
              <w:bottom w:type="dxa" w:w="90"/>
              <w:right w:type="dxa" w:w="120"/>
            </w:tcMar>
            <w:vAlign w:val="center"/>
          </w:tcPr>
          <w:p>
            <w:r>
              <w:rPr>
                <w:rFonts w:ascii="Calibri" w:cs="Calibri" w:eastAsia="Calibri" w:hAnsi="Calibri"/>
                <w:sz w:val="19"/>
                <w:szCs w:val="19"/>
              </w:rPr>
              <w:t xml:space="preserve">MVP if purchasing workflow is in scope.</w:t>
            </w:r>
          </w:p>
        </w:tc>
      </w:tr>
      <w:tr>
        <w:tc>
          <w:tcPr>
            <w:tcW w:type="dxa" w:w="2600"/>
            <w:shd w:fill="F2F6FA" w:val="clear"/>
            <w:tcMar>
              <w:top w:type="dxa" w:w="90"/>
              <w:left w:type="dxa" w:w="120"/>
              <w:bottom w:type="dxa" w:w="90"/>
              <w:right w:type="dxa" w:w="120"/>
            </w:tcMar>
            <w:vAlign w:val="center"/>
          </w:tcPr>
          <w:p>
            <w:r>
              <w:rPr>
                <w:rFonts w:ascii="Calibri" w:cs="Calibri" w:eastAsia="Calibri" w:hAnsi="Calibri"/>
                <w:sz w:val="19"/>
                <w:szCs w:val="19"/>
              </w:rPr>
              <w:t xml:space="preserve">Warehouses, Zones, Locations/Bins</w:t>
            </w:r>
          </w:p>
        </w:tc>
        <w:tc>
          <w:tcPr>
            <w:tcW w:type="dxa" w:w="4550"/>
            <w:shd w:fill="F2F6FA" w:val="clear"/>
            <w:tcMar>
              <w:top w:type="dxa" w:w="90"/>
              <w:left w:type="dxa" w:w="120"/>
              <w:bottom w:type="dxa" w:w="90"/>
              <w:right w:type="dxa" w:w="120"/>
            </w:tcMar>
            <w:vAlign w:val="center"/>
          </w:tcPr>
          <w:p>
            <w:r>
              <w:rPr>
                <w:rFonts w:ascii="Calibri" w:cs="Calibri" w:eastAsia="Calibri" w:hAnsi="Calibri"/>
                <w:sz w:val="19"/>
                <w:szCs w:val="19"/>
              </w:rPr>
              <w:t xml:space="preserve">Warehouse staff; physical structure inventory lives in.</w:t>
            </w:r>
          </w:p>
        </w:tc>
        <w:tc>
          <w:tcPr>
            <w:tcW w:type="dxa" w:w="2200"/>
            <w:shd w:fill="F2F6FA" w:val="clear"/>
            <w:tcMar>
              <w:top w:type="dxa" w:w="90"/>
              <w:left w:type="dxa" w:w="120"/>
              <w:bottom w:type="dxa" w:w="90"/>
              <w:right w:type="dxa" w:w="120"/>
            </w:tcMar>
            <w:vAlign w:val="center"/>
          </w:tcPr>
          <w:p>
            <w:r>
              <w:rPr>
                <w:rFonts w:ascii="Calibri" w:cs="Calibri" w:eastAsia="Calibri" w:hAnsi="Calibri"/>
                <w:sz w:val="19"/>
                <w:szCs w:val="19"/>
              </w:rPr>
              <w:t xml:space="preserve">MVP if warehouse execution detail is needed; simplified (single location) otherwise.</w:t>
            </w:r>
          </w:p>
        </w:tc>
      </w:tr>
      <w:tr>
        <w:tc>
          <w:tcPr>
            <w:tcW w:type="dxa" w:w="2600"/>
            <w:shd w:fill="FFFFFF" w:val="clear"/>
            <w:tcMar>
              <w:top w:type="dxa" w:w="90"/>
              <w:left w:type="dxa" w:w="120"/>
              <w:bottom w:type="dxa" w:w="90"/>
              <w:right w:type="dxa" w:w="120"/>
            </w:tcMar>
            <w:vAlign w:val="center"/>
          </w:tcPr>
          <w:p>
            <w:r>
              <w:rPr>
                <w:rFonts w:ascii="Calibri" w:cs="Calibri" w:eastAsia="Calibri" w:hAnsi="Calibri"/>
                <w:sz w:val="19"/>
                <w:szCs w:val="19"/>
              </w:rPr>
              <w:t xml:space="preserve">Carriers, Drivers</w:t>
            </w:r>
          </w:p>
        </w:tc>
        <w:tc>
          <w:tcPr>
            <w:tcW w:type="dxa" w:w="4550"/>
            <w:shd w:fill="FFFFFF" w:val="clear"/>
            <w:tcMar>
              <w:top w:type="dxa" w:w="90"/>
              <w:left w:type="dxa" w:w="120"/>
              <w:bottom w:type="dxa" w:w="90"/>
              <w:right w:type="dxa" w:w="120"/>
            </w:tcMar>
            <w:vAlign w:val="center"/>
          </w:tcPr>
          <w:p>
            <w:r>
              <w:rPr>
                <w:rFonts w:ascii="Calibri" w:cs="Calibri" w:eastAsia="Calibri" w:hAnsi="Calibri"/>
                <w:sz w:val="19"/>
                <w:szCs w:val="19"/>
              </w:rPr>
              <w:t xml:space="preserve">Logistics/Dispatch; who moves goods.</w:t>
            </w:r>
          </w:p>
        </w:tc>
        <w:tc>
          <w:tcPr>
            <w:tcW w:type="dxa" w:w="2200"/>
            <w:shd w:fill="FFFFFF" w:val="clear"/>
            <w:tcMar>
              <w:top w:type="dxa" w:w="90"/>
              <w:left w:type="dxa" w:w="120"/>
              <w:bottom w:type="dxa" w:w="90"/>
              <w:right w:type="dxa" w:w="120"/>
            </w:tcMar>
            <w:vAlign w:val="center"/>
          </w:tcPr>
          <w:p>
            <w:r>
              <w:rPr>
                <w:rFonts w:ascii="Calibri" w:cs="Calibri" w:eastAsia="Calibri" w:hAnsi="Calibri"/>
                <w:sz w:val="19"/>
                <w:szCs w:val="19"/>
              </w:rPr>
              <w:t xml:space="preserve">Later, unless Client 1's operation is logistics-heavy.</w:t>
            </w:r>
          </w:p>
        </w:tc>
      </w:tr>
    </w:tbl>
    <w:p>
      <w:pPr>
        <w:pStyle w:val="Heading2"/>
        <w:spacing w:after="160" w:before="320"/>
      </w:pPr>
      <w:r>
        <w:rPr>
          <w:rFonts w:ascii="Calibri" w:cs="Calibri" w:eastAsia="Calibri" w:hAnsi="Calibri"/>
          <w:b/>
          <w:bCs/>
          <w:color w:val="2E5C8A"/>
          <w:sz w:val="26"/>
          <w:szCs w:val="26"/>
        </w:rPr>
        <w:t xml:space="preserve">10.3 Inventory</w:t>
      </w:r>
    </w:p>
    <w:tbl>
      <w:tblPr>
        <w:tblW w:type="dxa" w:w="935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4550"/>
        <w:gridCol w:w="2200"/>
      </w:tblGrid>
      <w:tr>
        <w:trPr>
          <w:tblHeader/>
        </w:trPr>
        <w:tc>
          <w:tcPr>
            <w:tcW w:type="dxa" w:w="2600"/>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Module</w:t>
            </w:r>
          </w:p>
        </w:tc>
        <w:tc>
          <w:tcPr>
            <w:tcW w:type="dxa" w:w="4550"/>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Purpose / Who Uses It</w:t>
            </w:r>
          </w:p>
        </w:tc>
        <w:tc>
          <w:tcPr>
            <w:tcW w:type="dxa" w:w="2200"/>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Likely Timing</w:t>
            </w:r>
          </w:p>
        </w:tc>
      </w:tr>
      <w:tr>
        <w:tc>
          <w:tcPr>
            <w:tcW w:type="dxa" w:w="2600"/>
            <w:shd w:fill="FFFFFF" w:val="clear"/>
            <w:tcMar>
              <w:top w:type="dxa" w:w="90"/>
              <w:left w:type="dxa" w:w="120"/>
              <w:bottom w:type="dxa" w:w="90"/>
              <w:right w:type="dxa" w:w="120"/>
            </w:tcMar>
            <w:vAlign w:val="center"/>
          </w:tcPr>
          <w:p>
            <w:r>
              <w:rPr>
                <w:rFonts w:ascii="Calibri" w:cs="Calibri" w:eastAsia="Calibri" w:hAnsi="Calibri"/>
                <w:sz w:val="19"/>
                <w:szCs w:val="19"/>
              </w:rPr>
              <w:t xml:space="preserve">On-hand / Available / Reserved / Allocated inventory</w:t>
            </w:r>
          </w:p>
        </w:tc>
        <w:tc>
          <w:tcPr>
            <w:tcW w:type="dxa" w:w="4550"/>
            <w:shd w:fill="FFFFFF" w:val="clear"/>
            <w:tcMar>
              <w:top w:type="dxa" w:w="90"/>
              <w:left w:type="dxa" w:w="120"/>
              <w:bottom w:type="dxa" w:w="90"/>
              <w:right w:type="dxa" w:w="120"/>
            </w:tcMar>
            <w:vAlign w:val="center"/>
          </w:tcPr>
          <w:p>
            <w:r>
              <w:rPr>
                <w:rFonts w:ascii="Calibri" w:cs="Calibri" w:eastAsia="Calibri" w:hAnsi="Calibri"/>
                <w:sz w:val="19"/>
                <w:szCs w:val="19"/>
              </w:rPr>
              <w:t xml:space="preserve">Warehouse &amp; Sales; the core question of "how much do we have, and how much is spoken for?"</w:t>
            </w:r>
          </w:p>
        </w:tc>
        <w:tc>
          <w:tcPr>
            <w:tcW w:type="dxa" w:w="2200"/>
            <w:shd w:fill="FFFFFF" w:val="clear"/>
            <w:tcMar>
              <w:top w:type="dxa" w:w="90"/>
              <w:left w:type="dxa" w:w="120"/>
              <w:bottom w:type="dxa" w:w="90"/>
              <w:right w:type="dxa" w:w="120"/>
            </w:tcMar>
            <w:vAlign w:val="center"/>
          </w:tcPr>
          <w:p>
            <w:r>
              <w:rPr>
                <w:rFonts w:ascii="Calibri" w:cs="Calibri" w:eastAsia="Calibri" w:hAnsi="Calibri"/>
                <w:sz w:val="19"/>
                <w:szCs w:val="19"/>
              </w:rPr>
              <w:t xml:space="preserve">MVP — this is the heart of the system.</w:t>
            </w:r>
          </w:p>
        </w:tc>
      </w:tr>
      <w:tr>
        <w:tc>
          <w:tcPr>
            <w:tcW w:type="dxa" w:w="2600"/>
            <w:shd w:fill="F2F6FA" w:val="clear"/>
            <w:tcMar>
              <w:top w:type="dxa" w:w="90"/>
              <w:left w:type="dxa" w:w="120"/>
              <w:bottom w:type="dxa" w:w="90"/>
              <w:right w:type="dxa" w:w="120"/>
            </w:tcMar>
            <w:vAlign w:val="center"/>
          </w:tcPr>
          <w:p>
            <w:r>
              <w:rPr>
                <w:rFonts w:ascii="Calibri" w:cs="Calibri" w:eastAsia="Calibri" w:hAnsi="Calibri"/>
                <w:sz w:val="19"/>
                <w:szCs w:val="19"/>
              </w:rPr>
              <w:t xml:space="preserve">In-transit, Damaged inventory</w:t>
            </w:r>
          </w:p>
        </w:tc>
        <w:tc>
          <w:tcPr>
            <w:tcW w:type="dxa" w:w="4550"/>
            <w:shd w:fill="F2F6FA" w:val="clear"/>
            <w:tcMar>
              <w:top w:type="dxa" w:w="90"/>
              <w:left w:type="dxa" w:w="120"/>
              <w:bottom w:type="dxa" w:w="90"/>
              <w:right w:type="dxa" w:w="120"/>
            </w:tcMar>
            <w:vAlign w:val="center"/>
          </w:tcPr>
          <w:p>
            <w:r>
              <w:rPr>
                <w:rFonts w:ascii="Calibri" w:cs="Calibri" w:eastAsia="Calibri" w:hAnsi="Calibri"/>
                <w:sz w:val="19"/>
                <w:szCs w:val="19"/>
              </w:rPr>
              <w:t xml:space="preserve">Warehouse &amp; Purchasing; tracking goods not yet usable/sellable.</w:t>
            </w:r>
          </w:p>
        </w:tc>
        <w:tc>
          <w:tcPr>
            <w:tcW w:type="dxa" w:w="2200"/>
            <w:shd w:fill="F2F6FA" w:val="clear"/>
            <w:tcMar>
              <w:top w:type="dxa" w:w="90"/>
              <w:left w:type="dxa" w:w="120"/>
              <w:bottom w:type="dxa" w:w="90"/>
              <w:right w:type="dxa" w:w="120"/>
            </w:tcMar>
            <w:vAlign w:val="center"/>
          </w:tcPr>
          <w:p>
            <w:r>
              <w:rPr>
                <w:rFonts w:ascii="Calibri" w:cs="Calibri" w:eastAsia="Calibri" w:hAnsi="Calibri"/>
                <w:sz w:val="19"/>
                <w:szCs w:val="19"/>
              </w:rPr>
              <w:t xml:space="preserve">MVP if relevant to Client 1's flow, else later.</w:t>
            </w:r>
          </w:p>
        </w:tc>
      </w:tr>
      <w:tr>
        <w:tc>
          <w:tcPr>
            <w:tcW w:type="dxa" w:w="2600"/>
            <w:shd w:fill="FFFFFF" w:val="clear"/>
            <w:tcMar>
              <w:top w:type="dxa" w:w="90"/>
              <w:left w:type="dxa" w:w="120"/>
              <w:bottom w:type="dxa" w:w="90"/>
              <w:right w:type="dxa" w:w="120"/>
            </w:tcMar>
            <w:vAlign w:val="center"/>
          </w:tcPr>
          <w:p>
            <w:r>
              <w:rPr>
                <w:rFonts w:ascii="Calibri" w:cs="Calibri" w:eastAsia="Calibri" w:hAnsi="Calibri"/>
                <w:sz w:val="19"/>
                <w:szCs w:val="19"/>
              </w:rPr>
              <w:t xml:space="preserve">Inventory adjustments &amp; stock movements</w:t>
            </w:r>
          </w:p>
        </w:tc>
        <w:tc>
          <w:tcPr>
            <w:tcW w:type="dxa" w:w="4550"/>
            <w:shd w:fill="FFFFFF" w:val="clear"/>
            <w:tcMar>
              <w:top w:type="dxa" w:w="90"/>
              <w:left w:type="dxa" w:w="120"/>
              <w:bottom w:type="dxa" w:w="90"/>
              <w:right w:type="dxa" w:w="120"/>
            </w:tcMar>
            <w:vAlign w:val="center"/>
          </w:tcPr>
          <w:p>
            <w:r>
              <w:rPr>
                <w:rFonts w:ascii="Calibri" w:cs="Calibri" w:eastAsia="Calibri" w:hAnsi="Calibri"/>
                <w:sz w:val="19"/>
                <w:szCs w:val="19"/>
              </w:rPr>
              <w:t xml:space="preserve">Warehouse; correcting counts and recording internal moves.</w:t>
            </w:r>
          </w:p>
        </w:tc>
        <w:tc>
          <w:tcPr>
            <w:tcW w:type="dxa" w:w="2200"/>
            <w:shd w:fill="FFFFFF" w:val="clear"/>
            <w:tcMar>
              <w:top w:type="dxa" w:w="90"/>
              <w:left w:type="dxa" w:w="120"/>
              <w:bottom w:type="dxa" w:w="90"/>
              <w:right w:type="dxa" w:w="120"/>
            </w:tcMar>
            <w:vAlign w:val="center"/>
          </w:tcPr>
          <w:p>
            <w:r>
              <w:rPr>
                <w:rFonts w:ascii="Calibri" w:cs="Calibri" w:eastAsia="Calibri" w:hAnsi="Calibri"/>
                <w:sz w:val="19"/>
                <w:szCs w:val="19"/>
              </w:rPr>
              <w:t xml:space="preserve">MVP.</w:t>
            </w:r>
          </w:p>
        </w:tc>
      </w:tr>
      <w:tr>
        <w:tc>
          <w:tcPr>
            <w:tcW w:type="dxa" w:w="2600"/>
            <w:shd w:fill="F2F6FA" w:val="clear"/>
            <w:tcMar>
              <w:top w:type="dxa" w:w="90"/>
              <w:left w:type="dxa" w:w="120"/>
              <w:bottom w:type="dxa" w:w="90"/>
              <w:right w:type="dxa" w:w="120"/>
            </w:tcMar>
            <w:vAlign w:val="center"/>
          </w:tcPr>
          <w:p>
            <w:r>
              <w:rPr>
                <w:rFonts w:ascii="Calibri" w:cs="Calibri" w:eastAsia="Calibri" w:hAnsi="Calibri"/>
                <w:sz w:val="19"/>
                <w:szCs w:val="19"/>
              </w:rPr>
              <w:t xml:space="preserve">Inventory transfers</w:t>
            </w:r>
          </w:p>
        </w:tc>
        <w:tc>
          <w:tcPr>
            <w:tcW w:type="dxa" w:w="4550"/>
            <w:shd w:fill="F2F6FA" w:val="clear"/>
            <w:tcMar>
              <w:top w:type="dxa" w:w="90"/>
              <w:left w:type="dxa" w:w="120"/>
              <w:bottom w:type="dxa" w:w="90"/>
              <w:right w:type="dxa" w:w="120"/>
            </w:tcMar>
            <w:vAlign w:val="center"/>
          </w:tcPr>
          <w:p>
            <w:r>
              <w:rPr>
                <w:rFonts w:ascii="Calibri" w:cs="Calibri" w:eastAsia="Calibri" w:hAnsi="Calibri"/>
                <w:sz w:val="19"/>
                <w:szCs w:val="19"/>
              </w:rPr>
              <w:t xml:space="preserve">Warehouse; moving stock between locations/warehouses.</w:t>
            </w:r>
          </w:p>
        </w:tc>
        <w:tc>
          <w:tcPr>
            <w:tcW w:type="dxa" w:w="2200"/>
            <w:shd w:fill="F2F6FA" w:val="clear"/>
            <w:tcMar>
              <w:top w:type="dxa" w:w="90"/>
              <w:left w:type="dxa" w:w="120"/>
              <w:bottom w:type="dxa" w:w="90"/>
              <w:right w:type="dxa" w:w="120"/>
            </w:tcMar>
            <w:vAlign w:val="center"/>
          </w:tcPr>
          <w:p>
            <w:r>
              <w:rPr>
                <w:rFonts w:ascii="Calibri" w:cs="Calibri" w:eastAsia="Calibri" w:hAnsi="Calibri"/>
                <w:sz w:val="19"/>
                <w:szCs w:val="19"/>
              </w:rPr>
              <w:t xml:space="preserve">MVP if multi-location, else later.</w:t>
            </w:r>
          </w:p>
        </w:tc>
      </w:tr>
      <w:tr>
        <w:tc>
          <w:tcPr>
            <w:tcW w:type="dxa" w:w="2600"/>
            <w:shd w:fill="FFFFFF" w:val="clear"/>
            <w:tcMar>
              <w:top w:type="dxa" w:w="90"/>
              <w:left w:type="dxa" w:w="120"/>
              <w:bottom w:type="dxa" w:w="90"/>
              <w:right w:type="dxa" w:w="120"/>
            </w:tcMar>
            <w:vAlign w:val="center"/>
          </w:tcPr>
          <w:p>
            <w:r>
              <w:rPr>
                <w:rFonts w:ascii="Calibri" w:cs="Calibri" w:eastAsia="Calibri" w:hAnsi="Calibri"/>
                <w:sz w:val="19"/>
                <w:szCs w:val="19"/>
              </w:rPr>
              <w:t xml:space="preserve">Cycle counting</w:t>
            </w:r>
          </w:p>
        </w:tc>
        <w:tc>
          <w:tcPr>
            <w:tcW w:type="dxa" w:w="4550"/>
            <w:shd w:fill="FFFFFF" w:val="clear"/>
            <w:tcMar>
              <w:top w:type="dxa" w:w="90"/>
              <w:left w:type="dxa" w:w="120"/>
              <w:bottom w:type="dxa" w:w="90"/>
              <w:right w:type="dxa" w:w="120"/>
            </w:tcMar>
            <w:vAlign w:val="center"/>
          </w:tcPr>
          <w:p>
            <w:r>
              <w:rPr>
                <w:rFonts w:ascii="Calibri" w:cs="Calibri" w:eastAsia="Calibri" w:hAnsi="Calibri"/>
                <w:sz w:val="19"/>
                <w:szCs w:val="19"/>
              </w:rPr>
              <w:t xml:space="preserve">Warehouse/Inventory Manager; ongoing accuracy verification.</w:t>
            </w:r>
          </w:p>
        </w:tc>
        <w:tc>
          <w:tcPr>
            <w:tcW w:type="dxa" w:w="2200"/>
            <w:shd w:fill="FFFFFF" w:val="clear"/>
            <w:tcMar>
              <w:top w:type="dxa" w:w="90"/>
              <w:left w:type="dxa" w:w="120"/>
              <w:bottom w:type="dxa" w:w="90"/>
              <w:right w:type="dxa" w:w="120"/>
            </w:tcMar>
            <w:vAlign w:val="center"/>
          </w:tcPr>
          <w:p>
            <w:r>
              <w:rPr>
                <w:rFonts w:ascii="Calibri" w:cs="Calibri" w:eastAsia="Calibri" w:hAnsi="Calibri"/>
                <w:sz w:val="19"/>
                <w:szCs w:val="19"/>
              </w:rPr>
              <w:t xml:space="preserve">Later version, once base tracking is solid.</w:t>
            </w:r>
          </w:p>
        </w:tc>
      </w:tr>
      <w:tr>
        <w:tc>
          <w:tcPr>
            <w:tcW w:type="dxa" w:w="2600"/>
            <w:shd w:fill="F2F6FA" w:val="clear"/>
            <w:tcMar>
              <w:top w:type="dxa" w:w="90"/>
              <w:left w:type="dxa" w:w="120"/>
              <w:bottom w:type="dxa" w:w="90"/>
              <w:right w:type="dxa" w:w="120"/>
            </w:tcMar>
            <w:vAlign w:val="center"/>
          </w:tcPr>
          <w:p>
            <w:r>
              <w:rPr>
                <w:rFonts w:ascii="Calibri" w:cs="Calibri" w:eastAsia="Calibri" w:hAnsi="Calibri"/>
                <w:sz w:val="19"/>
                <w:szCs w:val="19"/>
              </w:rPr>
              <w:t xml:space="preserve">Inventory history / ledger</w:t>
            </w:r>
          </w:p>
        </w:tc>
        <w:tc>
          <w:tcPr>
            <w:tcW w:type="dxa" w:w="4550"/>
            <w:shd w:fill="F2F6FA" w:val="clear"/>
            <w:tcMar>
              <w:top w:type="dxa" w:w="90"/>
              <w:left w:type="dxa" w:w="120"/>
              <w:bottom w:type="dxa" w:w="90"/>
              <w:right w:type="dxa" w:w="120"/>
            </w:tcMar>
            <w:vAlign w:val="center"/>
          </w:tcPr>
          <w:p>
            <w:r>
              <w:rPr>
                <w:rFonts w:ascii="Calibri" w:cs="Calibri" w:eastAsia="Calibri" w:hAnsi="Calibri"/>
                <w:sz w:val="19"/>
                <w:szCs w:val="19"/>
              </w:rPr>
              <w:t xml:space="preserve">Everyone indirectly; traceability and audit (see Section 12).</w:t>
            </w:r>
          </w:p>
        </w:tc>
        <w:tc>
          <w:tcPr>
            <w:tcW w:type="dxa" w:w="2200"/>
            <w:shd w:fill="F2F6FA" w:val="clear"/>
            <w:tcMar>
              <w:top w:type="dxa" w:w="90"/>
              <w:left w:type="dxa" w:w="120"/>
              <w:bottom w:type="dxa" w:w="90"/>
              <w:right w:type="dxa" w:w="120"/>
            </w:tcMar>
            <w:vAlign w:val="center"/>
          </w:tcPr>
          <w:p>
            <w:r>
              <w:rPr>
                <w:rFonts w:ascii="Calibri" w:cs="Calibri" w:eastAsia="Calibri" w:hAnsi="Calibri"/>
                <w:sz w:val="19"/>
                <w:szCs w:val="19"/>
              </w:rPr>
              <w:t xml:space="preserve">MVP — foundational, not optional.</w:t>
            </w:r>
          </w:p>
        </w:tc>
      </w:tr>
    </w:tbl>
    <w:p>
      <w:pPr>
        <w:pStyle w:val="Heading2"/>
        <w:spacing w:after="160" w:before="320"/>
      </w:pPr>
      <w:r>
        <w:rPr>
          <w:rFonts w:ascii="Calibri" w:cs="Calibri" w:eastAsia="Calibri" w:hAnsi="Calibri"/>
          <w:b/>
          <w:bCs/>
          <w:color w:val="2E5C8A"/>
          <w:sz w:val="26"/>
          <w:szCs w:val="26"/>
        </w:rPr>
        <w:t xml:space="preserve">10.4 Purchasing</w:t>
      </w:r>
    </w:p>
    <w:tbl>
      <w:tblPr>
        <w:tblW w:type="dxa" w:w="935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4550"/>
        <w:gridCol w:w="2200"/>
      </w:tblGrid>
      <w:tr>
        <w:trPr>
          <w:tblHeader/>
        </w:trPr>
        <w:tc>
          <w:tcPr>
            <w:tcW w:type="dxa" w:w="2600"/>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Module</w:t>
            </w:r>
          </w:p>
        </w:tc>
        <w:tc>
          <w:tcPr>
            <w:tcW w:type="dxa" w:w="4550"/>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Purpose / Who Uses It</w:t>
            </w:r>
          </w:p>
        </w:tc>
        <w:tc>
          <w:tcPr>
            <w:tcW w:type="dxa" w:w="2200"/>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Likely Timing</w:t>
            </w:r>
          </w:p>
        </w:tc>
      </w:tr>
      <w:tr>
        <w:tc>
          <w:tcPr>
            <w:tcW w:type="dxa" w:w="2600"/>
            <w:shd w:fill="FFFFFF" w:val="clear"/>
            <w:tcMar>
              <w:top w:type="dxa" w:w="90"/>
              <w:left w:type="dxa" w:w="120"/>
              <w:bottom w:type="dxa" w:w="90"/>
              <w:right w:type="dxa" w:w="120"/>
            </w:tcMar>
            <w:vAlign w:val="center"/>
          </w:tcPr>
          <w:p>
            <w:r>
              <w:rPr>
                <w:rFonts w:ascii="Calibri" w:cs="Calibri" w:eastAsia="Calibri" w:hAnsi="Calibri"/>
                <w:sz w:val="19"/>
                <w:szCs w:val="19"/>
              </w:rPr>
              <w:t xml:space="preserve">Purchase requisitions</w:t>
            </w:r>
          </w:p>
        </w:tc>
        <w:tc>
          <w:tcPr>
            <w:tcW w:type="dxa" w:w="4550"/>
            <w:shd w:fill="FFFFFF" w:val="clear"/>
            <w:tcMar>
              <w:top w:type="dxa" w:w="90"/>
              <w:left w:type="dxa" w:w="120"/>
              <w:bottom w:type="dxa" w:w="90"/>
              <w:right w:type="dxa" w:w="120"/>
            </w:tcMar>
            <w:vAlign w:val="center"/>
          </w:tcPr>
          <w:p>
            <w:r>
              <w:rPr>
                <w:rFonts w:ascii="Calibri" w:cs="Calibri" w:eastAsia="Calibri" w:hAnsi="Calibri"/>
                <w:sz w:val="19"/>
                <w:szCs w:val="19"/>
              </w:rPr>
              <w:t xml:space="preserve">Employees requesting a purchase; internal approval starting point.</w:t>
            </w:r>
          </w:p>
        </w:tc>
        <w:tc>
          <w:tcPr>
            <w:tcW w:type="dxa" w:w="2200"/>
            <w:shd w:fill="FFFFFF" w:val="clear"/>
            <w:tcMar>
              <w:top w:type="dxa" w:w="90"/>
              <w:left w:type="dxa" w:w="120"/>
              <w:bottom w:type="dxa" w:w="90"/>
              <w:right w:type="dxa" w:w="120"/>
            </w:tcMar>
            <w:vAlign w:val="center"/>
          </w:tcPr>
          <w:p>
            <w:r>
              <w:rPr>
                <w:rFonts w:ascii="Calibri" w:cs="Calibri" w:eastAsia="Calibri" w:hAnsi="Calibri"/>
                <w:sz w:val="19"/>
                <w:szCs w:val="19"/>
              </w:rPr>
              <w:t xml:space="preserve">Later, unless Client 1 has a formal internal approval process.</w:t>
            </w:r>
          </w:p>
        </w:tc>
      </w:tr>
      <w:tr>
        <w:tc>
          <w:tcPr>
            <w:tcW w:type="dxa" w:w="2600"/>
            <w:shd w:fill="F2F6FA" w:val="clear"/>
            <w:tcMar>
              <w:top w:type="dxa" w:w="90"/>
              <w:left w:type="dxa" w:w="120"/>
              <w:bottom w:type="dxa" w:w="90"/>
              <w:right w:type="dxa" w:w="120"/>
            </w:tcMar>
            <w:vAlign w:val="center"/>
          </w:tcPr>
          <w:p>
            <w:r>
              <w:rPr>
                <w:rFonts w:ascii="Calibri" w:cs="Calibri" w:eastAsia="Calibri" w:hAnsi="Calibri"/>
                <w:sz w:val="19"/>
                <w:szCs w:val="19"/>
              </w:rPr>
              <w:t xml:space="preserve">Purchase orders</w:t>
            </w:r>
          </w:p>
        </w:tc>
        <w:tc>
          <w:tcPr>
            <w:tcW w:type="dxa" w:w="4550"/>
            <w:shd w:fill="F2F6FA" w:val="clear"/>
            <w:tcMar>
              <w:top w:type="dxa" w:w="90"/>
              <w:left w:type="dxa" w:w="120"/>
              <w:bottom w:type="dxa" w:w="90"/>
              <w:right w:type="dxa" w:w="120"/>
            </w:tcMar>
            <w:vAlign w:val="center"/>
          </w:tcPr>
          <w:p>
            <w:r>
              <w:rPr>
                <w:rFonts w:ascii="Calibri" w:cs="Calibri" w:eastAsia="Calibri" w:hAnsi="Calibri"/>
                <w:sz w:val="19"/>
                <w:szCs w:val="19"/>
              </w:rPr>
              <w:t xml:space="preserve">Purchasing; formal orders sent to vendors.</w:t>
            </w:r>
          </w:p>
        </w:tc>
        <w:tc>
          <w:tcPr>
            <w:tcW w:type="dxa" w:w="2200"/>
            <w:shd w:fill="F2F6FA" w:val="clear"/>
            <w:tcMar>
              <w:top w:type="dxa" w:w="90"/>
              <w:left w:type="dxa" w:w="120"/>
              <w:bottom w:type="dxa" w:w="90"/>
              <w:right w:type="dxa" w:w="120"/>
            </w:tcMar>
            <w:vAlign w:val="center"/>
          </w:tcPr>
          <w:p>
            <w:r>
              <w:rPr>
                <w:rFonts w:ascii="Calibri" w:cs="Calibri" w:eastAsia="Calibri" w:hAnsi="Calibri"/>
                <w:sz w:val="19"/>
                <w:szCs w:val="19"/>
              </w:rPr>
              <w:t xml:space="preserve">MVP if purchasing is in scope.</w:t>
            </w:r>
          </w:p>
        </w:tc>
      </w:tr>
      <w:tr>
        <w:tc>
          <w:tcPr>
            <w:tcW w:type="dxa" w:w="2600"/>
            <w:shd w:fill="FFFFFF" w:val="clear"/>
            <w:tcMar>
              <w:top w:type="dxa" w:w="90"/>
              <w:left w:type="dxa" w:w="120"/>
              <w:bottom w:type="dxa" w:w="90"/>
              <w:right w:type="dxa" w:w="120"/>
            </w:tcMar>
            <w:vAlign w:val="center"/>
          </w:tcPr>
          <w:p>
            <w:r>
              <w:rPr>
                <w:rFonts w:ascii="Calibri" w:cs="Calibri" w:eastAsia="Calibri" w:hAnsi="Calibri"/>
                <w:sz w:val="19"/>
                <w:szCs w:val="19"/>
              </w:rPr>
              <w:t xml:space="preserve">Purchase approval</w:t>
            </w:r>
          </w:p>
        </w:tc>
        <w:tc>
          <w:tcPr>
            <w:tcW w:type="dxa" w:w="4550"/>
            <w:shd w:fill="FFFFFF" w:val="clear"/>
            <w:tcMar>
              <w:top w:type="dxa" w:w="90"/>
              <w:left w:type="dxa" w:w="120"/>
              <w:bottom w:type="dxa" w:w="90"/>
              <w:right w:type="dxa" w:w="120"/>
            </w:tcMar>
            <w:vAlign w:val="center"/>
          </w:tcPr>
          <w:p>
            <w:r>
              <w:rPr>
                <w:rFonts w:ascii="Calibri" w:cs="Calibri" w:eastAsia="Calibri" w:hAnsi="Calibri"/>
                <w:sz w:val="19"/>
                <w:szCs w:val="19"/>
              </w:rPr>
              <w:t xml:space="preserve">Managers; sign-off before committing spend.</w:t>
            </w:r>
          </w:p>
        </w:tc>
        <w:tc>
          <w:tcPr>
            <w:tcW w:type="dxa" w:w="2200"/>
            <w:shd w:fill="FFFFFF" w:val="clear"/>
            <w:tcMar>
              <w:top w:type="dxa" w:w="90"/>
              <w:left w:type="dxa" w:w="120"/>
              <w:bottom w:type="dxa" w:w="90"/>
              <w:right w:type="dxa" w:w="120"/>
            </w:tcMar>
            <w:vAlign w:val="center"/>
          </w:tcPr>
          <w:p>
            <w:r>
              <w:rPr>
                <w:rFonts w:ascii="Calibri" w:cs="Calibri" w:eastAsia="Calibri" w:hAnsi="Calibri"/>
                <w:sz w:val="19"/>
                <w:szCs w:val="19"/>
              </w:rPr>
              <w:t xml:space="preserve">MVP if Client 1 requires approvals, else later.</w:t>
            </w:r>
          </w:p>
        </w:tc>
      </w:tr>
      <w:tr>
        <w:tc>
          <w:tcPr>
            <w:tcW w:type="dxa" w:w="2600"/>
            <w:shd w:fill="F2F6FA" w:val="clear"/>
            <w:tcMar>
              <w:top w:type="dxa" w:w="90"/>
              <w:left w:type="dxa" w:w="120"/>
              <w:bottom w:type="dxa" w:w="90"/>
              <w:right w:type="dxa" w:w="120"/>
            </w:tcMar>
            <w:vAlign w:val="center"/>
          </w:tcPr>
          <w:p>
            <w:r>
              <w:rPr>
                <w:rFonts w:ascii="Calibri" w:cs="Calibri" w:eastAsia="Calibri" w:hAnsi="Calibri"/>
                <w:sz w:val="19"/>
                <w:szCs w:val="19"/>
              </w:rPr>
              <w:t xml:space="preserve">Receiving</w:t>
            </w:r>
          </w:p>
        </w:tc>
        <w:tc>
          <w:tcPr>
            <w:tcW w:type="dxa" w:w="4550"/>
            <w:shd w:fill="F2F6FA" w:val="clear"/>
            <w:tcMar>
              <w:top w:type="dxa" w:w="90"/>
              <w:left w:type="dxa" w:w="120"/>
              <w:bottom w:type="dxa" w:w="90"/>
              <w:right w:type="dxa" w:w="120"/>
            </w:tcMar>
            <w:vAlign w:val="center"/>
          </w:tcPr>
          <w:p>
            <w:r>
              <w:rPr>
                <w:rFonts w:ascii="Calibri" w:cs="Calibri" w:eastAsia="Calibri" w:hAnsi="Calibri"/>
                <w:sz w:val="19"/>
                <w:szCs w:val="19"/>
              </w:rPr>
              <w:t xml:space="preserve">Warehouse; recording goods arriving against a PO.</w:t>
            </w:r>
          </w:p>
        </w:tc>
        <w:tc>
          <w:tcPr>
            <w:tcW w:type="dxa" w:w="2200"/>
            <w:shd w:fill="F2F6FA" w:val="clear"/>
            <w:tcMar>
              <w:top w:type="dxa" w:w="90"/>
              <w:left w:type="dxa" w:w="120"/>
              <w:bottom w:type="dxa" w:w="90"/>
              <w:right w:type="dxa" w:w="120"/>
            </w:tcMar>
            <w:vAlign w:val="center"/>
          </w:tcPr>
          <w:p>
            <w:r>
              <w:rPr>
                <w:rFonts w:ascii="Calibri" w:cs="Calibri" w:eastAsia="Calibri" w:hAnsi="Calibri"/>
                <w:sz w:val="19"/>
                <w:szCs w:val="19"/>
              </w:rPr>
              <w:t xml:space="preserve">MVP if purchasing is in scope.</w:t>
            </w:r>
          </w:p>
        </w:tc>
      </w:tr>
      <w:tr>
        <w:tc>
          <w:tcPr>
            <w:tcW w:type="dxa" w:w="2600"/>
            <w:shd w:fill="FFFFFF" w:val="clear"/>
            <w:tcMar>
              <w:top w:type="dxa" w:w="90"/>
              <w:left w:type="dxa" w:w="120"/>
              <w:bottom w:type="dxa" w:w="90"/>
              <w:right w:type="dxa" w:w="120"/>
            </w:tcMar>
            <w:vAlign w:val="center"/>
          </w:tcPr>
          <w:p>
            <w:r>
              <w:rPr>
                <w:rFonts w:ascii="Calibri" w:cs="Calibri" w:eastAsia="Calibri" w:hAnsi="Calibri"/>
                <w:sz w:val="19"/>
                <w:szCs w:val="19"/>
              </w:rPr>
              <w:t xml:space="preserve">Vendor invoices</w:t>
            </w:r>
          </w:p>
        </w:tc>
        <w:tc>
          <w:tcPr>
            <w:tcW w:type="dxa" w:w="4550"/>
            <w:shd w:fill="FFFFFF" w:val="clear"/>
            <w:tcMar>
              <w:top w:type="dxa" w:w="90"/>
              <w:left w:type="dxa" w:w="120"/>
              <w:bottom w:type="dxa" w:w="90"/>
              <w:right w:type="dxa" w:w="120"/>
            </w:tcMar>
            <w:vAlign w:val="center"/>
          </w:tcPr>
          <w:p>
            <w:r>
              <w:rPr>
                <w:rFonts w:ascii="Calibri" w:cs="Calibri" w:eastAsia="Calibri" w:hAnsi="Calibri"/>
                <w:sz w:val="19"/>
                <w:szCs w:val="19"/>
              </w:rPr>
              <w:t xml:space="preserve">Accounting; matching vendor bills to POs/receipts.</w:t>
            </w:r>
          </w:p>
        </w:tc>
        <w:tc>
          <w:tcPr>
            <w:tcW w:type="dxa" w:w="2200"/>
            <w:shd w:fill="FFFFFF" w:val="clear"/>
            <w:tcMar>
              <w:top w:type="dxa" w:w="90"/>
              <w:left w:type="dxa" w:w="120"/>
              <w:bottom w:type="dxa" w:w="90"/>
              <w:right w:type="dxa" w:w="120"/>
            </w:tcMar>
            <w:vAlign w:val="center"/>
          </w:tcPr>
          <w:p>
            <w:r>
              <w:rPr>
                <w:rFonts w:ascii="Calibri" w:cs="Calibri" w:eastAsia="Calibri" w:hAnsi="Calibri"/>
                <w:sz w:val="19"/>
                <w:szCs w:val="19"/>
              </w:rPr>
              <w:t xml:space="preserve">Later, unless accounting integration is a Client 1 priority.</w:t>
            </w:r>
          </w:p>
        </w:tc>
      </w:tr>
    </w:tbl>
    <w:p>
      <w:pPr>
        <w:pStyle w:val="Heading2"/>
        <w:spacing w:after="160" w:before="320"/>
      </w:pPr>
      <w:r>
        <w:rPr>
          <w:rFonts w:ascii="Calibri" w:cs="Calibri" w:eastAsia="Calibri" w:hAnsi="Calibri"/>
          <w:b/>
          <w:bCs/>
          <w:color w:val="2E5C8A"/>
          <w:sz w:val="26"/>
          <w:szCs w:val="26"/>
        </w:rPr>
        <w:t xml:space="preserve">10.5 Sales</w:t>
      </w:r>
    </w:p>
    <w:tbl>
      <w:tblPr>
        <w:tblW w:type="dxa" w:w="935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4550"/>
        <w:gridCol w:w="2200"/>
      </w:tblGrid>
      <w:tr>
        <w:trPr>
          <w:tblHeader/>
        </w:trPr>
        <w:tc>
          <w:tcPr>
            <w:tcW w:type="dxa" w:w="2600"/>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Module</w:t>
            </w:r>
          </w:p>
        </w:tc>
        <w:tc>
          <w:tcPr>
            <w:tcW w:type="dxa" w:w="4550"/>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Purpose / Who Uses It</w:t>
            </w:r>
          </w:p>
        </w:tc>
        <w:tc>
          <w:tcPr>
            <w:tcW w:type="dxa" w:w="2200"/>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Likely Timing</w:t>
            </w:r>
          </w:p>
        </w:tc>
      </w:tr>
      <w:tr>
        <w:tc>
          <w:tcPr>
            <w:tcW w:type="dxa" w:w="2600"/>
            <w:shd w:fill="FFFFFF" w:val="clear"/>
            <w:tcMar>
              <w:top w:type="dxa" w:w="90"/>
              <w:left w:type="dxa" w:w="120"/>
              <w:bottom w:type="dxa" w:w="90"/>
              <w:right w:type="dxa" w:w="120"/>
            </w:tcMar>
            <w:vAlign w:val="center"/>
          </w:tcPr>
          <w:p>
            <w:r>
              <w:rPr>
                <w:rFonts w:ascii="Calibri" w:cs="Calibri" w:eastAsia="Calibri" w:hAnsi="Calibri"/>
                <w:sz w:val="19"/>
                <w:szCs w:val="19"/>
              </w:rPr>
              <w:t xml:space="preserve">Sales orders</w:t>
            </w:r>
          </w:p>
        </w:tc>
        <w:tc>
          <w:tcPr>
            <w:tcW w:type="dxa" w:w="4550"/>
            <w:shd w:fill="FFFFFF" w:val="clear"/>
            <w:tcMar>
              <w:top w:type="dxa" w:w="90"/>
              <w:left w:type="dxa" w:w="120"/>
              <w:bottom w:type="dxa" w:w="90"/>
              <w:right w:type="dxa" w:w="120"/>
            </w:tcMar>
            <w:vAlign w:val="center"/>
          </w:tcPr>
          <w:p>
            <w:r>
              <w:rPr>
                <w:rFonts w:ascii="Calibri" w:cs="Calibri" w:eastAsia="Calibri" w:hAnsi="Calibri"/>
                <w:sz w:val="19"/>
                <w:szCs w:val="19"/>
              </w:rPr>
              <w:t xml:space="preserve">Sales/Customer Service; formal customer orders.</w:t>
            </w:r>
          </w:p>
        </w:tc>
        <w:tc>
          <w:tcPr>
            <w:tcW w:type="dxa" w:w="2200"/>
            <w:shd w:fill="FFFFFF" w:val="clear"/>
            <w:tcMar>
              <w:top w:type="dxa" w:w="90"/>
              <w:left w:type="dxa" w:w="120"/>
              <w:bottom w:type="dxa" w:w="90"/>
              <w:right w:type="dxa" w:w="120"/>
            </w:tcMar>
            <w:vAlign w:val="center"/>
          </w:tcPr>
          <w:p>
            <w:r>
              <w:rPr>
                <w:rFonts w:ascii="Calibri" w:cs="Calibri" w:eastAsia="Calibri" w:hAnsi="Calibri"/>
                <w:sz w:val="19"/>
                <w:szCs w:val="19"/>
              </w:rPr>
              <w:t xml:space="preserve">MVP if sales is in scope.</w:t>
            </w:r>
          </w:p>
        </w:tc>
      </w:tr>
      <w:tr>
        <w:tc>
          <w:tcPr>
            <w:tcW w:type="dxa" w:w="2600"/>
            <w:shd w:fill="F2F6FA" w:val="clear"/>
            <w:tcMar>
              <w:top w:type="dxa" w:w="90"/>
              <w:left w:type="dxa" w:w="120"/>
              <w:bottom w:type="dxa" w:w="90"/>
              <w:right w:type="dxa" w:w="120"/>
            </w:tcMar>
            <w:vAlign w:val="center"/>
          </w:tcPr>
          <w:p>
            <w:r>
              <w:rPr>
                <w:rFonts w:ascii="Calibri" w:cs="Calibri" w:eastAsia="Calibri" w:hAnsi="Calibri"/>
                <w:sz w:val="19"/>
                <w:szCs w:val="19"/>
              </w:rPr>
              <w:t xml:space="preserve">Order allocation</w:t>
            </w:r>
          </w:p>
        </w:tc>
        <w:tc>
          <w:tcPr>
            <w:tcW w:type="dxa" w:w="4550"/>
            <w:shd w:fill="F2F6FA" w:val="clear"/>
            <w:tcMar>
              <w:top w:type="dxa" w:w="90"/>
              <w:left w:type="dxa" w:w="120"/>
              <w:bottom w:type="dxa" w:w="90"/>
              <w:right w:type="dxa" w:w="120"/>
            </w:tcMar>
            <w:vAlign w:val="center"/>
          </w:tcPr>
          <w:p>
            <w:r>
              <w:rPr>
                <w:rFonts w:ascii="Calibri" w:cs="Calibri" w:eastAsia="Calibri" w:hAnsi="Calibri"/>
                <w:sz w:val="19"/>
                <w:szCs w:val="19"/>
              </w:rPr>
              <w:t xml:space="preserve">Sales/Warehouse; reserving specific inventory for an order.</w:t>
            </w:r>
          </w:p>
        </w:tc>
        <w:tc>
          <w:tcPr>
            <w:tcW w:type="dxa" w:w="2200"/>
            <w:shd w:fill="F2F6FA" w:val="clear"/>
            <w:tcMar>
              <w:top w:type="dxa" w:w="90"/>
              <w:left w:type="dxa" w:w="120"/>
              <w:bottom w:type="dxa" w:w="90"/>
              <w:right w:type="dxa" w:w="120"/>
            </w:tcMar>
            <w:vAlign w:val="center"/>
          </w:tcPr>
          <w:p>
            <w:r>
              <w:rPr>
                <w:rFonts w:ascii="Calibri" w:cs="Calibri" w:eastAsia="Calibri" w:hAnsi="Calibri"/>
                <w:sz w:val="19"/>
                <w:szCs w:val="19"/>
              </w:rPr>
              <w:t xml:space="preserve">MVP alongside sales orders.</w:t>
            </w:r>
          </w:p>
        </w:tc>
      </w:tr>
      <w:tr>
        <w:tc>
          <w:tcPr>
            <w:tcW w:type="dxa" w:w="2600"/>
            <w:shd w:fill="FFFFFF" w:val="clear"/>
            <w:tcMar>
              <w:top w:type="dxa" w:w="90"/>
              <w:left w:type="dxa" w:w="120"/>
              <w:bottom w:type="dxa" w:w="90"/>
              <w:right w:type="dxa" w:w="120"/>
            </w:tcMar>
            <w:vAlign w:val="center"/>
          </w:tcPr>
          <w:p>
            <w:r>
              <w:rPr>
                <w:rFonts w:ascii="Calibri" w:cs="Calibri" w:eastAsia="Calibri" w:hAnsi="Calibri"/>
                <w:sz w:val="19"/>
                <w:szCs w:val="19"/>
              </w:rPr>
              <w:t xml:space="preserve">Picking, Packing</w:t>
            </w:r>
          </w:p>
        </w:tc>
        <w:tc>
          <w:tcPr>
            <w:tcW w:type="dxa" w:w="4550"/>
            <w:shd w:fill="FFFFFF" w:val="clear"/>
            <w:tcMar>
              <w:top w:type="dxa" w:w="90"/>
              <w:left w:type="dxa" w:w="120"/>
              <w:bottom w:type="dxa" w:w="90"/>
              <w:right w:type="dxa" w:w="120"/>
            </w:tcMar>
            <w:vAlign w:val="center"/>
          </w:tcPr>
          <w:p>
            <w:r>
              <w:rPr>
                <w:rFonts w:ascii="Calibri" w:cs="Calibri" w:eastAsia="Calibri" w:hAnsi="Calibri"/>
                <w:sz w:val="19"/>
                <w:szCs w:val="19"/>
              </w:rPr>
              <w:t xml:space="preserve">Warehouse; fulfilling the order physically.</w:t>
            </w:r>
          </w:p>
        </w:tc>
        <w:tc>
          <w:tcPr>
            <w:tcW w:type="dxa" w:w="2200"/>
            <w:shd w:fill="FFFFFF" w:val="clear"/>
            <w:tcMar>
              <w:top w:type="dxa" w:w="90"/>
              <w:left w:type="dxa" w:w="120"/>
              <w:bottom w:type="dxa" w:w="90"/>
              <w:right w:type="dxa" w:w="120"/>
            </w:tcMar>
            <w:vAlign w:val="center"/>
          </w:tcPr>
          <w:p>
            <w:r>
              <w:rPr>
                <w:rFonts w:ascii="Calibri" w:cs="Calibri" w:eastAsia="Calibri" w:hAnsi="Calibri"/>
                <w:sz w:val="19"/>
                <w:szCs w:val="19"/>
              </w:rPr>
              <w:t xml:space="preserve">MVP if warehouse execution is in scope.</w:t>
            </w:r>
          </w:p>
        </w:tc>
      </w:tr>
      <w:tr>
        <w:tc>
          <w:tcPr>
            <w:tcW w:type="dxa" w:w="2600"/>
            <w:shd w:fill="F2F6FA" w:val="clear"/>
            <w:tcMar>
              <w:top w:type="dxa" w:w="90"/>
              <w:left w:type="dxa" w:w="120"/>
              <w:bottom w:type="dxa" w:w="90"/>
              <w:right w:type="dxa" w:w="120"/>
            </w:tcMar>
            <w:vAlign w:val="center"/>
          </w:tcPr>
          <w:p>
            <w:r>
              <w:rPr>
                <w:rFonts w:ascii="Calibri" w:cs="Calibri" w:eastAsia="Calibri" w:hAnsi="Calibri"/>
                <w:sz w:val="19"/>
                <w:szCs w:val="19"/>
              </w:rPr>
              <w:t xml:space="preserve">Shipping</w:t>
            </w:r>
          </w:p>
        </w:tc>
        <w:tc>
          <w:tcPr>
            <w:tcW w:type="dxa" w:w="4550"/>
            <w:shd w:fill="F2F6FA" w:val="clear"/>
            <w:tcMar>
              <w:top w:type="dxa" w:w="90"/>
              <w:left w:type="dxa" w:w="120"/>
              <w:bottom w:type="dxa" w:w="90"/>
              <w:right w:type="dxa" w:w="120"/>
            </w:tcMar>
            <w:vAlign w:val="center"/>
          </w:tcPr>
          <w:p>
            <w:r>
              <w:rPr>
                <w:rFonts w:ascii="Calibri" w:cs="Calibri" w:eastAsia="Calibri" w:hAnsi="Calibri"/>
                <w:sz w:val="19"/>
                <w:szCs w:val="19"/>
              </w:rPr>
              <w:t xml:space="preserve">Warehouse/Logistics; getting the order out the door.</w:t>
            </w:r>
          </w:p>
        </w:tc>
        <w:tc>
          <w:tcPr>
            <w:tcW w:type="dxa" w:w="2200"/>
            <w:shd w:fill="F2F6FA" w:val="clear"/>
            <w:tcMar>
              <w:top w:type="dxa" w:w="90"/>
              <w:left w:type="dxa" w:w="120"/>
              <w:bottom w:type="dxa" w:w="90"/>
              <w:right w:type="dxa" w:w="120"/>
            </w:tcMar>
            <w:vAlign w:val="center"/>
          </w:tcPr>
          <w:p>
            <w:r>
              <w:rPr>
                <w:rFonts w:ascii="Calibri" w:cs="Calibri" w:eastAsia="Calibri" w:hAnsi="Calibri"/>
                <w:sz w:val="19"/>
                <w:szCs w:val="19"/>
              </w:rPr>
              <w:t xml:space="preserve">MVP if warehouse execution is in scope.</w:t>
            </w:r>
          </w:p>
        </w:tc>
      </w:tr>
      <w:tr>
        <w:tc>
          <w:tcPr>
            <w:tcW w:type="dxa" w:w="2600"/>
            <w:shd w:fill="FFFFFF" w:val="clear"/>
            <w:tcMar>
              <w:top w:type="dxa" w:w="90"/>
              <w:left w:type="dxa" w:w="120"/>
              <w:bottom w:type="dxa" w:w="90"/>
              <w:right w:type="dxa" w:w="120"/>
            </w:tcMar>
            <w:vAlign w:val="center"/>
          </w:tcPr>
          <w:p>
            <w:r>
              <w:rPr>
                <w:rFonts w:ascii="Calibri" w:cs="Calibri" w:eastAsia="Calibri" w:hAnsi="Calibri"/>
                <w:sz w:val="19"/>
                <w:szCs w:val="19"/>
              </w:rPr>
              <w:t xml:space="preserve">Invoicing</w:t>
            </w:r>
          </w:p>
        </w:tc>
        <w:tc>
          <w:tcPr>
            <w:tcW w:type="dxa" w:w="4550"/>
            <w:shd w:fill="FFFFFF" w:val="clear"/>
            <w:tcMar>
              <w:top w:type="dxa" w:w="90"/>
              <w:left w:type="dxa" w:w="120"/>
              <w:bottom w:type="dxa" w:w="90"/>
              <w:right w:type="dxa" w:w="120"/>
            </w:tcMar>
            <w:vAlign w:val="center"/>
          </w:tcPr>
          <w:p>
            <w:r>
              <w:rPr>
                <w:rFonts w:ascii="Calibri" w:cs="Calibri" w:eastAsia="Calibri" w:hAnsi="Calibri"/>
                <w:sz w:val="19"/>
                <w:szCs w:val="19"/>
              </w:rPr>
              <w:t xml:space="preserve">Accounting/Sales; billing the customer.</w:t>
            </w:r>
          </w:p>
        </w:tc>
        <w:tc>
          <w:tcPr>
            <w:tcW w:type="dxa" w:w="2200"/>
            <w:shd w:fill="FFFFFF" w:val="clear"/>
            <w:tcMar>
              <w:top w:type="dxa" w:w="90"/>
              <w:left w:type="dxa" w:w="120"/>
              <w:bottom w:type="dxa" w:w="90"/>
              <w:right w:type="dxa" w:w="120"/>
            </w:tcMar>
            <w:vAlign w:val="center"/>
          </w:tcPr>
          <w:p>
            <w:r>
              <w:rPr>
                <w:rFonts w:ascii="Calibri" w:cs="Calibri" w:eastAsia="Calibri" w:hAnsi="Calibri"/>
                <w:sz w:val="19"/>
                <w:szCs w:val="19"/>
              </w:rPr>
              <w:t xml:space="preserve">Later, unless it's core to Client 1's process.</w:t>
            </w:r>
          </w:p>
        </w:tc>
      </w:tr>
    </w:tbl>
    <w:p>
      <w:pPr>
        <w:pStyle w:val="Heading2"/>
        <w:spacing w:after="160" w:before="320"/>
      </w:pPr>
      <w:r>
        <w:rPr>
          <w:rFonts w:ascii="Calibri" w:cs="Calibri" w:eastAsia="Calibri" w:hAnsi="Calibri"/>
          <w:b/>
          <w:bCs/>
          <w:color w:val="2E5C8A"/>
          <w:sz w:val="26"/>
          <w:szCs w:val="26"/>
        </w:rPr>
        <w:t xml:space="preserve">10.6 Warehouse, Logistics, and Reporting</w:t>
      </w:r>
    </w:p>
    <w:p>
      <w:pPr>
        <w:spacing w:after="160" w:line="276"/>
      </w:pPr>
      <w:r>
        <w:rPr>
          <w:rFonts w:ascii="Calibri" w:cs="Calibri" w:eastAsia="Calibri" w:hAnsi="Calibri"/>
          <w:b w:val="false"/>
          <w:bCs w:val="false"/>
          <w:i w:val="false"/>
          <w:iCs w:val="false"/>
          <w:color w:val="000000"/>
          <w:sz w:val="21"/>
          <w:szCs w:val="21"/>
        </w:rPr>
        <w:t xml:space="preserve">Warehouse execution (receiving, put-away, picking, packing, shipping, barcode scanning, cycle counting) and Logistics (shipments, carriers, drivers, dispatch, tracking, POD, BOL, freight) are two of the more operationally complex module groups — their inclusion and depth in the MVP depends entirely on how much of this Client 1 actually does in-house versus outsources to third parties (e.g. a client that ships via common carrier with no dispatch operation of its own does not need a Dispatch module in version 1).</w:t>
      </w:r>
    </w:p>
    <w:p>
      <w:pPr>
        <w:spacing w:after="160" w:line="276"/>
      </w:pPr>
      <w:r>
        <w:rPr>
          <w:rFonts w:ascii="Calibri" w:cs="Calibri" w:eastAsia="Calibri" w:hAnsi="Calibri"/>
          <w:b w:val="false"/>
          <w:bCs w:val="false"/>
          <w:i w:val="false"/>
          <w:iCs w:val="false"/>
          <w:color w:val="000000"/>
          <w:sz w:val="21"/>
          <w:szCs w:val="21"/>
        </w:rPr>
        <w:t xml:space="preserve">Reporting (inventory, low-stock, stock movement, purchase, sales, receiving, shipping, warehouse activity, and management dashboards) is almost always a later-phase concern relative to the modules that generate the underlying data — reports are only useful once there is real transactional data flowing through the system to report on. A small set of operationally critical reports (e.g. low-stock, on-hand inventory) may belong in the MVP; broader dashboards come after.</w:t>
      </w:r>
    </w:p>
    <w:p>
      <w:pPr>
        <w:pStyle w:val="Heading1"/>
        <w:pageBreakBefore/>
        <w:spacing w:after="240" w:before="480"/>
      </w:pPr>
      <w:r>
        <w:rPr>
          <w:rFonts w:ascii="Calibri" w:cs="Calibri" w:eastAsia="Calibri" w:hAnsi="Calibri"/>
          <w:b/>
          <w:bCs/>
          <w:color w:val="1F3864"/>
          <w:sz w:val="32"/>
          <w:szCs w:val="32"/>
        </w:rPr>
        <w:t xml:space="preserve">11. Core ERP / WMS Business Concepts</w:t>
      </w:r>
    </w:p>
    <w:p>
      <w:pPr>
        <w:spacing w:after="160" w:line="276"/>
      </w:pPr>
      <w:r>
        <w:rPr>
          <w:rFonts w:ascii="Calibri" w:cs="Calibri" w:eastAsia="Calibri" w:hAnsi="Calibri"/>
          <w:b w:val="false"/>
          <w:bCs w:val="false"/>
          <w:i w:val="false"/>
          <w:iCs w:val="false"/>
          <w:color w:val="000000"/>
          <w:sz w:val="21"/>
          <w:szCs w:val="21"/>
        </w:rPr>
        <w:t xml:space="preserve">This section introduces the conceptual vocabulary needed before any design or coding work begins.</w:t>
      </w:r>
    </w:p>
    <w:p>
      <w:pPr>
        <w:pStyle w:val="Heading2"/>
        <w:spacing w:after="160" w:before="320"/>
      </w:pPr>
      <w:r>
        <w:rPr>
          <w:rFonts w:ascii="Calibri" w:cs="Calibri" w:eastAsia="Calibri" w:hAnsi="Calibri"/>
          <w:b/>
          <w:bCs/>
          <w:color w:val="2E5C8A"/>
          <w:sz w:val="26"/>
          <w:szCs w:val="26"/>
        </w:rPr>
        <w:t xml:space="preserve">11.1 ERP, WMS, TMS, and OMS — How They Relate</w:t>
      </w:r>
    </w:p>
    <w:tbl>
      <w:tblPr>
        <w:tblW w:type="dxa" w:w="9350"/>
        <w:tblBorders>
          <w:top w:val="single" w:color="AAAAAA" w:sz="2"/>
          <w:left w:val="single" w:color="AAAAAA" w:sz="2"/>
          <w:bottom w:val="single" w:color="AAAAAA" w:sz="2"/>
          <w:right w:val="single" w:color="AAAAAA" w:sz="2"/>
          <w:insideH w:val="single" w:color="CCCCCC" w:sz="2"/>
          <w:insideV w:val="single" w:color="CCCCCC" w:sz="2"/>
        </w:tblBorders>
      </w:tblPr>
      <w:tblGrid>
        <w:gridCol w:w="1400"/>
        <w:gridCol w:w="2600"/>
        <w:gridCol w:w="5350"/>
      </w:tblGrid>
      <w:tr>
        <w:trPr>
          <w:tblHeader/>
        </w:trPr>
        <w:tc>
          <w:tcPr>
            <w:tcW w:type="dxa" w:w="1400"/>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System</w:t>
            </w:r>
          </w:p>
        </w:tc>
        <w:tc>
          <w:tcPr>
            <w:tcW w:type="dxa" w:w="2600"/>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What it stands for</w:t>
            </w:r>
          </w:p>
        </w:tc>
        <w:tc>
          <w:tcPr>
            <w:tcW w:type="dxa" w:w="5350"/>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What it actually manages</w:t>
            </w:r>
          </w:p>
        </w:tc>
      </w:tr>
      <w:tr>
        <w:tc>
          <w:tcPr>
            <w:tcW w:type="dxa" w:w="1400"/>
            <w:shd w:fill="FFFFFF" w:val="clear"/>
            <w:tcMar>
              <w:top w:type="dxa" w:w="90"/>
              <w:left w:type="dxa" w:w="120"/>
              <w:bottom w:type="dxa" w:w="90"/>
              <w:right w:type="dxa" w:w="120"/>
            </w:tcMar>
            <w:vAlign w:val="center"/>
          </w:tcPr>
          <w:p>
            <w:r>
              <w:rPr>
                <w:rFonts w:ascii="Calibri" w:cs="Calibri" w:eastAsia="Calibri" w:hAnsi="Calibri"/>
                <w:sz w:val="19"/>
                <w:szCs w:val="19"/>
              </w:rPr>
              <w:t xml:space="preserve">ERP</w:t>
            </w:r>
          </w:p>
        </w:tc>
        <w:tc>
          <w:tcPr>
            <w:tcW w:type="dxa" w:w="2600"/>
            <w:shd w:fill="FFFFFF" w:val="clear"/>
            <w:tcMar>
              <w:top w:type="dxa" w:w="90"/>
              <w:left w:type="dxa" w:w="120"/>
              <w:bottom w:type="dxa" w:w="90"/>
              <w:right w:type="dxa" w:w="120"/>
            </w:tcMar>
            <w:vAlign w:val="center"/>
          </w:tcPr>
          <w:p>
            <w:r>
              <w:rPr>
                <w:rFonts w:ascii="Calibri" w:cs="Calibri" w:eastAsia="Calibri" w:hAnsi="Calibri"/>
                <w:sz w:val="19"/>
                <w:szCs w:val="19"/>
              </w:rPr>
              <w:t xml:space="preserve">Enterprise Resource Planning</w:t>
            </w:r>
          </w:p>
        </w:tc>
        <w:tc>
          <w:tcPr>
            <w:tcW w:type="dxa" w:w="5350"/>
            <w:shd w:fill="FFFFFF" w:val="clear"/>
            <w:tcMar>
              <w:top w:type="dxa" w:w="90"/>
              <w:left w:type="dxa" w:w="120"/>
              <w:bottom w:type="dxa" w:w="90"/>
              <w:right w:type="dxa" w:w="120"/>
            </w:tcMar>
            <w:vAlign w:val="center"/>
          </w:tcPr>
          <w:p>
            <w:r>
              <w:rPr>
                <w:rFonts w:ascii="Calibri" w:cs="Calibri" w:eastAsia="Calibri" w:hAnsi="Calibri"/>
                <w:sz w:val="19"/>
                <w:szCs w:val="19"/>
              </w:rPr>
              <w:t xml:space="preserve">The overall system of record for a business's core operations — finance, inventory, purchasing, sales, and more, unified around shared master data.</w:t>
            </w:r>
          </w:p>
        </w:tc>
      </w:tr>
      <w:tr>
        <w:tc>
          <w:tcPr>
            <w:tcW w:type="dxa" w:w="1400"/>
            <w:shd w:fill="F2F6FA" w:val="clear"/>
            <w:tcMar>
              <w:top w:type="dxa" w:w="90"/>
              <w:left w:type="dxa" w:w="120"/>
              <w:bottom w:type="dxa" w:w="90"/>
              <w:right w:type="dxa" w:w="120"/>
            </w:tcMar>
            <w:vAlign w:val="center"/>
          </w:tcPr>
          <w:p>
            <w:r>
              <w:rPr>
                <w:rFonts w:ascii="Calibri" w:cs="Calibri" w:eastAsia="Calibri" w:hAnsi="Calibri"/>
                <w:sz w:val="19"/>
                <w:szCs w:val="19"/>
              </w:rPr>
              <w:t xml:space="preserve">WMS</w:t>
            </w:r>
          </w:p>
        </w:tc>
        <w:tc>
          <w:tcPr>
            <w:tcW w:type="dxa" w:w="2600"/>
            <w:shd w:fill="F2F6FA" w:val="clear"/>
            <w:tcMar>
              <w:top w:type="dxa" w:w="90"/>
              <w:left w:type="dxa" w:w="120"/>
              <w:bottom w:type="dxa" w:w="90"/>
              <w:right w:type="dxa" w:w="120"/>
            </w:tcMar>
            <w:vAlign w:val="center"/>
          </w:tcPr>
          <w:p>
            <w:r>
              <w:rPr>
                <w:rFonts w:ascii="Calibri" w:cs="Calibri" w:eastAsia="Calibri" w:hAnsi="Calibri"/>
                <w:sz w:val="19"/>
                <w:szCs w:val="19"/>
              </w:rPr>
              <w:t xml:space="preserve">Warehouse Management System</w:t>
            </w:r>
          </w:p>
        </w:tc>
        <w:tc>
          <w:tcPr>
            <w:tcW w:type="dxa" w:w="5350"/>
            <w:shd w:fill="F2F6FA" w:val="clear"/>
            <w:tcMar>
              <w:top w:type="dxa" w:w="90"/>
              <w:left w:type="dxa" w:w="120"/>
              <w:bottom w:type="dxa" w:w="90"/>
              <w:right w:type="dxa" w:w="120"/>
            </w:tcMar>
            <w:vAlign w:val="center"/>
          </w:tcPr>
          <w:p>
            <w:r>
              <w:rPr>
                <w:rFonts w:ascii="Calibri" w:cs="Calibri" w:eastAsia="Calibri" w:hAnsi="Calibri"/>
                <w:sz w:val="19"/>
                <w:szCs w:val="19"/>
              </w:rPr>
              <w:t xml:space="preserve">The detailed physical operations inside a warehouse: put-away, bin locations, picking strategies, packing, cycle counting.</w:t>
            </w:r>
          </w:p>
        </w:tc>
      </w:tr>
      <w:tr>
        <w:tc>
          <w:tcPr>
            <w:tcW w:type="dxa" w:w="1400"/>
            <w:shd w:fill="FFFFFF" w:val="clear"/>
            <w:tcMar>
              <w:top w:type="dxa" w:w="90"/>
              <w:left w:type="dxa" w:w="120"/>
              <w:bottom w:type="dxa" w:w="90"/>
              <w:right w:type="dxa" w:w="120"/>
            </w:tcMar>
            <w:vAlign w:val="center"/>
          </w:tcPr>
          <w:p>
            <w:r>
              <w:rPr>
                <w:rFonts w:ascii="Calibri" w:cs="Calibri" w:eastAsia="Calibri" w:hAnsi="Calibri"/>
                <w:sz w:val="19"/>
                <w:szCs w:val="19"/>
              </w:rPr>
              <w:t xml:space="preserve">TMS</w:t>
            </w:r>
          </w:p>
        </w:tc>
        <w:tc>
          <w:tcPr>
            <w:tcW w:type="dxa" w:w="2600"/>
            <w:shd w:fill="FFFFFF" w:val="clear"/>
            <w:tcMar>
              <w:top w:type="dxa" w:w="90"/>
              <w:left w:type="dxa" w:w="120"/>
              <w:bottom w:type="dxa" w:w="90"/>
              <w:right w:type="dxa" w:w="120"/>
            </w:tcMar>
            <w:vAlign w:val="center"/>
          </w:tcPr>
          <w:p>
            <w:r>
              <w:rPr>
                <w:rFonts w:ascii="Calibri" w:cs="Calibri" w:eastAsia="Calibri" w:hAnsi="Calibri"/>
                <w:sz w:val="19"/>
                <w:szCs w:val="19"/>
              </w:rPr>
              <w:t xml:space="preserve">Transportation Management System</w:t>
            </w:r>
          </w:p>
        </w:tc>
        <w:tc>
          <w:tcPr>
            <w:tcW w:type="dxa" w:w="5350"/>
            <w:shd w:fill="FFFFFF" w:val="clear"/>
            <w:tcMar>
              <w:top w:type="dxa" w:w="90"/>
              <w:left w:type="dxa" w:w="120"/>
              <w:bottom w:type="dxa" w:w="90"/>
              <w:right w:type="dxa" w:w="120"/>
            </w:tcMar>
            <w:vAlign w:val="center"/>
          </w:tcPr>
          <w:p>
            <w:r>
              <w:rPr>
                <w:rFonts w:ascii="Calibri" w:cs="Calibri" w:eastAsia="Calibri" w:hAnsi="Calibri"/>
                <w:sz w:val="19"/>
                <w:szCs w:val="19"/>
              </w:rPr>
              <w:t xml:space="preserve">Planning and executing the movement of goods between locations: carriers, routes, freight costs, dispatch, tracking.</w:t>
            </w:r>
          </w:p>
        </w:tc>
      </w:tr>
      <w:tr>
        <w:tc>
          <w:tcPr>
            <w:tcW w:type="dxa" w:w="1400"/>
            <w:shd w:fill="F2F6FA" w:val="clear"/>
            <w:tcMar>
              <w:top w:type="dxa" w:w="90"/>
              <w:left w:type="dxa" w:w="120"/>
              <w:bottom w:type="dxa" w:w="90"/>
              <w:right w:type="dxa" w:w="120"/>
            </w:tcMar>
            <w:vAlign w:val="center"/>
          </w:tcPr>
          <w:p>
            <w:r>
              <w:rPr>
                <w:rFonts w:ascii="Calibri" w:cs="Calibri" w:eastAsia="Calibri" w:hAnsi="Calibri"/>
                <w:sz w:val="19"/>
                <w:szCs w:val="19"/>
              </w:rPr>
              <w:t xml:space="preserve">OMS</w:t>
            </w:r>
          </w:p>
        </w:tc>
        <w:tc>
          <w:tcPr>
            <w:tcW w:type="dxa" w:w="2600"/>
            <w:shd w:fill="F2F6FA" w:val="clear"/>
            <w:tcMar>
              <w:top w:type="dxa" w:w="90"/>
              <w:left w:type="dxa" w:w="120"/>
              <w:bottom w:type="dxa" w:w="90"/>
              <w:right w:type="dxa" w:w="120"/>
            </w:tcMar>
            <w:vAlign w:val="center"/>
          </w:tcPr>
          <w:p>
            <w:r>
              <w:rPr>
                <w:rFonts w:ascii="Calibri" w:cs="Calibri" w:eastAsia="Calibri" w:hAnsi="Calibri"/>
                <w:sz w:val="19"/>
                <w:szCs w:val="19"/>
              </w:rPr>
              <w:t xml:space="preserve">Order Management System</w:t>
            </w:r>
          </w:p>
        </w:tc>
        <w:tc>
          <w:tcPr>
            <w:tcW w:type="dxa" w:w="5350"/>
            <w:shd w:fill="F2F6FA" w:val="clear"/>
            <w:tcMar>
              <w:top w:type="dxa" w:w="90"/>
              <w:left w:type="dxa" w:w="120"/>
              <w:bottom w:type="dxa" w:w="90"/>
              <w:right w:type="dxa" w:w="120"/>
            </w:tcMar>
            <w:vAlign w:val="center"/>
          </w:tcPr>
          <w:p>
            <w:r>
              <w:rPr>
                <w:rFonts w:ascii="Calibri" w:cs="Calibri" w:eastAsia="Calibri" w:hAnsi="Calibri"/>
                <w:sz w:val="19"/>
                <w:szCs w:val="19"/>
              </w:rPr>
              <w:t xml:space="preserve">The lifecycle of a customer order from creation through allocation, fulfillment, and delivery, often coordinating across WMS and TMS.</w:t>
            </w:r>
          </w:p>
        </w:tc>
      </w:tr>
    </w:tbl>
    <w:p>
      <w:pPr>
        <w:spacing w:after="160" w:line="276"/>
      </w:pPr>
      <w:r>
        <w:rPr>
          <w:rFonts w:ascii="Calibri" w:cs="Calibri" w:eastAsia="Calibri" w:hAnsi="Calibri"/>
          <w:b w:val="false"/>
          <w:bCs w:val="false"/>
          <w:i w:val="false"/>
          <w:iCs w:val="false"/>
          <w:color w:val="000000"/>
          <w:sz w:val="21"/>
          <w:szCs w:val="21"/>
        </w:rPr>
        <w:t xml:space="preserve">In practice, ERP is the umbrella; WMS, TMS, and OMS are more specialized systems that either live inside a full ERP (as modules) or as separate best-of-breed systems that integrate with it. This project is building an ERP whose early modules focus heavily on WMS-style and OMS-style functionality, because that reflects the client's actual operational needs — it is not, at this stage, attempting to be a full TMS with route optimization.</w:t>
      </w:r>
    </w:p>
    <w:p>
      <w:pPr>
        <w:pStyle w:val="Heading2"/>
        <w:spacing w:after="160" w:before="320"/>
      </w:pPr>
      <w:r>
        <w:rPr>
          <w:rFonts w:ascii="Calibri" w:cs="Calibri" w:eastAsia="Calibri" w:hAnsi="Calibri"/>
          <w:b/>
          <w:bCs/>
          <w:color w:val="2E5C8A"/>
          <w:sz w:val="26"/>
          <w:szCs w:val="26"/>
        </w:rPr>
        <w:t xml:space="preserve">11.2 Foundational Data Concepts</w:t>
      </w:r>
    </w:p>
    <w:p>
      <w:pPr>
        <w:pStyle w:val="ListParagraph"/>
        <w:numPr>
          <w:ilvl w:val="0"/>
          <w:numId w:val="2"/>
        </w:numPr>
        <w:spacing w:after="80" w:line="270"/>
      </w:pPr>
      <w:r>
        <w:rPr>
          <w:rFonts w:ascii="Calibri" w:cs="Calibri" w:eastAsia="Calibri" w:hAnsi="Calibri"/>
          <w:b/>
          <w:bCs/>
          <w:sz w:val="21"/>
          <w:szCs w:val="21"/>
        </w:rPr>
        <w:t xml:space="preserve">Master data: </w:t>
      </w:r>
      <w:r>
        <w:rPr>
          <w:rFonts w:ascii="Calibri" w:cs="Calibri" w:eastAsia="Calibri" w:hAnsi="Calibri"/>
          <w:sz w:val="21"/>
          <w:szCs w:val="21"/>
        </w:rPr>
        <w:t xml:space="preserve">relatively stable reference data — products, customers, vendors, warehouses. It changes rarely and is referenced constantly.</w:t>
      </w:r>
    </w:p>
    <w:p>
      <w:pPr>
        <w:pStyle w:val="ListParagraph"/>
        <w:numPr>
          <w:ilvl w:val="0"/>
          <w:numId w:val="2"/>
        </w:numPr>
        <w:spacing w:after="80" w:line="270"/>
      </w:pPr>
      <w:r>
        <w:rPr>
          <w:rFonts w:ascii="Calibri" w:cs="Calibri" w:eastAsia="Calibri" w:hAnsi="Calibri"/>
          <w:b/>
          <w:bCs/>
          <w:sz w:val="21"/>
          <w:szCs w:val="21"/>
        </w:rPr>
        <w:t xml:space="preserve">Transaction data: </w:t>
      </w:r>
      <w:r>
        <w:rPr>
          <w:rFonts w:ascii="Calibri" w:cs="Calibri" w:eastAsia="Calibri" w:hAnsi="Calibri"/>
          <w:sz w:val="21"/>
          <w:szCs w:val="21"/>
        </w:rPr>
        <w:t xml:space="preserve">records of things that happen — a sales order placed, a receipt recorded, an inventory adjustment made. It grows continuously and is (almost) never edited after the fact, only appended to or reversed.</w:t>
      </w:r>
    </w:p>
    <w:p>
      <w:pPr>
        <w:pStyle w:val="ListParagraph"/>
        <w:numPr>
          <w:ilvl w:val="0"/>
          <w:numId w:val="2"/>
        </w:numPr>
        <w:spacing w:after="80" w:line="270"/>
      </w:pPr>
      <w:r>
        <w:rPr>
          <w:rFonts w:ascii="Calibri" w:cs="Calibri" w:eastAsia="Calibri" w:hAnsi="Calibri"/>
          <w:b/>
          <w:bCs/>
          <w:sz w:val="21"/>
          <w:szCs w:val="21"/>
        </w:rPr>
        <w:t xml:space="preserve">Workflow: </w:t>
      </w:r>
      <w:r>
        <w:rPr>
          <w:rFonts w:ascii="Calibri" w:cs="Calibri" w:eastAsia="Calibri" w:hAnsi="Calibri"/>
          <w:sz w:val="21"/>
          <w:szCs w:val="21"/>
        </w:rPr>
        <w:t xml:space="preserve">the defined sequence a business process follows — e.g. a purchase order moves from Draft → Approved → Sent → Received.</w:t>
      </w:r>
    </w:p>
    <w:p>
      <w:pPr>
        <w:pStyle w:val="ListParagraph"/>
        <w:numPr>
          <w:ilvl w:val="0"/>
          <w:numId w:val="2"/>
        </w:numPr>
        <w:spacing w:after="80" w:line="270"/>
      </w:pPr>
      <w:r>
        <w:rPr>
          <w:rFonts w:ascii="Calibri" w:cs="Calibri" w:eastAsia="Calibri" w:hAnsi="Calibri"/>
          <w:b/>
          <w:bCs/>
          <w:sz w:val="21"/>
          <w:szCs w:val="21"/>
        </w:rPr>
        <w:t xml:space="preserve">Business rules: </w:t>
      </w:r>
      <w:r>
        <w:rPr>
          <w:rFonts w:ascii="Calibri" w:cs="Calibri" w:eastAsia="Calibri" w:hAnsi="Calibri"/>
          <w:sz w:val="21"/>
          <w:szCs w:val="21"/>
        </w:rPr>
        <w:t xml:space="preserve">the constraints that keep the system correct — e.g. "you cannot ship more units than are allocated to an order."</w:t>
      </w:r>
    </w:p>
    <w:p>
      <w:pPr>
        <w:pStyle w:val="ListParagraph"/>
        <w:numPr>
          <w:ilvl w:val="0"/>
          <w:numId w:val="2"/>
        </w:numPr>
        <w:spacing w:after="80" w:line="270"/>
      </w:pPr>
      <w:r>
        <w:rPr>
          <w:rFonts w:ascii="Calibri" w:cs="Calibri" w:eastAsia="Calibri" w:hAnsi="Calibri"/>
          <w:b/>
          <w:bCs/>
          <w:sz w:val="21"/>
          <w:szCs w:val="21"/>
        </w:rPr>
        <w:t xml:space="preserve">Status: </w:t>
      </w:r>
      <w:r>
        <w:rPr>
          <w:rFonts w:ascii="Calibri" w:cs="Calibri" w:eastAsia="Calibri" w:hAnsi="Calibri"/>
          <w:sz w:val="21"/>
          <w:szCs w:val="21"/>
        </w:rPr>
        <w:t xml:space="preserve">the current stage of a transaction's workflow (e.g. a sales order's status: Draft, Allocated, Picking, Packed, Shipped).</w:t>
      </w:r>
    </w:p>
    <w:p>
      <w:pPr>
        <w:pStyle w:val="Heading2"/>
        <w:spacing w:after="160" w:before="320"/>
      </w:pPr>
      <w:r>
        <w:rPr>
          <w:rFonts w:ascii="Calibri" w:cs="Calibri" w:eastAsia="Calibri" w:hAnsi="Calibri"/>
          <w:b/>
          <w:bCs/>
          <w:color w:val="2E5C8A"/>
          <w:sz w:val="26"/>
          <w:szCs w:val="26"/>
        </w:rPr>
        <w:t xml:space="preserve">11.3 Inventory-Specific Concepts, With Practical Examples</w:t>
      </w:r>
    </w:p>
    <w:tbl>
      <w:tblPr>
        <w:tblW w:type="dxa" w:w="9350"/>
        <w:tblBorders>
          <w:top w:val="single" w:color="AAAAAA" w:sz="2"/>
          <w:left w:val="single" w:color="AAAAAA" w:sz="2"/>
          <w:bottom w:val="single" w:color="AAAAAA" w:sz="2"/>
          <w:right w:val="single" w:color="AAAAAA" w:sz="2"/>
          <w:insideH w:val="single" w:color="CCCCCC" w:sz="2"/>
          <w:insideV w:val="single" w:color="CCCCCC" w:sz="2"/>
        </w:tblBorders>
      </w:tblPr>
      <w:tblGrid>
        <w:gridCol w:w="1700"/>
        <w:gridCol w:w="3200"/>
        <w:gridCol w:w="4450"/>
      </w:tblGrid>
      <w:tr>
        <w:trPr>
          <w:tblHeader/>
        </w:trPr>
        <w:tc>
          <w:tcPr>
            <w:tcW w:type="dxa" w:w="1700"/>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Concept</w:t>
            </w:r>
          </w:p>
        </w:tc>
        <w:tc>
          <w:tcPr>
            <w:tcW w:type="dxa" w:w="3200"/>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Meaning</w:t>
            </w:r>
          </w:p>
        </w:tc>
        <w:tc>
          <w:tcPr>
            <w:tcW w:type="dxa" w:w="4450"/>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Example</w:t>
            </w:r>
          </w:p>
        </w:tc>
      </w:tr>
      <w:tr>
        <w:tc>
          <w:tcPr>
            <w:tcW w:type="dxa" w:w="1700"/>
            <w:shd w:fill="FFFFFF" w:val="clear"/>
            <w:tcMar>
              <w:top w:type="dxa" w:w="90"/>
              <w:left w:type="dxa" w:w="120"/>
              <w:bottom w:type="dxa" w:w="90"/>
              <w:right w:type="dxa" w:w="120"/>
            </w:tcMar>
            <w:vAlign w:val="center"/>
          </w:tcPr>
          <w:p>
            <w:r>
              <w:rPr>
                <w:rFonts w:ascii="Calibri" w:cs="Calibri" w:eastAsia="Calibri" w:hAnsi="Calibri"/>
                <w:sz w:val="19"/>
                <w:szCs w:val="19"/>
              </w:rPr>
              <w:t xml:space="preserve">On-hand</w:t>
            </w:r>
          </w:p>
        </w:tc>
        <w:tc>
          <w:tcPr>
            <w:tcW w:type="dxa" w:w="3200"/>
            <w:shd w:fill="FFFFFF" w:val="clear"/>
            <w:tcMar>
              <w:top w:type="dxa" w:w="90"/>
              <w:left w:type="dxa" w:w="120"/>
              <w:bottom w:type="dxa" w:w="90"/>
              <w:right w:type="dxa" w:w="120"/>
            </w:tcMar>
            <w:vAlign w:val="center"/>
          </w:tcPr>
          <w:p>
            <w:r>
              <w:rPr>
                <w:rFonts w:ascii="Calibri" w:cs="Calibri" w:eastAsia="Calibri" w:hAnsi="Calibri"/>
                <w:sz w:val="19"/>
                <w:szCs w:val="19"/>
              </w:rPr>
              <w:t xml:space="preserve">Physical quantity actually present in a location.</w:t>
            </w:r>
          </w:p>
        </w:tc>
        <w:tc>
          <w:tcPr>
            <w:tcW w:type="dxa" w:w="4450"/>
            <w:shd w:fill="FFFFFF" w:val="clear"/>
            <w:tcMar>
              <w:top w:type="dxa" w:w="90"/>
              <w:left w:type="dxa" w:w="120"/>
              <w:bottom w:type="dxa" w:w="90"/>
              <w:right w:type="dxa" w:w="120"/>
            </w:tcMar>
            <w:vAlign w:val="center"/>
          </w:tcPr>
          <w:p>
            <w:r>
              <w:rPr>
                <w:rFonts w:ascii="Calibri" w:cs="Calibri" w:eastAsia="Calibri" w:hAnsi="Calibri"/>
                <w:sz w:val="19"/>
                <w:szCs w:val="19"/>
              </w:rPr>
              <w:t xml:space="preserve">100 units physically sitting on the shelf.</w:t>
            </w:r>
          </w:p>
        </w:tc>
      </w:tr>
      <w:tr>
        <w:tc>
          <w:tcPr>
            <w:tcW w:type="dxa" w:w="1700"/>
            <w:shd w:fill="F2F6FA" w:val="clear"/>
            <w:tcMar>
              <w:top w:type="dxa" w:w="90"/>
              <w:left w:type="dxa" w:w="120"/>
              <w:bottom w:type="dxa" w:w="90"/>
              <w:right w:type="dxa" w:w="120"/>
            </w:tcMar>
            <w:vAlign w:val="center"/>
          </w:tcPr>
          <w:p>
            <w:r>
              <w:rPr>
                <w:rFonts w:ascii="Calibri" w:cs="Calibri" w:eastAsia="Calibri" w:hAnsi="Calibri"/>
                <w:sz w:val="19"/>
                <w:szCs w:val="19"/>
              </w:rPr>
              <w:t xml:space="preserve">Allocated</w:t>
            </w:r>
          </w:p>
        </w:tc>
        <w:tc>
          <w:tcPr>
            <w:tcW w:type="dxa" w:w="3200"/>
            <w:shd w:fill="F2F6FA" w:val="clear"/>
            <w:tcMar>
              <w:top w:type="dxa" w:w="90"/>
              <w:left w:type="dxa" w:w="120"/>
              <w:bottom w:type="dxa" w:w="90"/>
              <w:right w:type="dxa" w:w="120"/>
            </w:tcMar>
            <w:vAlign w:val="center"/>
          </w:tcPr>
          <w:p>
            <w:r>
              <w:rPr>
                <w:rFonts w:ascii="Calibri" w:cs="Calibri" w:eastAsia="Calibri" w:hAnsi="Calibri"/>
                <w:sz w:val="19"/>
                <w:szCs w:val="19"/>
              </w:rPr>
              <w:t xml:space="preserve">Quantity earmarked for a specific order, not yet picked.</w:t>
            </w:r>
          </w:p>
        </w:tc>
        <w:tc>
          <w:tcPr>
            <w:tcW w:type="dxa" w:w="4450"/>
            <w:shd w:fill="F2F6FA" w:val="clear"/>
            <w:tcMar>
              <w:top w:type="dxa" w:w="90"/>
              <w:left w:type="dxa" w:w="120"/>
              <w:bottom w:type="dxa" w:w="90"/>
              <w:right w:type="dxa" w:w="120"/>
            </w:tcMar>
            <w:vAlign w:val="center"/>
          </w:tcPr>
          <w:p>
            <w:r>
              <w:rPr>
                <w:rFonts w:ascii="Calibri" w:cs="Calibri" w:eastAsia="Calibri" w:hAnsi="Calibri"/>
                <w:sz w:val="19"/>
                <w:szCs w:val="19"/>
              </w:rPr>
              <w:t xml:space="preserve">20 of those 100 units are allocated to Sales Order #45.</w:t>
            </w:r>
          </w:p>
        </w:tc>
      </w:tr>
      <w:tr>
        <w:tc>
          <w:tcPr>
            <w:tcW w:type="dxa" w:w="1700"/>
            <w:shd w:fill="FFFFFF" w:val="clear"/>
            <w:tcMar>
              <w:top w:type="dxa" w:w="90"/>
              <w:left w:type="dxa" w:w="120"/>
              <w:bottom w:type="dxa" w:w="90"/>
              <w:right w:type="dxa" w:w="120"/>
            </w:tcMar>
            <w:vAlign w:val="center"/>
          </w:tcPr>
          <w:p>
            <w:r>
              <w:rPr>
                <w:rFonts w:ascii="Calibri" w:cs="Calibri" w:eastAsia="Calibri" w:hAnsi="Calibri"/>
                <w:sz w:val="19"/>
                <w:szCs w:val="19"/>
              </w:rPr>
              <w:t xml:space="preserve">Reserved</w:t>
            </w:r>
          </w:p>
        </w:tc>
        <w:tc>
          <w:tcPr>
            <w:tcW w:type="dxa" w:w="3200"/>
            <w:shd w:fill="FFFFFF" w:val="clear"/>
            <w:tcMar>
              <w:top w:type="dxa" w:w="90"/>
              <w:left w:type="dxa" w:w="120"/>
              <w:bottom w:type="dxa" w:w="90"/>
              <w:right w:type="dxa" w:w="120"/>
            </w:tcMar>
            <w:vAlign w:val="center"/>
          </w:tcPr>
          <w:p>
            <w:r>
              <w:rPr>
                <w:rFonts w:ascii="Calibri" w:cs="Calibri" w:eastAsia="Calibri" w:hAnsi="Calibri"/>
                <w:sz w:val="19"/>
                <w:szCs w:val="19"/>
              </w:rPr>
              <w:t xml:space="preserve">Similar to allocated — quantity set aside so it can't be double-promised (terminology sometimes used interchangeably with allocated; the distinction should be defined precisely once real requirements are gathered).</w:t>
            </w:r>
          </w:p>
        </w:tc>
      </w:tr>
      <w:tr>
        <w:tc>
          <w:tcPr>
            <w:tcW w:type="dxa" w:w="1700"/>
            <w:shd w:fill="F2F6FA" w:val="clear"/>
            <w:tcMar>
              <w:top w:type="dxa" w:w="90"/>
              <w:left w:type="dxa" w:w="120"/>
              <w:bottom w:type="dxa" w:w="90"/>
              <w:right w:type="dxa" w:w="120"/>
            </w:tcMar>
            <w:vAlign w:val="center"/>
          </w:tcPr>
          <w:p>
            <w:r>
              <w:rPr>
                <w:rFonts w:ascii="Calibri" w:cs="Calibri" w:eastAsia="Calibri" w:hAnsi="Calibri"/>
                <w:sz w:val="19"/>
                <w:szCs w:val="19"/>
              </w:rPr>
              <w:t xml:space="preserve">Available</w:t>
            </w:r>
          </w:p>
        </w:tc>
        <w:tc>
          <w:tcPr>
            <w:tcW w:type="dxa" w:w="3200"/>
            <w:shd w:fill="F2F6FA" w:val="clear"/>
            <w:tcMar>
              <w:top w:type="dxa" w:w="90"/>
              <w:left w:type="dxa" w:w="120"/>
              <w:bottom w:type="dxa" w:w="90"/>
              <w:right w:type="dxa" w:w="120"/>
            </w:tcMar>
            <w:vAlign w:val="center"/>
          </w:tcPr>
          <w:p>
            <w:r>
              <w:rPr>
                <w:rFonts w:ascii="Calibri" w:cs="Calibri" w:eastAsia="Calibri" w:hAnsi="Calibri"/>
                <w:sz w:val="19"/>
                <w:szCs w:val="19"/>
              </w:rPr>
              <w:t xml:space="preserve">On-hand minus allocated/reserved — what can still be promised to a new order.</w:t>
            </w:r>
          </w:p>
        </w:tc>
        <w:tc>
          <w:tcPr>
            <w:tcW w:type="dxa" w:w="4450"/>
            <w:shd w:fill="F2F6FA" w:val="clear"/>
            <w:tcMar>
              <w:top w:type="dxa" w:w="90"/>
              <w:left w:type="dxa" w:w="120"/>
              <w:bottom w:type="dxa" w:w="90"/>
              <w:right w:type="dxa" w:w="120"/>
            </w:tcMar>
            <w:vAlign w:val="center"/>
          </w:tcPr>
          <w:p>
            <w:r>
              <w:rPr>
                <w:rFonts w:ascii="Calibri" w:cs="Calibri" w:eastAsia="Calibri" w:hAnsi="Calibri"/>
                <w:sz w:val="19"/>
                <w:szCs w:val="19"/>
              </w:rPr>
              <w:t xml:space="preserve">100 on-hand − 20 allocated = 80 available.</w:t>
            </w:r>
          </w:p>
        </w:tc>
      </w:tr>
      <w:tr>
        <w:tc>
          <w:tcPr>
            <w:tcW w:type="dxa" w:w="1700"/>
            <w:shd w:fill="FFFFFF" w:val="clear"/>
            <w:tcMar>
              <w:top w:type="dxa" w:w="90"/>
              <w:left w:type="dxa" w:w="120"/>
              <w:bottom w:type="dxa" w:w="90"/>
              <w:right w:type="dxa" w:w="120"/>
            </w:tcMar>
            <w:vAlign w:val="center"/>
          </w:tcPr>
          <w:p>
            <w:r>
              <w:rPr>
                <w:rFonts w:ascii="Calibri" w:cs="Calibri" w:eastAsia="Calibri" w:hAnsi="Calibri"/>
                <w:sz w:val="19"/>
                <w:szCs w:val="19"/>
              </w:rPr>
              <w:t xml:space="preserve">In-transit</w:t>
            </w:r>
          </w:p>
        </w:tc>
        <w:tc>
          <w:tcPr>
            <w:tcW w:type="dxa" w:w="3200"/>
            <w:shd w:fill="FFFFFF" w:val="clear"/>
            <w:tcMar>
              <w:top w:type="dxa" w:w="90"/>
              <w:left w:type="dxa" w:w="120"/>
              <w:bottom w:type="dxa" w:w="90"/>
              <w:right w:type="dxa" w:w="120"/>
            </w:tcMar>
            <w:vAlign w:val="center"/>
          </w:tcPr>
          <w:p>
            <w:r>
              <w:rPr>
                <w:rFonts w:ascii="Calibri" w:cs="Calibri" w:eastAsia="Calibri" w:hAnsi="Calibri"/>
                <w:sz w:val="19"/>
                <w:szCs w:val="19"/>
              </w:rPr>
              <w:t xml:space="preserve">Inventory that has left one location but not yet arrived/been received at the next.</w:t>
            </w:r>
          </w:p>
        </w:tc>
        <w:tc>
          <w:tcPr>
            <w:tcW w:type="dxa" w:w="4450"/>
            <w:shd w:fill="FFFFFF" w:val="clear"/>
            <w:tcMar>
              <w:top w:type="dxa" w:w="90"/>
              <w:left w:type="dxa" w:w="120"/>
              <w:bottom w:type="dxa" w:w="90"/>
              <w:right w:type="dxa" w:w="120"/>
            </w:tcMar>
            <w:vAlign w:val="center"/>
          </w:tcPr>
          <w:p>
            <w:r>
              <w:rPr>
                <w:rFonts w:ascii="Calibri" w:cs="Calibri" w:eastAsia="Calibri" w:hAnsi="Calibri"/>
                <w:sz w:val="19"/>
                <w:szCs w:val="19"/>
              </w:rPr>
              <w:t xml:space="preserve">A transfer shipment from Warehouse A to Warehouse B, currently on the truck.</w:t>
            </w:r>
          </w:p>
        </w:tc>
      </w:tr>
      <w:tr>
        <w:tc>
          <w:tcPr>
            <w:tcW w:type="dxa" w:w="1700"/>
            <w:shd w:fill="F2F6FA" w:val="clear"/>
            <w:tcMar>
              <w:top w:type="dxa" w:w="90"/>
              <w:left w:type="dxa" w:w="120"/>
              <w:bottom w:type="dxa" w:w="90"/>
              <w:right w:type="dxa" w:w="120"/>
            </w:tcMar>
            <w:vAlign w:val="center"/>
          </w:tcPr>
          <w:p>
            <w:r>
              <w:rPr>
                <w:rFonts w:ascii="Calibri" w:cs="Calibri" w:eastAsia="Calibri" w:hAnsi="Calibri"/>
                <w:sz w:val="19"/>
                <w:szCs w:val="19"/>
              </w:rPr>
              <w:t xml:space="preserve">Cycle count</w:t>
            </w:r>
          </w:p>
        </w:tc>
        <w:tc>
          <w:tcPr>
            <w:tcW w:type="dxa" w:w="3200"/>
            <w:shd w:fill="F2F6FA" w:val="clear"/>
            <w:tcMar>
              <w:top w:type="dxa" w:w="90"/>
              <w:left w:type="dxa" w:w="120"/>
              <w:bottom w:type="dxa" w:w="90"/>
              <w:right w:type="dxa" w:w="120"/>
            </w:tcMar>
            <w:vAlign w:val="center"/>
          </w:tcPr>
          <w:p>
            <w:r>
              <w:rPr>
                <w:rFonts w:ascii="Calibri" w:cs="Calibri" w:eastAsia="Calibri" w:hAnsi="Calibri"/>
                <w:sz w:val="19"/>
                <w:szCs w:val="19"/>
              </w:rPr>
              <w:t xml:space="preserve">A scheduled partial physical inventory count used to verify system accuracy without a full shutdown.</w:t>
            </w:r>
          </w:p>
        </w:tc>
        <w:tc>
          <w:tcPr>
            <w:tcW w:type="dxa" w:w="4450"/>
            <w:shd w:fill="F2F6FA" w:val="clear"/>
            <w:tcMar>
              <w:top w:type="dxa" w:w="90"/>
              <w:left w:type="dxa" w:w="120"/>
              <w:bottom w:type="dxa" w:w="90"/>
              <w:right w:type="dxa" w:w="120"/>
            </w:tcMar>
            <w:vAlign w:val="center"/>
          </w:tcPr>
          <w:p>
            <w:r>
              <w:rPr>
                <w:rFonts w:ascii="Calibri" w:cs="Calibri" w:eastAsia="Calibri" w:hAnsi="Calibri"/>
                <w:sz w:val="19"/>
                <w:szCs w:val="19"/>
              </w:rPr>
              <w:t xml:space="preserve">Counting one product category every week on a rotating schedule.</w:t>
            </w:r>
          </w:p>
        </w:tc>
      </w:tr>
      <w:tr>
        <w:tc>
          <w:tcPr>
            <w:tcW w:type="dxa" w:w="1700"/>
            <w:shd w:fill="FFFFFF" w:val="clear"/>
            <w:tcMar>
              <w:top w:type="dxa" w:w="90"/>
              <w:left w:type="dxa" w:w="120"/>
              <w:bottom w:type="dxa" w:w="90"/>
              <w:right w:type="dxa" w:w="120"/>
            </w:tcMar>
            <w:vAlign w:val="center"/>
          </w:tcPr>
          <w:p>
            <w:r>
              <w:rPr>
                <w:rFonts w:ascii="Calibri" w:cs="Calibri" w:eastAsia="Calibri" w:hAnsi="Calibri"/>
                <w:sz w:val="19"/>
                <w:szCs w:val="19"/>
              </w:rPr>
              <w:t xml:space="preserve">Put-away</w:t>
            </w:r>
          </w:p>
        </w:tc>
        <w:tc>
          <w:tcPr>
            <w:tcW w:type="dxa" w:w="3200"/>
            <w:shd w:fill="FFFFFF" w:val="clear"/>
            <w:tcMar>
              <w:top w:type="dxa" w:w="90"/>
              <w:left w:type="dxa" w:w="120"/>
              <w:bottom w:type="dxa" w:w="90"/>
              <w:right w:type="dxa" w:w="120"/>
            </w:tcMar>
            <w:vAlign w:val="center"/>
          </w:tcPr>
          <w:p>
            <w:r>
              <w:rPr>
                <w:rFonts w:ascii="Calibri" w:cs="Calibri" w:eastAsia="Calibri" w:hAnsi="Calibri"/>
                <w:sz w:val="19"/>
                <w:szCs w:val="19"/>
              </w:rPr>
              <w:t xml:space="preserve">Moving received goods from the receiving dock to their designated storage location.</w:t>
            </w:r>
          </w:p>
        </w:tc>
        <w:tc>
          <w:tcPr>
            <w:tcW w:type="dxa" w:w="4450"/>
            <w:shd w:fill="FFFFFF" w:val="clear"/>
            <w:tcMar>
              <w:top w:type="dxa" w:w="90"/>
              <w:left w:type="dxa" w:w="120"/>
              <w:bottom w:type="dxa" w:w="90"/>
              <w:right w:type="dxa" w:w="120"/>
            </w:tcMar>
            <w:vAlign w:val="center"/>
          </w:tcPr>
          <w:p>
            <w:r>
              <w:rPr>
                <w:rFonts w:ascii="Calibri" w:cs="Calibri" w:eastAsia="Calibri" w:hAnsi="Calibri"/>
                <w:sz w:val="19"/>
                <w:szCs w:val="19"/>
              </w:rPr>
              <w:t xml:space="preserve">Moving a pallet from the dock to bin A-12-3 after receiving.</w:t>
            </w:r>
          </w:p>
        </w:tc>
      </w:tr>
      <w:tr>
        <w:tc>
          <w:tcPr>
            <w:tcW w:type="dxa" w:w="1700"/>
            <w:shd w:fill="F2F6FA" w:val="clear"/>
            <w:tcMar>
              <w:top w:type="dxa" w:w="90"/>
              <w:left w:type="dxa" w:w="120"/>
              <w:bottom w:type="dxa" w:w="90"/>
              <w:right w:type="dxa" w:w="120"/>
            </w:tcMar>
            <w:vAlign w:val="center"/>
          </w:tcPr>
          <w:p>
            <w:r>
              <w:rPr>
                <w:rFonts w:ascii="Calibri" w:cs="Calibri" w:eastAsia="Calibri" w:hAnsi="Calibri"/>
                <w:sz w:val="19"/>
                <w:szCs w:val="19"/>
              </w:rPr>
              <w:t xml:space="preserve">Picking</w:t>
            </w:r>
          </w:p>
        </w:tc>
        <w:tc>
          <w:tcPr>
            <w:tcW w:type="dxa" w:w="3200"/>
            <w:shd w:fill="F2F6FA" w:val="clear"/>
            <w:tcMar>
              <w:top w:type="dxa" w:w="90"/>
              <w:left w:type="dxa" w:w="120"/>
              <w:bottom w:type="dxa" w:w="90"/>
              <w:right w:type="dxa" w:w="120"/>
            </w:tcMar>
            <w:vAlign w:val="center"/>
          </w:tcPr>
          <w:p>
            <w:r>
              <w:rPr>
                <w:rFonts w:ascii="Calibri" w:cs="Calibri" w:eastAsia="Calibri" w:hAnsi="Calibri"/>
                <w:sz w:val="19"/>
                <w:szCs w:val="19"/>
              </w:rPr>
              <w:t xml:space="preserve">Retrieving specific items from storage to fulfill an order.</w:t>
            </w:r>
          </w:p>
        </w:tc>
        <w:tc>
          <w:tcPr>
            <w:tcW w:type="dxa" w:w="4450"/>
            <w:shd w:fill="F2F6FA" w:val="clear"/>
            <w:tcMar>
              <w:top w:type="dxa" w:w="90"/>
              <w:left w:type="dxa" w:w="120"/>
              <w:bottom w:type="dxa" w:w="90"/>
              <w:right w:type="dxa" w:w="120"/>
            </w:tcMar>
            <w:vAlign w:val="center"/>
          </w:tcPr>
          <w:p>
            <w:r>
              <w:rPr>
                <w:rFonts w:ascii="Calibri" w:cs="Calibri" w:eastAsia="Calibri" w:hAnsi="Calibri"/>
                <w:sz w:val="19"/>
                <w:szCs w:val="19"/>
              </w:rPr>
              <w:t xml:space="preserve">Pulling 5 units of a product from bin A-12-3 for Sales Order #45.</w:t>
            </w:r>
          </w:p>
        </w:tc>
      </w:tr>
      <w:tr>
        <w:tc>
          <w:tcPr>
            <w:tcW w:type="dxa" w:w="1700"/>
            <w:shd w:fill="FFFFFF" w:val="clear"/>
            <w:tcMar>
              <w:top w:type="dxa" w:w="90"/>
              <w:left w:type="dxa" w:w="120"/>
              <w:bottom w:type="dxa" w:w="90"/>
              <w:right w:type="dxa" w:w="120"/>
            </w:tcMar>
            <w:vAlign w:val="center"/>
          </w:tcPr>
          <w:p>
            <w:r>
              <w:rPr>
                <w:rFonts w:ascii="Calibri" w:cs="Calibri" w:eastAsia="Calibri" w:hAnsi="Calibri"/>
                <w:sz w:val="19"/>
                <w:szCs w:val="19"/>
              </w:rPr>
              <w:t xml:space="preserve">Packing</w:t>
            </w:r>
          </w:p>
        </w:tc>
        <w:tc>
          <w:tcPr>
            <w:tcW w:type="dxa" w:w="3200"/>
            <w:shd w:fill="FFFFFF" w:val="clear"/>
            <w:tcMar>
              <w:top w:type="dxa" w:w="90"/>
              <w:left w:type="dxa" w:w="120"/>
              <w:bottom w:type="dxa" w:w="90"/>
              <w:right w:type="dxa" w:w="120"/>
            </w:tcMar>
            <w:vAlign w:val="center"/>
          </w:tcPr>
          <w:p>
            <w:r>
              <w:rPr>
                <w:rFonts w:ascii="Calibri" w:cs="Calibri" w:eastAsia="Calibri" w:hAnsi="Calibri"/>
                <w:sz w:val="19"/>
                <w:szCs w:val="19"/>
              </w:rPr>
              <w:t xml:space="preserve">Preparing picked items for shipment — boxing, labeling.</w:t>
            </w:r>
          </w:p>
        </w:tc>
        <w:tc>
          <w:tcPr>
            <w:tcW w:type="dxa" w:w="4450"/>
            <w:shd w:fill="FFFFFF" w:val="clear"/>
            <w:tcMar>
              <w:top w:type="dxa" w:w="90"/>
              <w:left w:type="dxa" w:w="120"/>
              <w:bottom w:type="dxa" w:w="90"/>
              <w:right w:type="dxa" w:w="120"/>
            </w:tcMar>
            <w:vAlign w:val="center"/>
          </w:tcPr>
          <w:p>
            <w:r>
              <w:rPr>
                <w:rFonts w:ascii="Calibri" w:cs="Calibri" w:eastAsia="Calibri" w:hAnsi="Calibri"/>
                <w:sz w:val="19"/>
                <w:szCs w:val="19"/>
              </w:rPr>
              <w:t xml:space="preserve">Packing the 5 picked units into a shipping carton with a packing slip.</w:t>
            </w:r>
          </w:p>
        </w:tc>
      </w:tr>
      <w:tr>
        <w:tc>
          <w:tcPr>
            <w:tcW w:type="dxa" w:w="1700"/>
            <w:shd w:fill="F2F6FA" w:val="clear"/>
            <w:tcMar>
              <w:top w:type="dxa" w:w="90"/>
              <w:left w:type="dxa" w:w="120"/>
              <w:bottom w:type="dxa" w:w="90"/>
              <w:right w:type="dxa" w:w="120"/>
            </w:tcMar>
            <w:vAlign w:val="center"/>
          </w:tcPr>
          <w:p>
            <w:r>
              <w:rPr>
                <w:rFonts w:ascii="Calibri" w:cs="Calibri" w:eastAsia="Calibri" w:hAnsi="Calibri"/>
                <w:sz w:val="19"/>
                <w:szCs w:val="19"/>
              </w:rPr>
              <w:t xml:space="preserve">Shipment</w:t>
            </w:r>
          </w:p>
        </w:tc>
        <w:tc>
          <w:tcPr>
            <w:tcW w:type="dxa" w:w="3200"/>
            <w:shd w:fill="F2F6FA" w:val="clear"/>
            <w:tcMar>
              <w:top w:type="dxa" w:w="90"/>
              <w:left w:type="dxa" w:w="120"/>
              <w:bottom w:type="dxa" w:w="90"/>
              <w:right w:type="dxa" w:w="120"/>
            </w:tcMar>
            <w:vAlign w:val="center"/>
          </w:tcPr>
          <w:p>
            <w:r>
              <w:rPr>
                <w:rFonts w:ascii="Calibri" w:cs="Calibri" w:eastAsia="Calibri" w:hAnsi="Calibri"/>
                <w:sz w:val="19"/>
                <w:szCs w:val="19"/>
              </w:rPr>
              <w:t xml:space="preserve">The unit of goods physically moving from one place to another, with its own tracking/carrier information.</w:t>
            </w:r>
          </w:p>
        </w:tc>
        <w:tc>
          <w:tcPr>
            <w:tcW w:type="dxa" w:w="4450"/>
            <w:shd w:fill="F2F6FA" w:val="clear"/>
            <w:tcMar>
              <w:top w:type="dxa" w:w="90"/>
              <w:left w:type="dxa" w:w="120"/>
              <w:bottom w:type="dxa" w:w="90"/>
              <w:right w:type="dxa" w:w="120"/>
            </w:tcMar>
            <w:vAlign w:val="center"/>
          </w:tcPr>
          <w:p>
            <w:r>
              <w:rPr>
                <w:rFonts w:ascii="Calibri" w:cs="Calibri" w:eastAsia="Calibri" w:hAnsi="Calibri"/>
                <w:sz w:val="19"/>
                <w:szCs w:val="19"/>
              </w:rPr>
              <w:t xml:space="preserve">One carton, tendered to a carrier, becomes shipment #789.</w:t>
            </w:r>
          </w:p>
        </w:tc>
      </w:tr>
      <w:tr>
        <w:tc>
          <w:tcPr>
            <w:tcW w:type="dxa" w:w="1700"/>
            <w:shd w:fill="FFFFFF" w:val="clear"/>
            <w:tcMar>
              <w:top w:type="dxa" w:w="90"/>
              <w:left w:type="dxa" w:w="120"/>
              <w:bottom w:type="dxa" w:w="90"/>
              <w:right w:type="dxa" w:w="120"/>
            </w:tcMar>
            <w:vAlign w:val="center"/>
          </w:tcPr>
          <w:p>
            <w:r>
              <w:rPr>
                <w:rFonts w:ascii="Calibri" w:cs="Calibri" w:eastAsia="Calibri" w:hAnsi="Calibri"/>
                <w:sz w:val="19"/>
                <w:szCs w:val="19"/>
              </w:rPr>
              <w:t xml:space="preserve">Receiving</w:t>
            </w:r>
          </w:p>
        </w:tc>
        <w:tc>
          <w:tcPr>
            <w:tcW w:type="dxa" w:w="3200"/>
            <w:shd w:fill="FFFFFF" w:val="clear"/>
            <w:tcMar>
              <w:top w:type="dxa" w:w="90"/>
              <w:left w:type="dxa" w:w="120"/>
              <w:bottom w:type="dxa" w:w="90"/>
              <w:right w:type="dxa" w:w="120"/>
            </w:tcMar>
            <w:vAlign w:val="center"/>
          </w:tcPr>
          <w:p>
            <w:r>
              <w:rPr>
                <w:rFonts w:ascii="Calibri" w:cs="Calibri" w:eastAsia="Calibri" w:hAnsi="Calibri"/>
                <w:sz w:val="19"/>
                <w:szCs w:val="19"/>
              </w:rPr>
              <w:t xml:space="preserve">The process of accepting and recording incoming goods.</w:t>
            </w:r>
          </w:p>
        </w:tc>
        <w:tc>
          <w:tcPr>
            <w:tcW w:type="dxa" w:w="4450"/>
            <w:shd w:fill="FFFFFF" w:val="clear"/>
            <w:tcMar>
              <w:top w:type="dxa" w:w="90"/>
              <w:left w:type="dxa" w:w="120"/>
              <w:bottom w:type="dxa" w:w="90"/>
              <w:right w:type="dxa" w:w="120"/>
            </w:tcMar>
            <w:vAlign w:val="center"/>
          </w:tcPr>
          <w:p>
            <w:r>
              <w:rPr>
                <w:rFonts w:ascii="Calibri" w:cs="Calibri" w:eastAsia="Calibri" w:hAnsi="Calibri"/>
                <w:sz w:val="19"/>
                <w:szCs w:val="19"/>
              </w:rPr>
              <w:t xml:space="preserve">A vendor's truck arrives with a PO's goods; they're counted, verified, and logged in.</w:t>
            </w:r>
          </w:p>
        </w:tc>
      </w:tr>
      <w:tr>
        <w:tc>
          <w:tcPr>
            <w:tcW w:type="dxa" w:w="1700"/>
            <w:shd w:fill="F2F6FA" w:val="clear"/>
            <w:tcMar>
              <w:top w:type="dxa" w:w="90"/>
              <w:left w:type="dxa" w:w="120"/>
              <w:bottom w:type="dxa" w:w="90"/>
              <w:right w:type="dxa" w:w="120"/>
            </w:tcMar>
            <w:vAlign w:val="center"/>
          </w:tcPr>
          <w:p>
            <w:r>
              <w:rPr>
                <w:rFonts w:ascii="Calibri" w:cs="Calibri" w:eastAsia="Calibri" w:hAnsi="Calibri"/>
                <w:sz w:val="19"/>
                <w:szCs w:val="19"/>
              </w:rPr>
              <w:t xml:space="preserve">Audit trail</w:t>
            </w:r>
          </w:p>
        </w:tc>
        <w:tc>
          <w:tcPr>
            <w:tcW w:type="dxa" w:w="3200"/>
            <w:shd w:fill="F2F6FA" w:val="clear"/>
            <w:tcMar>
              <w:top w:type="dxa" w:w="90"/>
              <w:left w:type="dxa" w:w="120"/>
              <w:bottom w:type="dxa" w:w="90"/>
              <w:right w:type="dxa" w:w="120"/>
            </w:tcMar>
            <w:vAlign w:val="center"/>
          </w:tcPr>
          <w:p>
            <w:r>
              <w:rPr>
                <w:rFonts w:ascii="Calibri" w:cs="Calibri" w:eastAsia="Calibri" w:hAnsi="Calibri"/>
                <w:sz w:val="19"/>
                <w:szCs w:val="19"/>
              </w:rPr>
              <w:t xml:space="preserve">A permanent, unchangeable record of who did what, when.</w:t>
            </w:r>
          </w:p>
        </w:tc>
        <w:tc>
          <w:tcPr>
            <w:tcW w:type="dxa" w:w="4450"/>
            <w:shd w:fill="F2F6FA" w:val="clear"/>
            <w:tcMar>
              <w:top w:type="dxa" w:w="90"/>
              <w:left w:type="dxa" w:w="120"/>
              <w:bottom w:type="dxa" w:w="90"/>
              <w:right w:type="dxa" w:w="120"/>
            </w:tcMar>
            <w:vAlign w:val="center"/>
          </w:tcPr>
          <w:p>
            <w:r>
              <w:rPr>
                <w:rFonts w:ascii="Calibri" w:cs="Calibri" w:eastAsia="Calibri" w:hAnsi="Calibri"/>
                <w:sz w:val="19"/>
                <w:szCs w:val="19"/>
              </w:rPr>
              <w:t xml:space="preserve">A log entry: "User jsmith adjusted Product X inventory by -3 on 2026-08-10, reason: damaged."</w:t>
            </w:r>
          </w:p>
        </w:tc>
      </w:tr>
      <w:tr>
        <w:tc>
          <w:tcPr>
            <w:tcW w:type="dxa" w:w="1700"/>
            <w:shd w:fill="FFFFFF" w:val="clear"/>
            <w:tcMar>
              <w:top w:type="dxa" w:w="90"/>
              <w:left w:type="dxa" w:w="120"/>
              <w:bottom w:type="dxa" w:w="90"/>
              <w:right w:type="dxa" w:w="120"/>
            </w:tcMar>
            <w:vAlign w:val="center"/>
          </w:tcPr>
          <w:p>
            <w:r>
              <w:rPr>
                <w:rFonts w:ascii="Calibri" w:cs="Calibri" w:eastAsia="Calibri" w:hAnsi="Calibri"/>
                <w:sz w:val="19"/>
                <w:szCs w:val="19"/>
              </w:rPr>
              <w:t xml:space="preserve">Approval workflow</w:t>
            </w:r>
          </w:p>
        </w:tc>
        <w:tc>
          <w:tcPr>
            <w:tcW w:type="dxa" w:w="3200"/>
            <w:shd w:fill="FFFFFF" w:val="clear"/>
            <w:tcMar>
              <w:top w:type="dxa" w:w="90"/>
              <w:left w:type="dxa" w:w="120"/>
              <w:bottom w:type="dxa" w:w="90"/>
              <w:right w:type="dxa" w:w="120"/>
            </w:tcMar>
            <w:vAlign w:val="center"/>
          </w:tcPr>
          <w:p>
            <w:r>
              <w:rPr>
                <w:rFonts w:ascii="Calibri" w:cs="Calibri" w:eastAsia="Calibri" w:hAnsi="Calibri"/>
                <w:sz w:val="19"/>
                <w:szCs w:val="19"/>
              </w:rPr>
              <w:t xml:space="preserve">A required sign-off step before a transaction proceeds.</w:t>
            </w:r>
          </w:p>
        </w:tc>
        <w:tc>
          <w:tcPr>
            <w:tcW w:type="dxa" w:w="4450"/>
            <w:shd w:fill="FFFFFF" w:val="clear"/>
            <w:tcMar>
              <w:top w:type="dxa" w:w="90"/>
              <w:left w:type="dxa" w:w="120"/>
              <w:bottom w:type="dxa" w:w="90"/>
              <w:right w:type="dxa" w:w="120"/>
            </w:tcMar>
            <w:vAlign w:val="center"/>
          </w:tcPr>
          <w:p>
            <w:r>
              <w:rPr>
                <w:rFonts w:ascii="Calibri" w:cs="Calibri" w:eastAsia="Calibri" w:hAnsi="Calibri"/>
                <w:sz w:val="19"/>
                <w:szCs w:val="19"/>
              </w:rPr>
              <w:t xml:space="preserve">A purchase order over $5,000 requires manager approval before it can be sent to the vendor.</w:t>
            </w:r>
          </w:p>
        </w:tc>
      </w:tr>
    </w:tbl>
    <w:p>
      <w:pPr>
        <w:pStyle w:val="Heading1"/>
        <w:pageBreakBefore/>
        <w:spacing w:after="240" w:before="480"/>
      </w:pPr>
      <w:r>
        <w:rPr>
          <w:rFonts w:ascii="Calibri" w:cs="Calibri" w:eastAsia="Calibri" w:hAnsi="Calibri"/>
          <w:b/>
          <w:bCs/>
          <w:color w:val="1F3864"/>
          <w:sz w:val="32"/>
          <w:szCs w:val="32"/>
        </w:rPr>
        <w:t xml:space="preserve">12. Why Inventory Must Be a Ledger, Not a Single Number</w:t>
      </w:r>
    </w:p>
    <w:p>
      <w:pPr>
        <w:spacing w:after="160" w:line="276"/>
      </w:pPr>
      <w:r>
        <w:rPr>
          <w:rFonts w:ascii="Calibri" w:cs="Calibri" w:eastAsia="Calibri" w:hAnsi="Calibri"/>
          <w:b w:val="false"/>
          <w:bCs w:val="false"/>
          <w:i w:val="false"/>
          <w:iCs w:val="false"/>
          <w:color w:val="000000"/>
          <w:sz w:val="21"/>
          <w:szCs w:val="21"/>
        </w:rPr>
        <w:t xml:space="preserve">A common mistake in inexperienced inventory systems is storing inventory as a single mutable field:</w:t>
      </w:r>
    </w:p>
    <w:tbl>
      <w:tblPr>
        <w:tblW w:type="dxa" w:w="9350"/>
        <w:tblBorders>
          <w:top w:val="single" w:color="2E5C8A" w:sz="4"/>
          <w:left w:val="single" w:color="2E5C8A" w:sz="4"/>
          <w:bottom w:val="single" w:color="2E5C8A" w:sz="4"/>
          <w:right w:val="single" w:color="2E5C8A" w:sz="4"/>
          <w:insideH w:val="none"/>
          <w:insideV w:val="none"/>
        </w:tblBorders>
      </w:tblPr>
      <w:tblGrid>
        <w:gridCol w:w="100"/>
      </w:tblGrid>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product.quantity = 100</w:t>
            </w:r>
          </w:p>
        </w:tc>
      </w:tr>
    </w:tbl>
    <w:p>
      <w:pPr>
        <w:spacing w:after="160" w:line="276"/>
      </w:pPr>
      <w:r>
        <w:rPr>
          <w:rFonts w:ascii="Calibri" w:cs="Calibri" w:eastAsia="Calibri" w:hAnsi="Calibri"/>
          <w:b w:val="false"/>
          <w:bCs w:val="false"/>
          <w:i w:val="false"/>
          <w:iCs w:val="false"/>
          <w:color w:val="000000"/>
          <w:sz w:val="21"/>
          <w:szCs w:val="21"/>
        </w:rPr>
        <w:t xml:space="preserve">This is not how professional inventory systems work, and it should not be how this system works, for one core reason: a single number has no history, no explanation, and no way to catch or investigate errors. If that number is ever wrong, there is no way to know why, when it changed, or who changed it.</w:t>
      </w:r>
    </w:p>
    <w:p>
      <w:pPr>
        <w:pStyle w:val="Heading2"/>
        <w:spacing w:after="160" w:before="320"/>
      </w:pPr>
      <w:r>
        <w:rPr>
          <w:rFonts w:ascii="Calibri" w:cs="Calibri" w:eastAsia="Calibri" w:hAnsi="Calibri"/>
          <w:b/>
          <w:bCs/>
          <w:color w:val="2E5C8A"/>
          <w:sz w:val="26"/>
          <w:szCs w:val="26"/>
        </w:rPr>
        <w:t xml:space="preserve">12.1 The Ledger Alternative</w:t>
      </w:r>
    </w:p>
    <w:p>
      <w:pPr>
        <w:spacing w:after="160" w:line="276"/>
      </w:pPr>
      <w:r>
        <w:rPr>
          <w:rFonts w:ascii="Calibri" w:cs="Calibri" w:eastAsia="Calibri" w:hAnsi="Calibri"/>
          <w:b w:val="false"/>
          <w:bCs w:val="false"/>
          <w:i w:val="false"/>
          <w:iCs w:val="false"/>
          <w:color w:val="000000"/>
          <w:sz w:val="21"/>
          <w:szCs w:val="21"/>
        </w:rPr>
        <w:t xml:space="preserve">Instead, on-hand quantity is always the sum of a permanent, append-only history of every individual movement — an inventory ledger, conceptually similar to how accounting systems never overwrite account balances, only append transactions:</w:t>
      </w:r>
    </w:p>
    <w:tbl>
      <w:tblPr>
        <w:tblW w:type="dxa" w:w="9350"/>
        <w:tblBorders>
          <w:top w:val="single" w:color="2E5C8A" w:sz="4"/>
          <w:left w:val="single" w:color="2E5C8A" w:sz="4"/>
          <w:bottom w:val="single" w:color="2E5C8A" w:sz="4"/>
          <w:right w:val="single" w:color="2E5C8A" w:sz="4"/>
          <w:insideH w:val="none"/>
          <w:insideV w:val="none"/>
        </w:tblBorders>
      </w:tblPr>
      <w:tblGrid>
        <w:gridCol w:w="100"/>
      </w:tblGrid>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RECEIPT      +100</w:t>
            </w:r>
          </w:p>
        </w:tc>
      </w:tr>
      <w:tr>
        <w:tc>
          <w:tcPr>
            <w:shd w:fill="F7F9FC" w:val="clear"/>
            <w:tcMar>
              <w:top w:type="dxa" w:w="40"/>
              <w:left w:type="dxa" w:w="200"/>
              <w:bottom w:type="dxa" w:w="40"/>
              <w:right w:type="dxa" w:w="200"/>
            </w:tcMar>
          </w:tcPr>
          <w:p>
            <w:pPr>
              <w:jc w:val="center"/>
            </w:pPr>
            <w:r>
              <w:rPr>
                <w:rFonts w:ascii="Consolas" w:cs="Consolas" w:eastAsia="Consolas" w:hAnsi="Consolas"/>
                <w:b/>
                <w:bCs/>
                <w:color w:val="1F3864"/>
                <w:sz w:val="19"/>
                <w:szCs w:val="19"/>
              </w:rPr>
              <w:t xml:space="preserve">TRANSFER     -20</w:t>
            </w:r>
          </w:p>
        </w:tc>
      </w:tr>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TRANSFER     +20</w:t>
            </w:r>
          </w:p>
        </w:tc>
      </w:tr>
      <w:tr>
        <w:tc>
          <w:tcPr>
            <w:shd w:fill="F7F9FC" w:val="clear"/>
            <w:tcMar>
              <w:top w:type="dxa" w:w="40"/>
              <w:left w:type="dxa" w:w="200"/>
              <w:bottom w:type="dxa" w:w="40"/>
              <w:right w:type="dxa" w:w="200"/>
            </w:tcMar>
          </w:tcPr>
          <w:p>
            <w:pPr>
              <w:jc w:val="center"/>
            </w:pPr>
            <w:r>
              <w:rPr>
                <w:rFonts w:ascii="Consolas" w:cs="Consolas" w:eastAsia="Consolas" w:hAnsi="Consolas"/>
                <w:b/>
                <w:bCs/>
                <w:color w:val="1F3864"/>
                <w:sz w:val="19"/>
                <w:szCs w:val="19"/>
              </w:rPr>
              <w:t xml:space="preserve">PICK         -10</w:t>
            </w:r>
          </w:p>
        </w:tc>
      </w:tr>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ADJUSTMENT   +5</w:t>
            </w:r>
          </w:p>
        </w:tc>
      </w:tr>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w:t>
            </w:r>
          </w:p>
        </w:tc>
      </w:tr>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CURRENT ON-HAND = 95   (100 - 20 + 20 - 10 + 5)</w:t>
            </w:r>
          </w:p>
        </w:tc>
      </w:tr>
    </w:tbl>
    <w:p>
      <w:pPr>
        <w:spacing w:after="160" w:line="276"/>
      </w:pPr>
      <w:r>
        <w:rPr>
          <w:rFonts w:ascii="Calibri" w:cs="Calibri" w:eastAsia="Calibri" w:hAnsi="Calibri"/>
          <w:b w:val="false"/>
          <w:bCs w:val="false"/>
          <w:i w:val="false"/>
          <w:iCs w:val="false"/>
          <w:color w:val="000000"/>
          <w:sz w:val="21"/>
          <w:szCs w:val="21"/>
        </w:rPr>
        <w:t xml:space="preserve">Every one of those lines is a permanent transaction record: what happened, how much, when, by whom, and typically why (e.g. an adjustment reason code) and against what reference (e.g. which purchase order or sales order caused it). The current on-hand figure shown to users is a derived value — computed or maintained as a running total — but the transactions are the actual source of truth.</w:t>
      </w:r>
    </w:p>
    <w:p>
      <w:pPr>
        <w:pStyle w:val="Heading2"/>
        <w:spacing w:after="160" w:before="320"/>
      </w:pPr>
      <w:r>
        <w:rPr>
          <w:rFonts w:ascii="Calibri" w:cs="Calibri" w:eastAsia="Calibri" w:hAnsi="Calibri"/>
          <w:b/>
          <w:bCs/>
          <w:color w:val="2E5C8A"/>
          <w:sz w:val="26"/>
          <w:szCs w:val="26"/>
        </w:rPr>
        <w:t xml:space="preserve">12.2 Why This Matters</w:t>
      </w:r>
    </w:p>
    <w:p>
      <w:pPr>
        <w:pStyle w:val="ListParagraph"/>
        <w:numPr>
          <w:ilvl w:val="0"/>
          <w:numId w:val="2"/>
        </w:numPr>
        <w:spacing w:after="80" w:line="270"/>
      </w:pPr>
      <w:r>
        <w:rPr>
          <w:rFonts w:ascii="Calibri" w:cs="Calibri" w:eastAsia="Calibri" w:hAnsi="Calibri"/>
          <w:sz w:val="21"/>
          <w:szCs w:val="21"/>
        </w:rPr>
        <w:t xml:space="preserve">Traceability: any current quantity can be explained by walking back through the transactions that produced it.</w:t>
      </w:r>
    </w:p>
    <w:p>
      <w:pPr>
        <w:pStyle w:val="ListParagraph"/>
        <w:numPr>
          <w:ilvl w:val="0"/>
          <w:numId w:val="2"/>
        </w:numPr>
        <w:spacing w:after="80" w:line="270"/>
      </w:pPr>
      <w:r>
        <w:rPr>
          <w:rFonts w:ascii="Calibri" w:cs="Calibri" w:eastAsia="Calibri" w:hAnsi="Calibri"/>
          <w:sz w:val="21"/>
          <w:szCs w:val="21"/>
        </w:rPr>
        <w:t xml:space="preserve">Auditability: every change has a responsible user and a timestamp, which matters both for internal accountability and for satisfying a client's own compliance or accounting needs.</w:t>
      </w:r>
    </w:p>
    <w:p>
      <w:pPr>
        <w:pStyle w:val="ListParagraph"/>
        <w:numPr>
          <w:ilvl w:val="0"/>
          <w:numId w:val="2"/>
        </w:numPr>
        <w:spacing w:after="80" w:line="270"/>
      </w:pPr>
      <w:r>
        <w:rPr>
          <w:rFonts w:ascii="Calibri" w:cs="Calibri" w:eastAsia="Calibri" w:hAnsi="Calibri"/>
          <w:sz w:val="21"/>
          <w:szCs w:val="21"/>
        </w:rPr>
        <w:t xml:space="preserve">Historical reporting: questions like "how much did we ship last month" or "how often are we adjusting this product downward" are only answerable if history is preserved, not overwritten.</w:t>
      </w:r>
    </w:p>
    <w:p>
      <w:pPr>
        <w:pStyle w:val="ListParagraph"/>
        <w:numPr>
          <w:ilvl w:val="0"/>
          <w:numId w:val="2"/>
        </w:numPr>
        <w:spacing w:after="80" w:line="270"/>
      </w:pPr>
      <w:r>
        <w:rPr>
          <w:rFonts w:ascii="Calibri" w:cs="Calibri" w:eastAsia="Calibri" w:hAnsi="Calibri"/>
          <w:sz w:val="21"/>
          <w:szCs w:val="21"/>
        </w:rPr>
        <w:t xml:space="preserve">Troubleshooting: when a client says "the count is wrong," a ledger lets you find exactly which transaction caused the discrepancy, instead of guessing.</w:t>
      </w:r>
    </w:p>
    <w:p>
      <w:pPr>
        <w:pStyle w:val="ListParagraph"/>
        <w:numPr>
          <w:ilvl w:val="0"/>
          <w:numId w:val="2"/>
        </w:numPr>
        <w:spacing w:after="80" w:line="270"/>
      </w:pPr>
      <w:r>
        <w:rPr>
          <w:rFonts w:ascii="Calibri" w:cs="Calibri" w:eastAsia="Calibri" w:hAnsi="Calibri"/>
          <w:sz w:val="21"/>
          <w:szCs w:val="21"/>
        </w:rPr>
        <w:t xml:space="preserve">Accountability: a granular, attributed transaction history is what turns "the system says 95" into a defensible, explainable business record.</w:t>
      </w:r>
    </w:p>
    <w:tbl>
      <w:tblPr>
        <w:tblW w:type="pct" w:w="100%"/>
        <w:tblBorders>
          <w:top w:val="single" w:color="2E5C8A" w:sz="4"/>
          <w:left w:val="single" w:color="2E5C8A" w:sz="4"/>
          <w:bottom w:val="single" w:color="2E5C8A" w:sz="4"/>
          <w:right w:val="single" w:color="2E5C8A" w:sz="4"/>
          <w:insideH w:val="none"/>
          <w:insideV w:val="none"/>
        </w:tblBorders>
      </w:tblPr>
      <w:tblGrid>
        <w:gridCol w:w="100"/>
      </w:tblGrid>
      <w:tr>
        <w:tc>
          <w:tcPr>
            <w:shd w:fill="DCE6F1" w:val="clear"/>
            <w:tcMar>
              <w:top w:type="dxa" w:w="160"/>
              <w:left w:type="dxa" w:w="200"/>
              <w:bottom w:type="dxa" w:w="160"/>
              <w:right w:type="dxa" w:w="200"/>
            </w:tcMar>
          </w:tcPr>
          <w:p>
            <w:pPr>
              <w:spacing w:after="60"/>
            </w:pPr>
            <w:r>
              <w:rPr>
                <w:rFonts w:ascii="Calibri" w:cs="Calibri" w:eastAsia="Calibri" w:hAnsi="Calibri"/>
                <w:b/>
                <w:bCs/>
                <w:color w:val="1F3864"/>
                <w:sz w:val="21"/>
                <w:szCs w:val="21"/>
              </w:rPr>
              <w:t xml:space="preserve">Architectural Consequence</w:t>
            </w:r>
          </w:p>
          <w:p>
            <w:pPr>
              <w:spacing w:after="0"/>
            </w:pPr>
            <w:r>
              <w:rPr>
                <w:rFonts w:ascii="Calibri" w:cs="Calibri" w:eastAsia="Calibri" w:hAnsi="Calibri"/>
                <w:color w:val="333333"/>
                <w:sz w:val="20"/>
                <w:szCs w:val="20"/>
              </w:rPr>
              <w:t xml:space="preserve">This principle drives real database design decisions in later phases: there will be an inventory_transactions table (or equivalent) as the system of record, with on-hand quantity treated as derived/cached data, never as the only stored fact.</w:t>
            </w:r>
          </w:p>
        </w:tc>
      </w:tr>
    </w:tbl>
    <w:p>
      <w:pPr>
        <w:pStyle w:val="Heading1"/>
        <w:pageBreakBefore/>
        <w:spacing w:after="240" w:before="480"/>
      </w:pPr>
      <w:r>
        <w:rPr>
          <w:rFonts w:ascii="Calibri" w:cs="Calibri" w:eastAsia="Calibri" w:hAnsi="Calibri"/>
          <w:b/>
          <w:bCs/>
          <w:color w:val="1F3864"/>
          <w:sz w:val="32"/>
          <w:szCs w:val="32"/>
        </w:rPr>
        <w:t xml:space="preserve">13. Major Business Workflows (Conceptual)</w:t>
      </w:r>
    </w:p>
    <w:p>
      <w:pPr>
        <w:spacing w:after="160" w:line="276"/>
      </w:pPr>
      <w:r>
        <w:rPr>
          <w:rFonts w:ascii="Calibri" w:cs="Calibri" w:eastAsia="Calibri" w:hAnsi="Calibri"/>
          <w:b w:val="false"/>
          <w:bCs w:val="false"/>
          <w:i w:val="false"/>
          <w:iCs w:val="false"/>
          <w:color w:val="000000"/>
          <w:sz w:val="21"/>
          <w:szCs w:val="21"/>
        </w:rPr>
        <w:t xml:space="preserve">The following workflows are described conceptually — what each step means from a business perspective — not as a technical specification.</w:t>
      </w:r>
    </w:p>
    <w:p>
      <w:pPr>
        <w:pStyle w:val="Heading2"/>
        <w:spacing w:after="160" w:before="320"/>
      </w:pPr>
      <w:r>
        <w:rPr>
          <w:rFonts w:ascii="Calibri" w:cs="Calibri" w:eastAsia="Calibri" w:hAnsi="Calibri"/>
          <w:b/>
          <w:bCs/>
          <w:color w:val="2E5C8A"/>
          <w:sz w:val="26"/>
          <w:szCs w:val="26"/>
        </w:rPr>
        <w:t xml:space="preserve">13.1 Purchasing Workflow</w:t>
      </w:r>
    </w:p>
    <w:tbl>
      <w:tblPr>
        <w:tblW w:type="dxa" w:w="9350"/>
        <w:tblBorders>
          <w:top w:val="single" w:color="2E5C8A" w:sz="4"/>
          <w:left w:val="single" w:color="2E5C8A" w:sz="4"/>
          <w:bottom w:val="single" w:color="2E5C8A" w:sz="4"/>
          <w:right w:val="single" w:color="2E5C8A" w:sz="4"/>
          <w:insideH w:val="none"/>
          <w:insideV w:val="none"/>
        </w:tblBorders>
      </w:tblPr>
      <w:tblGrid>
        <w:gridCol w:w="100"/>
      </w:tblGrid>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Purchase Requisition</w:t>
            </w:r>
          </w:p>
        </w:tc>
      </w:tr>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w:t>
            </w:r>
          </w:p>
        </w:tc>
      </w:tr>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Purchase Order</w:t>
            </w:r>
          </w:p>
        </w:tc>
      </w:tr>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w:t>
            </w:r>
          </w:p>
        </w:tc>
      </w:tr>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Supplier</w:t>
            </w:r>
          </w:p>
        </w:tc>
      </w:tr>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w:t>
            </w:r>
          </w:p>
        </w:tc>
      </w:tr>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Shipment</w:t>
            </w:r>
          </w:p>
        </w:tc>
      </w:tr>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w:t>
            </w:r>
          </w:p>
        </w:tc>
      </w:tr>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Receiving</w:t>
            </w:r>
          </w:p>
        </w:tc>
      </w:tr>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w:t>
            </w:r>
          </w:p>
        </w:tc>
      </w:tr>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Inventory Increase</w:t>
            </w:r>
          </w:p>
        </w:tc>
      </w:tr>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w:t>
            </w:r>
          </w:p>
        </w:tc>
      </w:tr>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Put-away</w:t>
            </w:r>
          </w:p>
        </w:tc>
      </w:tr>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w:t>
            </w:r>
          </w:p>
        </w:tc>
      </w:tr>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Vendor Invoice</w:t>
            </w:r>
          </w:p>
        </w:tc>
      </w:tr>
    </w:tbl>
    <w:p>
      <w:pPr>
        <w:pStyle w:val="ListParagraph"/>
        <w:numPr>
          <w:ilvl w:val="0"/>
          <w:numId w:val="2"/>
        </w:numPr>
        <w:spacing w:after="80" w:line="270"/>
      </w:pPr>
      <w:r>
        <w:rPr>
          <w:rFonts w:ascii="Calibri" w:cs="Calibri" w:eastAsia="Calibri" w:hAnsi="Calibri"/>
          <w:sz w:val="21"/>
          <w:szCs w:val="21"/>
        </w:rPr>
        <w:t xml:space="preserve">Purchase Requisition: an internal request that the company needs to buy something (may be skipped in simpler operations).</w:t>
      </w:r>
    </w:p>
    <w:p>
      <w:pPr>
        <w:pStyle w:val="ListParagraph"/>
        <w:numPr>
          <w:ilvl w:val="0"/>
          <w:numId w:val="2"/>
        </w:numPr>
        <w:spacing w:after="80" w:line="270"/>
      </w:pPr>
      <w:r>
        <w:rPr>
          <w:rFonts w:ascii="Calibri" w:cs="Calibri" w:eastAsia="Calibri" w:hAnsi="Calibri"/>
          <w:sz w:val="21"/>
          <w:szCs w:val="21"/>
        </w:rPr>
        <w:t xml:space="preserve">Purchase Order: the formal, approved commitment to buy specific quantities from a specific vendor at agreed terms.</w:t>
      </w:r>
    </w:p>
    <w:p>
      <w:pPr>
        <w:pStyle w:val="ListParagraph"/>
        <w:numPr>
          <w:ilvl w:val="0"/>
          <w:numId w:val="2"/>
        </w:numPr>
        <w:spacing w:after="80" w:line="270"/>
      </w:pPr>
      <w:r>
        <w:rPr>
          <w:rFonts w:ascii="Calibri" w:cs="Calibri" w:eastAsia="Calibri" w:hAnsi="Calibri"/>
          <w:sz w:val="21"/>
          <w:szCs w:val="21"/>
        </w:rPr>
        <w:t xml:space="preserve">Supplier / Shipment: the vendor fulfills the order and ships the goods.</w:t>
      </w:r>
    </w:p>
    <w:p>
      <w:pPr>
        <w:pStyle w:val="ListParagraph"/>
        <w:numPr>
          <w:ilvl w:val="0"/>
          <w:numId w:val="2"/>
        </w:numPr>
        <w:spacing w:after="80" w:line="270"/>
      </w:pPr>
      <w:r>
        <w:rPr>
          <w:rFonts w:ascii="Calibri" w:cs="Calibri" w:eastAsia="Calibri" w:hAnsi="Calibri"/>
          <w:sz w:val="21"/>
          <w:szCs w:val="21"/>
        </w:rPr>
        <w:t xml:space="preserve">Receiving: the warehouse physically accepts and verifies the incoming goods against the PO.</w:t>
      </w:r>
    </w:p>
    <w:p>
      <w:pPr>
        <w:pStyle w:val="ListParagraph"/>
        <w:numPr>
          <w:ilvl w:val="0"/>
          <w:numId w:val="2"/>
        </w:numPr>
        <w:spacing w:after="80" w:line="270"/>
      </w:pPr>
      <w:r>
        <w:rPr>
          <w:rFonts w:ascii="Calibri" w:cs="Calibri" w:eastAsia="Calibri" w:hAnsi="Calibri"/>
          <w:sz w:val="21"/>
          <w:szCs w:val="21"/>
        </w:rPr>
        <w:t xml:space="preserve">Inventory Increase: a receipt transaction is recorded, increasing on-hand inventory (see Section 12).</w:t>
      </w:r>
    </w:p>
    <w:p>
      <w:pPr>
        <w:pStyle w:val="ListParagraph"/>
        <w:numPr>
          <w:ilvl w:val="0"/>
          <w:numId w:val="2"/>
        </w:numPr>
        <w:spacing w:after="80" w:line="270"/>
      </w:pPr>
      <w:r>
        <w:rPr>
          <w:rFonts w:ascii="Calibri" w:cs="Calibri" w:eastAsia="Calibri" w:hAnsi="Calibri"/>
          <w:sz w:val="21"/>
          <w:szCs w:val="21"/>
        </w:rPr>
        <w:t xml:space="preserve">Put-away: the received goods are moved to their storage location.</w:t>
      </w:r>
    </w:p>
    <w:p>
      <w:pPr>
        <w:pStyle w:val="ListParagraph"/>
        <w:numPr>
          <w:ilvl w:val="0"/>
          <w:numId w:val="2"/>
        </w:numPr>
        <w:spacing w:after="80" w:line="270"/>
      </w:pPr>
      <w:r>
        <w:rPr>
          <w:rFonts w:ascii="Calibri" w:cs="Calibri" w:eastAsia="Calibri" w:hAnsi="Calibri"/>
          <w:sz w:val="21"/>
          <w:szCs w:val="21"/>
        </w:rPr>
        <w:t xml:space="preserve">Vendor Invoice: accounting matches the vendor's bill against the PO and receipt to authorize payment.</w:t>
      </w:r>
    </w:p>
    <w:p>
      <w:pPr>
        <w:pStyle w:val="Heading2"/>
        <w:spacing w:after="160" w:before="320"/>
      </w:pPr>
      <w:r>
        <w:rPr>
          <w:rFonts w:ascii="Calibri" w:cs="Calibri" w:eastAsia="Calibri" w:hAnsi="Calibri"/>
          <w:b/>
          <w:bCs/>
          <w:color w:val="2E5C8A"/>
          <w:sz w:val="26"/>
          <w:szCs w:val="26"/>
        </w:rPr>
        <w:t xml:space="preserve">13.2 Sales Workflow</w:t>
      </w:r>
    </w:p>
    <w:tbl>
      <w:tblPr>
        <w:tblW w:type="dxa" w:w="9350"/>
        <w:tblBorders>
          <w:top w:val="single" w:color="2E5C8A" w:sz="4"/>
          <w:left w:val="single" w:color="2E5C8A" w:sz="4"/>
          <w:bottom w:val="single" w:color="2E5C8A" w:sz="4"/>
          <w:right w:val="single" w:color="2E5C8A" w:sz="4"/>
          <w:insideH w:val="none"/>
          <w:insideV w:val="none"/>
        </w:tblBorders>
      </w:tblPr>
      <w:tblGrid>
        <w:gridCol w:w="100"/>
      </w:tblGrid>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Customer</w:t>
            </w:r>
          </w:p>
        </w:tc>
      </w:tr>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w:t>
            </w:r>
          </w:p>
        </w:tc>
      </w:tr>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Sales Order</w:t>
            </w:r>
          </w:p>
        </w:tc>
      </w:tr>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w:t>
            </w:r>
          </w:p>
        </w:tc>
      </w:tr>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Allocation</w:t>
            </w:r>
          </w:p>
        </w:tc>
      </w:tr>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w:t>
            </w:r>
          </w:p>
        </w:tc>
      </w:tr>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Picking</w:t>
            </w:r>
          </w:p>
        </w:tc>
      </w:tr>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w:t>
            </w:r>
          </w:p>
        </w:tc>
      </w:tr>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Packing</w:t>
            </w:r>
          </w:p>
        </w:tc>
      </w:tr>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w:t>
            </w:r>
          </w:p>
        </w:tc>
      </w:tr>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Shipping</w:t>
            </w:r>
          </w:p>
        </w:tc>
      </w:tr>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w:t>
            </w:r>
          </w:p>
        </w:tc>
      </w:tr>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Delivery</w:t>
            </w:r>
          </w:p>
        </w:tc>
      </w:tr>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w:t>
            </w:r>
          </w:p>
        </w:tc>
      </w:tr>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Invoice</w:t>
            </w:r>
          </w:p>
        </w:tc>
      </w:tr>
    </w:tbl>
    <w:p>
      <w:pPr>
        <w:pStyle w:val="ListParagraph"/>
        <w:numPr>
          <w:ilvl w:val="0"/>
          <w:numId w:val="2"/>
        </w:numPr>
        <w:spacing w:after="80" w:line="270"/>
      </w:pPr>
      <w:r>
        <w:rPr>
          <w:rFonts w:ascii="Calibri" w:cs="Calibri" w:eastAsia="Calibri" w:hAnsi="Calibri"/>
          <w:sz w:val="21"/>
          <w:szCs w:val="21"/>
        </w:rPr>
        <w:t xml:space="preserve">Customer / Sales Order: a customer's request to buy is captured as a formal order.</w:t>
      </w:r>
    </w:p>
    <w:p>
      <w:pPr>
        <w:pStyle w:val="ListParagraph"/>
        <w:numPr>
          <w:ilvl w:val="0"/>
          <w:numId w:val="2"/>
        </w:numPr>
        <w:spacing w:after="80" w:line="270"/>
      </w:pPr>
      <w:r>
        <w:rPr>
          <w:rFonts w:ascii="Calibri" w:cs="Calibri" w:eastAsia="Calibri" w:hAnsi="Calibri"/>
          <w:sz w:val="21"/>
          <w:szCs w:val="21"/>
        </w:rPr>
        <w:t xml:space="preserve">Allocation: specific available inventory is set aside for this order, so it can't be double-sold.</w:t>
      </w:r>
    </w:p>
    <w:p>
      <w:pPr>
        <w:pStyle w:val="ListParagraph"/>
        <w:numPr>
          <w:ilvl w:val="0"/>
          <w:numId w:val="2"/>
        </w:numPr>
        <w:spacing w:after="80" w:line="270"/>
      </w:pPr>
      <w:r>
        <w:rPr>
          <w:rFonts w:ascii="Calibri" w:cs="Calibri" w:eastAsia="Calibri" w:hAnsi="Calibri"/>
          <w:sz w:val="21"/>
          <w:szCs w:val="21"/>
        </w:rPr>
        <w:t xml:space="preserve">Picking / Packing: warehouse staff retrieve and prepare the allocated goods.</w:t>
      </w:r>
    </w:p>
    <w:p>
      <w:pPr>
        <w:pStyle w:val="ListParagraph"/>
        <w:numPr>
          <w:ilvl w:val="0"/>
          <w:numId w:val="2"/>
        </w:numPr>
        <w:spacing w:after="80" w:line="270"/>
      </w:pPr>
      <w:r>
        <w:rPr>
          <w:rFonts w:ascii="Calibri" w:cs="Calibri" w:eastAsia="Calibri" w:hAnsi="Calibri"/>
          <w:sz w:val="21"/>
          <w:szCs w:val="21"/>
        </w:rPr>
        <w:t xml:space="preserve">Shipping: the packed goods are handed to a carrier and leave the warehouse.</w:t>
      </w:r>
    </w:p>
    <w:p>
      <w:pPr>
        <w:pStyle w:val="ListParagraph"/>
        <w:numPr>
          <w:ilvl w:val="0"/>
          <w:numId w:val="2"/>
        </w:numPr>
        <w:spacing w:after="80" w:line="270"/>
      </w:pPr>
      <w:r>
        <w:rPr>
          <w:rFonts w:ascii="Calibri" w:cs="Calibri" w:eastAsia="Calibri" w:hAnsi="Calibri"/>
          <w:sz w:val="21"/>
          <w:szCs w:val="21"/>
        </w:rPr>
        <w:t xml:space="preserve">Delivery / Invoice: the goods reach the customer, and the customer is billed.</w:t>
      </w:r>
    </w:p>
    <w:p>
      <w:pPr>
        <w:pStyle w:val="Heading2"/>
        <w:spacing w:after="160" w:before="320"/>
      </w:pPr>
      <w:r>
        <w:rPr>
          <w:rFonts w:ascii="Calibri" w:cs="Calibri" w:eastAsia="Calibri" w:hAnsi="Calibri"/>
          <w:b/>
          <w:bCs/>
          <w:color w:val="2E5C8A"/>
          <w:sz w:val="26"/>
          <w:szCs w:val="26"/>
        </w:rPr>
        <w:t xml:space="preserve">13.3 Inventory Transfer Workflow</w:t>
      </w:r>
    </w:p>
    <w:tbl>
      <w:tblPr>
        <w:tblW w:type="dxa" w:w="9350"/>
        <w:tblBorders>
          <w:top w:val="single" w:color="2E5C8A" w:sz="4"/>
          <w:left w:val="single" w:color="2E5C8A" w:sz="4"/>
          <w:bottom w:val="single" w:color="2E5C8A" w:sz="4"/>
          <w:right w:val="single" w:color="2E5C8A" w:sz="4"/>
          <w:insideH w:val="none"/>
          <w:insideV w:val="none"/>
        </w:tblBorders>
      </w:tblPr>
      <w:tblGrid>
        <w:gridCol w:w="100"/>
      </w:tblGrid>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Source Location</w:t>
            </w:r>
          </w:p>
        </w:tc>
      </w:tr>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w:t>
            </w:r>
          </w:p>
        </w:tc>
      </w:tr>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Transfer</w:t>
            </w:r>
          </w:p>
        </w:tc>
      </w:tr>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w:t>
            </w:r>
          </w:p>
        </w:tc>
      </w:tr>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Inventory Transaction</w:t>
            </w:r>
          </w:p>
        </w:tc>
      </w:tr>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w:t>
            </w:r>
          </w:p>
        </w:tc>
      </w:tr>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Destination Location</w:t>
            </w:r>
          </w:p>
        </w:tc>
      </w:tr>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w:t>
            </w:r>
          </w:p>
        </w:tc>
      </w:tr>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Inventory Transaction</w:t>
            </w:r>
          </w:p>
        </w:tc>
      </w:tr>
    </w:tbl>
    <w:p>
      <w:pPr>
        <w:spacing w:after="160" w:line="276"/>
      </w:pPr>
      <w:r>
        <w:rPr>
          <w:rFonts w:ascii="Calibri" w:cs="Calibri" w:eastAsia="Calibri" w:hAnsi="Calibri"/>
          <w:b w:val="false"/>
          <w:bCs w:val="false"/>
          <w:i w:val="false"/>
          <w:iCs w:val="false"/>
          <w:color w:val="000000"/>
          <w:sz w:val="21"/>
          <w:szCs w:val="21"/>
        </w:rPr>
        <w:t xml:space="preserve">A transfer is really two linked ledger transactions: a decrease at the source location and an increase at the destination, connected by a shared transfer reference — with an in-transit state in between for cases where the movement isn't instantaneous (e.g. between physical warehouses).</w:t>
      </w:r>
    </w:p>
    <w:p>
      <w:pPr>
        <w:pStyle w:val="Heading2"/>
        <w:spacing w:after="160" w:before="320"/>
      </w:pPr>
      <w:r>
        <w:rPr>
          <w:rFonts w:ascii="Calibri" w:cs="Calibri" w:eastAsia="Calibri" w:hAnsi="Calibri"/>
          <w:b/>
          <w:bCs/>
          <w:color w:val="2E5C8A"/>
          <w:sz w:val="26"/>
          <w:szCs w:val="26"/>
        </w:rPr>
        <w:t xml:space="preserve">13.4 Warehouse Receiving Workflow (Floor-Level Detail)</w:t>
      </w:r>
    </w:p>
    <w:tbl>
      <w:tblPr>
        <w:tblW w:type="dxa" w:w="9350"/>
        <w:tblBorders>
          <w:top w:val="single" w:color="2E5C8A" w:sz="4"/>
          <w:left w:val="single" w:color="2E5C8A" w:sz="4"/>
          <w:bottom w:val="single" w:color="2E5C8A" w:sz="4"/>
          <w:right w:val="single" w:color="2E5C8A" w:sz="4"/>
          <w:insideH w:val="none"/>
          <w:insideV w:val="none"/>
        </w:tblBorders>
      </w:tblPr>
      <w:tblGrid>
        <w:gridCol w:w="100"/>
      </w:tblGrid>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Shipment arrives</w:t>
            </w:r>
          </w:p>
        </w:tc>
      </w:tr>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w:t>
            </w:r>
          </w:p>
        </w:tc>
      </w:tr>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Employee receives goods</w:t>
            </w:r>
          </w:p>
        </w:tc>
      </w:tr>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w:t>
            </w:r>
          </w:p>
        </w:tc>
      </w:tr>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Scan product</w:t>
            </w:r>
          </w:p>
        </w:tc>
      </w:tr>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w:t>
            </w:r>
          </w:p>
        </w:tc>
      </w:tr>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Verify quantity</w:t>
            </w:r>
          </w:p>
        </w:tc>
      </w:tr>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w:t>
            </w:r>
          </w:p>
        </w:tc>
      </w:tr>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Create receipt</w:t>
            </w:r>
          </w:p>
        </w:tc>
      </w:tr>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w:t>
            </w:r>
          </w:p>
        </w:tc>
      </w:tr>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Update inventory</w:t>
            </w:r>
          </w:p>
        </w:tc>
      </w:tr>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w:t>
            </w:r>
          </w:p>
        </w:tc>
      </w:tr>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Assign location</w:t>
            </w:r>
          </w:p>
        </w:tc>
      </w:tr>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w:t>
            </w:r>
          </w:p>
        </w:tc>
      </w:tr>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Put-away</w:t>
            </w:r>
          </w:p>
        </w:tc>
      </w:tr>
    </w:tbl>
    <w:p>
      <w:pPr>
        <w:spacing w:after="160" w:line="276"/>
      </w:pPr>
      <w:r>
        <w:rPr>
          <w:rFonts w:ascii="Calibri" w:cs="Calibri" w:eastAsia="Calibri" w:hAnsi="Calibri"/>
          <w:b w:val="false"/>
          <w:bCs w:val="false"/>
          <w:i w:val="false"/>
          <w:iCs w:val="false"/>
          <w:color w:val="000000"/>
          <w:sz w:val="21"/>
          <w:szCs w:val="21"/>
        </w:rPr>
        <w:t xml:space="preserve">This is the ground-level version of the "Receiving" step in Section 13.1 — the actual sequence a warehouse employee performs, which is what barcode scanning and mobile/desktop warehouse screens need to support directly.</w:t>
      </w:r>
    </w:p>
    <w:p>
      <w:pPr>
        <w:pStyle w:val="Heading1"/>
        <w:pageBreakBefore/>
        <w:spacing w:after="240" w:before="480"/>
      </w:pPr>
      <w:r>
        <w:rPr>
          <w:rFonts w:ascii="Calibri" w:cs="Calibri" w:eastAsia="Calibri" w:hAnsi="Calibri"/>
          <w:b/>
          <w:bCs/>
          <w:color w:val="1F3864"/>
          <w:sz w:val="32"/>
          <w:szCs w:val="32"/>
        </w:rPr>
        <w:t xml:space="preserve">14. Database Design Concepts (Planning Only)</w:t>
      </w:r>
    </w:p>
    <w:p>
      <w:pPr>
        <w:spacing w:after="160" w:line="276"/>
      </w:pPr>
      <w:r>
        <w:rPr>
          <w:rFonts w:ascii="Calibri" w:cs="Calibri" w:eastAsia="Calibri" w:hAnsi="Calibri"/>
          <w:b w:val="false"/>
          <w:bCs w:val="false"/>
          <w:i w:val="false"/>
          <w:iCs w:val="false"/>
          <w:color w:val="000000"/>
          <w:sz w:val="21"/>
          <w:szCs w:val="21"/>
        </w:rPr>
        <w:t xml:space="preserve">This section explains the concepts that will govern the eventual database design. No schema is finalized here — this is conceptual grounding for the Architecture and Project Setup phases.</w:t>
      </w:r>
    </w:p>
    <w:p>
      <w:pPr>
        <w:pStyle w:val="Heading2"/>
        <w:spacing w:after="160" w:before="320"/>
      </w:pPr>
      <w:r>
        <w:rPr>
          <w:rFonts w:ascii="Calibri" w:cs="Calibri" w:eastAsia="Calibri" w:hAnsi="Calibri"/>
          <w:b/>
          <w:bCs/>
          <w:color w:val="2E5C8A"/>
          <w:sz w:val="26"/>
          <w:szCs w:val="26"/>
        </w:rPr>
        <w:t xml:space="preserve">14.1 Anticipated Core Entities</w:t>
      </w:r>
    </w:p>
    <w:p>
      <w:pPr>
        <w:spacing w:after="160" w:line="276"/>
      </w:pPr>
      <w:r>
        <w:rPr>
          <w:rFonts w:ascii="Calibri" w:cs="Calibri" w:eastAsia="Calibri" w:hAnsi="Calibri"/>
          <w:b w:val="false"/>
          <w:bCs w:val="false"/>
          <w:i w:val="false"/>
          <w:iCs w:val="false"/>
          <w:color w:val="000000"/>
          <w:sz w:val="21"/>
          <w:szCs w:val="21"/>
        </w:rPr>
        <w:t xml:space="preserve">Based on the modules and workflows above, the eventual schema will likely include entities such as: users, roles, permissions, companies, customers, vendors, products, product_categories, warehouses, warehouse_zones, warehouse_locations, inventory, inventory_transactions, purchase_orders, purchase_order_items, receipts, receipt_items, sales_orders, sales_order_items, pick_lists, pick_list_items, packages, shipments, carriers, drivers, invoices, invoice_items, documents, and audit_logs. Not all of these will exist in version 1 — this is the eventual full picture, scoped down per Section 10.</w:t>
      </w:r>
    </w:p>
    <w:p>
      <w:pPr>
        <w:pStyle w:val="Heading2"/>
        <w:spacing w:after="160" w:before="320"/>
      </w:pPr>
      <w:r>
        <w:rPr>
          <w:rFonts w:ascii="Calibri" w:cs="Calibri" w:eastAsia="Calibri" w:hAnsi="Calibri"/>
          <w:b/>
          <w:bCs/>
          <w:color w:val="2E5C8A"/>
          <w:sz w:val="26"/>
          <w:szCs w:val="26"/>
        </w:rPr>
        <w:t xml:space="preserve">14.2 Core Relational Concepts</w:t>
      </w:r>
    </w:p>
    <w:tbl>
      <w:tblPr>
        <w:tblW w:type="dxa" w:w="935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7150"/>
      </w:tblGrid>
      <w:tr>
        <w:trPr>
          <w:tblHeader/>
        </w:trPr>
        <w:tc>
          <w:tcPr>
            <w:tcW w:type="dxa" w:w="2200"/>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Concept</w:t>
            </w:r>
          </w:p>
        </w:tc>
        <w:tc>
          <w:tcPr>
            <w:tcW w:type="dxa" w:w="7150"/>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Why it matters here</w:t>
            </w:r>
          </w:p>
        </w:tc>
      </w:tr>
      <w:tr>
        <w:tc>
          <w:tcPr>
            <w:tcW w:type="dxa" w:w="2200"/>
            <w:shd w:fill="FFFFFF" w:val="clear"/>
            <w:tcMar>
              <w:top w:type="dxa" w:w="90"/>
              <w:left w:type="dxa" w:w="120"/>
              <w:bottom w:type="dxa" w:w="90"/>
              <w:right w:type="dxa" w:w="120"/>
            </w:tcMar>
            <w:vAlign w:val="center"/>
          </w:tcPr>
          <w:p>
            <w:r>
              <w:rPr>
                <w:rFonts w:ascii="Calibri" w:cs="Calibri" w:eastAsia="Calibri" w:hAnsi="Calibri"/>
                <w:sz w:val="19"/>
                <w:szCs w:val="19"/>
              </w:rPr>
              <w:t xml:space="preserve">Primary keys</w:t>
            </w:r>
          </w:p>
        </w:tc>
        <w:tc>
          <w:tcPr>
            <w:tcW w:type="dxa" w:w="7150"/>
            <w:shd w:fill="FFFFFF" w:val="clear"/>
            <w:tcMar>
              <w:top w:type="dxa" w:w="90"/>
              <w:left w:type="dxa" w:w="120"/>
              <w:bottom w:type="dxa" w:w="90"/>
              <w:right w:type="dxa" w:w="120"/>
            </w:tcMar>
            <w:vAlign w:val="center"/>
          </w:tcPr>
          <w:p>
            <w:r>
              <w:rPr>
                <w:rFonts w:ascii="Calibri" w:cs="Calibri" w:eastAsia="Calibri" w:hAnsi="Calibri"/>
                <w:sz w:val="19"/>
                <w:szCs w:val="19"/>
              </w:rPr>
              <w:t xml:space="preserve">Every entity (product, order, transaction) needs a stable, unique identifier that other records can reliably reference.</w:t>
            </w:r>
          </w:p>
        </w:tc>
      </w:tr>
      <w:tr>
        <w:tc>
          <w:tcPr>
            <w:tcW w:type="dxa" w:w="2200"/>
            <w:shd w:fill="F2F6FA" w:val="clear"/>
            <w:tcMar>
              <w:top w:type="dxa" w:w="90"/>
              <w:left w:type="dxa" w:w="120"/>
              <w:bottom w:type="dxa" w:w="90"/>
              <w:right w:type="dxa" w:w="120"/>
            </w:tcMar>
            <w:vAlign w:val="center"/>
          </w:tcPr>
          <w:p>
            <w:r>
              <w:rPr>
                <w:rFonts w:ascii="Calibri" w:cs="Calibri" w:eastAsia="Calibri" w:hAnsi="Calibri"/>
                <w:sz w:val="19"/>
                <w:szCs w:val="19"/>
              </w:rPr>
              <w:t xml:space="preserve">Foreign keys</w:t>
            </w:r>
          </w:p>
        </w:tc>
        <w:tc>
          <w:tcPr>
            <w:tcW w:type="dxa" w:w="7150"/>
            <w:shd w:fill="F2F6FA" w:val="clear"/>
            <w:tcMar>
              <w:top w:type="dxa" w:w="90"/>
              <w:left w:type="dxa" w:w="120"/>
              <w:bottom w:type="dxa" w:w="90"/>
              <w:right w:type="dxa" w:w="120"/>
            </w:tcMar>
            <w:vAlign w:val="center"/>
          </w:tcPr>
          <w:p>
            <w:r>
              <w:rPr>
                <w:rFonts w:ascii="Calibri" w:cs="Calibri" w:eastAsia="Calibri" w:hAnsi="Calibri"/>
                <w:sz w:val="19"/>
                <w:szCs w:val="19"/>
              </w:rPr>
              <w:t xml:space="preserve">Enforce that relationships stay valid — e.g. a sales_order_item cannot reference a product that doesn't exist. Critical for data integrity in an ERP.</w:t>
            </w:r>
          </w:p>
        </w:tc>
      </w:tr>
      <w:tr>
        <w:tc>
          <w:tcPr>
            <w:tcW w:type="dxa" w:w="2200"/>
            <w:shd w:fill="FFFFFF" w:val="clear"/>
            <w:tcMar>
              <w:top w:type="dxa" w:w="90"/>
              <w:left w:type="dxa" w:w="120"/>
              <w:bottom w:type="dxa" w:w="90"/>
              <w:right w:type="dxa" w:w="120"/>
            </w:tcMar>
            <w:vAlign w:val="center"/>
          </w:tcPr>
          <w:p>
            <w:r>
              <w:rPr>
                <w:rFonts w:ascii="Calibri" w:cs="Calibri" w:eastAsia="Calibri" w:hAnsi="Calibri"/>
                <w:sz w:val="19"/>
                <w:szCs w:val="19"/>
              </w:rPr>
              <w:t xml:space="preserve">Relationships</w:t>
            </w:r>
          </w:p>
        </w:tc>
        <w:tc>
          <w:tcPr>
            <w:tcW w:type="dxa" w:w="7150"/>
            <w:shd w:fill="FFFFFF" w:val="clear"/>
            <w:tcMar>
              <w:top w:type="dxa" w:w="90"/>
              <w:left w:type="dxa" w:w="120"/>
              <w:bottom w:type="dxa" w:w="90"/>
              <w:right w:type="dxa" w:w="120"/>
            </w:tcMar>
            <w:vAlign w:val="center"/>
          </w:tcPr>
          <w:p>
            <w:r>
              <w:rPr>
                <w:rFonts w:ascii="Calibri" w:cs="Calibri" w:eastAsia="Calibri" w:hAnsi="Calibri"/>
                <w:sz w:val="19"/>
                <w:szCs w:val="19"/>
              </w:rPr>
              <w:t xml:space="preserve">Most ERP data is deeply relational — orders belong to customers, line items belong to orders and reference products, transactions reference locations and users. Getting relationships right is most of the schema design work.</w:t>
            </w:r>
          </w:p>
        </w:tc>
      </w:tr>
      <w:tr>
        <w:tc>
          <w:tcPr>
            <w:tcW w:type="dxa" w:w="2200"/>
            <w:shd w:fill="F2F6FA" w:val="clear"/>
            <w:tcMar>
              <w:top w:type="dxa" w:w="90"/>
              <w:left w:type="dxa" w:w="120"/>
              <w:bottom w:type="dxa" w:w="90"/>
              <w:right w:type="dxa" w:w="120"/>
            </w:tcMar>
            <w:vAlign w:val="center"/>
          </w:tcPr>
          <w:p>
            <w:r>
              <w:rPr>
                <w:rFonts w:ascii="Calibri" w:cs="Calibri" w:eastAsia="Calibri" w:hAnsi="Calibri"/>
                <w:sz w:val="19"/>
                <w:szCs w:val="19"/>
              </w:rPr>
              <w:t xml:space="preserve">Indexes</w:t>
            </w:r>
          </w:p>
        </w:tc>
        <w:tc>
          <w:tcPr>
            <w:tcW w:type="dxa" w:w="7150"/>
            <w:shd w:fill="F2F6FA" w:val="clear"/>
            <w:tcMar>
              <w:top w:type="dxa" w:w="90"/>
              <w:left w:type="dxa" w:w="120"/>
              <w:bottom w:type="dxa" w:w="90"/>
              <w:right w:type="dxa" w:w="120"/>
            </w:tcMar>
            <w:vAlign w:val="center"/>
          </w:tcPr>
          <w:p>
            <w:r>
              <w:rPr>
                <w:rFonts w:ascii="Calibri" w:cs="Calibri" w:eastAsia="Calibri" w:hAnsi="Calibri"/>
                <w:sz w:val="19"/>
                <w:szCs w:val="19"/>
              </w:rPr>
              <w:t xml:space="preserve">Needed on frequently filtered/joined columns (e.g. product lookups, date-range transaction queries) to keep the system fast as data grows.</w:t>
            </w:r>
          </w:p>
        </w:tc>
      </w:tr>
      <w:tr>
        <w:tc>
          <w:tcPr>
            <w:tcW w:type="dxa" w:w="2200"/>
            <w:shd w:fill="FFFFFF" w:val="clear"/>
            <w:tcMar>
              <w:top w:type="dxa" w:w="90"/>
              <w:left w:type="dxa" w:w="120"/>
              <w:bottom w:type="dxa" w:w="90"/>
              <w:right w:type="dxa" w:w="120"/>
            </w:tcMar>
            <w:vAlign w:val="center"/>
          </w:tcPr>
          <w:p>
            <w:r>
              <w:rPr>
                <w:rFonts w:ascii="Calibri" w:cs="Calibri" w:eastAsia="Calibri" w:hAnsi="Calibri"/>
                <w:sz w:val="19"/>
                <w:szCs w:val="19"/>
              </w:rPr>
              <w:t xml:space="preserve">Constraints</w:t>
            </w:r>
          </w:p>
        </w:tc>
        <w:tc>
          <w:tcPr>
            <w:tcW w:type="dxa" w:w="7150"/>
            <w:shd w:fill="FFFFFF" w:val="clear"/>
            <w:tcMar>
              <w:top w:type="dxa" w:w="90"/>
              <w:left w:type="dxa" w:w="120"/>
              <w:bottom w:type="dxa" w:w="90"/>
              <w:right w:type="dxa" w:w="120"/>
            </w:tcMar>
            <w:vAlign w:val="center"/>
          </w:tcPr>
          <w:p>
            <w:r>
              <w:rPr>
                <w:rFonts w:ascii="Calibri" w:cs="Calibri" w:eastAsia="Calibri" w:hAnsi="Calibri"/>
                <w:sz w:val="19"/>
                <w:szCs w:val="19"/>
              </w:rPr>
              <w:t xml:space="preserve">Database-level rules (not-null, unique, check constraints) that prevent bad data even if application code has a bug — a second line of defense.</w:t>
            </w:r>
          </w:p>
        </w:tc>
      </w:tr>
      <w:tr>
        <w:tc>
          <w:tcPr>
            <w:tcW w:type="dxa" w:w="2200"/>
            <w:shd w:fill="F2F6FA" w:val="clear"/>
            <w:tcMar>
              <w:top w:type="dxa" w:w="90"/>
              <w:left w:type="dxa" w:w="120"/>
              <w:bottom w:type="dxa" w:w="90"/>
              <w:right w:type="dxa" w:w="120"/>
            </w:tcMar>
            <w:vAlign w:val="center"/>
          </w:tcPr>
          <w:p>
            <w:r>
              <w:rPr>
                <w:rFonts w:ascii="Calibri" w:cs="Calibri" w:eastAsia="Calibri" w:hAnsi="Calibri"/>
                <w:sz w:val="19"/>
                <w:szCs w:val="19"/>
              </w:rPr>
              <w:t xml:space="preserve">Timestamps</w:t>
            </w:r>
          </w:p>
        </w:tc>
        <w:tc>
          <w:tcPr>
            <w:tcW w:type="dxa" w:w="7150"/>
            <w:shd w:fill="F2F6FA" w:val="clear"/>
            <w:tcMar>
              <w:top w:type="dxa" w:w="90"/>
              <w:left w:type="dxa" w:w="120"/>
              <w:bottom w:type="dxa" w:w="90"/>
              <w:right w:type="dxa" w:w="120"/>
            </w:tcMar>
            <w:vAlign w:val="center"/>
          </w:tcPr>
          <w:p>
            <w:r>
              <w:rPr>
                <w:rFonts w:ascii="Calibri" w:cs="Calibri" w:eastAsia="Calibri" w:hAnsi="Calibri"/>
                <w:sz w:val="19"/>
                <w:szCs w:val="19"/>
              </w:rPr>
              <w:t xml:space="preserve">created_at / updated_at on essentially every table, essential for audit and troubleshooting.</w:t>
            </w:r>
          </w:p>
        </w:tc>
      </w:tr>
      <w:tr>
        <w:tc>
          <w:tcPr>
            <w:tcW w:type="dxa" w:w="2200"/>
            <w:shd w:fill="FFFFFF" w:val="clear"/>
            <w:tcMar>
              <w:top w:type="dxa" w:w="90"/>
              <w:left w:type="dxa" w:w="120"/>
              <w:bottom w:type="dxa" w:w="90"/>
              <w:right w:type="dxa" w:w="120"/>
            </w:tcMar>
            <w:vAlign w:val="center"/>
          </w:tcPr>
          <w:p>
            <w:r>
              <w:rPr>
                <w:rFonts w:ascii="Calibri" w:cs="Calibri" w:eastAsia="Calibri" w:hAnsi="Calibri"/>
                <w:sz w:val="19"/>
                <w:szCs w:val="19"/>
              </w:rPr>
              <w:t xml:space="preserve">Status fields</w:t>
            </w:r>
          </w:p>
        </w:tc>
        <w:tc>
          <w:tcPr>
            <w:tcW w:type="dxa" w:w="7150"/>
            <w:shd w:fill="FFFFFF" w:val="clear"/>
            <w:tcMar>
              <w:top w:type="dxa" w:w="90"/>
              <w:left w:type="dxa" w:w="120"/>
              <w:bottom w:type="dxa" w:w="90"/>
              <w:right w:type="dxa" w:w="120"/>
            </w:tcMar>
            <w:vAlign w:val="center"/>
          </w:tcPr>
          <w:p>
            <w:r>
              <w:rPr>
                <w:rFonts w:ascii="Calibri" w:cs="Calibri" w:eastAsia="Calibri" w:hAnsi="Calibri"/>
                <w:sz w:val="19"/>
                <w:szCs w:val="19"/>
              </w:rPr>
              <w:t xml:space="preserve">Represent where a transaction is in its workflow (Section 11.2) — typically constrained to a defined, valid set of values.</w:t>
            </w:r>
          </w:p>
        </w:tc>
      </w:tr>
      <w:tr>
        <w:tc>
          <w:tcPr>
            <w:tcW w:type="dxa" w:w="2200"/>
            <w:shd w:fill="F2F6FA" w:val="clear"/>
            <w:tcMar>
              <w:top w:type="dxa" w:w="90"/>
              <w:left w:type="dxa" w:w="120"/>
              <w:bottom w:type="dxa" w:w="90"/>
              <w:right w:type="dxa" w:w="120"/>
            </w:tcMar>
            <w:vAlign w:val="center"/>
          </w:tcPr>
          <w:p>
            <w:r>
              <w:rPr>
                <w:rFonts w:ascii="Calibri" w:cs="Calibri" w:eastAsia="Calibri" w:hAnsi="Calibri"/>
                <w:sz w:val="19"/>
                <w:szCs w:val="19"/>
              </w:rPr>
              <w:t xml:space="preserve">Audit information</w:t>
            </w:r>
          </w:p>
        </w:tc>
        <w:tc>
          <w:tcPr>
            <w:tcW w:type="dxa" w:w="7150"/>
            <w:shd w:fill="F2F6FA" w:val="clear"/>
            <w:tcMar>
              <w:top w:type="dxa" w:w="90"/>
              <w:left w:type="dxa" w:w="120"/>
              <w:bottom w:type="dxa" w:w="90"/>
              <w:right w:type="dxa" w:w="120"/>
            </w:tcMar>
            <w:vAlign w:val="center"/>
          </w:tcPr>
          <w:p>
            <w:r>
              <w:rPr>
                <w:rFonts w:ascii="Calibri" w:cs="Calibri" w:eastAsia="Calibri" w:hAnsi="Calibri"/>
                <w:sz w:val="19"/>
                <w:szCs w:val="19"/>
              </w:rPr>
              <w:t xml:space="preserve">Who created/modified a record and when — separate from, but related to, the full inventory ledger concept in Section 12.</w:t>
            </w:r>
          </w:p>
        </w:tc>
      </w:tr>
      <w:tr>
        <w:tc>
          <w:tcPr>
            <w:tcW w:type="dxa" w:w="2200"/>
            <w:shd w:fill="FFFFFF" w:val="clear"/>
            <w:tcMar>
              <w:top w:type="dxa" w:w="90"/>
              <w:left w:type="dxa" w:w="120"/>
              <w:bottom w:type="dxa" w:w="90"/>
              <w:right w:type="dxa" w:w="120"/>
            </w:tcMar>
            <w:vAlign w:val="center"/>
          </w:tcPr>
          <w:p>
            <w:r>
              <w:rPr>
                <w:rFonts w:ascii="Calibri" w:cs="Calibri" w:eastAsia="Calibri" w:hAnsi="Calibri"/>
                <w:sz w:val="19"/>
                <w:szCs w:val="19"/>
              </w:rPr>
              <w:t xml:space="preserve">Transactions (database sense)</w:t>
            </w:r>
          </w:p>
        </w:tc>
        <w:tc>
          <w:tcPr>
            <w:tcW w:type="dxa" w:w="7150"/>
            <w:shd w:fill="FFFFFF" w:val="clear"/>
            <w:tcMar>
              <w:top w:type="dxa" w:w="90"/>
              <w:left w:type="dxa" w:w="120"/>
              <w:bottom w:type="dxa" w:w="90"/>
              <w:right w:type="dxa" w:w="120"/>
            </w:tcMar>
            <w:vAlign w:val="center"/>
          </w:tcPr>
          <w:p>
            <w:r>
              <w:rPr>
                <w:rFonts w:ascii="Calibri" w:cs="Calibri" w:eastAsia="Calibri" w:hAnsi="Calibri"/>
                <w:sz w:val="19"/>
                <w:szCs w:val="19"/>
              </w:rPr>
              <w:t xml:space="preserve">Grouping multiple writes so they succeed or fail together — e.g. decrementing inventory and creating a shipment record must happen atomically, or not at all.</w:t>
            </w:r>
          </w:p>
        </w:tc>
      </w:tr>
      <w:tr>
        <w:tc>
          <w:tcPr>
            <w:tcW w:type="dxa" w:w="2200"/>
            <w:shd w:fill="F2F6FA" w:val="clear"/>
            <w:tcMar>
              <w:top w:type="dxa" w:w="90"/>
              <w:left w:type="dxa" w:w="120"/>
              <w:bottom w:type="dxa" w:w="90"/>
              <w:right w:type="dxa" w:w="120"/>
            </w:tcMar>
            <w:vAlign w:val="center"/>
          </w:tcPr>
          <w:p>
            <w:r>
              <w:rPr>
                <w:rFonts w:ascii="Calibri" w:cs="Calibri" w:eastAsia="Calibri" w:hAnsi="Calibri"/>
                <w:sz w:val="19"/>
                <w:szCs w:val="19"/>
              </w:rPr>
              <w:t xml:space="preserve">Data integrity</w:t>
            </w:r>
          </w:p>
        </w:tc>
        <w:tc>
          <w:tcPr>
            <w:tcW w:type="dxa" w:w="7150"/>
            <w:shd w:fill="F2F6FA" w:val="clear"/>
            <w:tcMar>
              <w:top w:type="dxa" w:w="90"/>
              <w:left w:type="dxa" w:w="120"/>
              <w:bottom w:type="dxa" w:w="90"/>
              <w:right w:type="dxa" w:w="120"/>
            </w:tcMar>
            <w:vAlign w:val="center"/>
          </w:tcPr>
          <w:p>
            <w:r>
              <w:rPr>
                <w:rFonts w:ascii="Calibri" w:cs="Calibri" w:eastAsia="Calibri" w:hAnsi="Calibri"/>
                <w:sz w:val="19"/>
                <w:szCs w:val="19"/>
              </w:rPr>
              <w:t xml:space="preserve">The overall guarantee that the data always reflects valid, internally consistent business states — the sum of all the above.</w:t>
            </w:r>
          </w:p>
        </w:tc>
      </w:tr>
      <w:tr>
        <w:tc>
          <w:tcPr>
            <w:tcW w:type="dxa" w:w="2200"/>
            <w:shd w:fill="FFFFFF" w:val="clear"/>
            <w:tcMar>
              <w:top w:type="dxa" w:w="90"/>
              <w:left w:type="dxa" w:w="120"/>
              <w:bottom w:type="dxa" w:w="90"/>
              <w:right w:type="dxa" w:w="120"/>
            </w:tcMar>
            <w:vAlign w:val="center"/>
          </w:tcPr>
          <w:p>
            <w:r>
              <w:rPr>
                <w:rFonts w:ascii="Calibri" w:cs="Calibri" w:eastAsia="Calibri" w:hAnsi="Calibri"/>
                <w:sz w:val="19"/>
                <w:szCs w:val="19"/>
              </w:rPr>
              <w:t xml:space="preserve">Concurrency</w:t>
            </w:r>
          </w:p>
        </w:tc>
        <w:tc>
          <w:tcPr>
            <w:tcW w:type="dxa" w:w="7150"/>
            <w:shd w:fill="FFFFFF" w:val="clear"/>
            <w:tcMar>
              <w:top w:type="dxa" w:w="90"/>
              <w:left w:type="dxa" w:w="120"/>
              <w:bottom w:type="dxa" w:w="90"/>
              <w:right w:type="dxa" w:w="120"/>
            </w:tcMar>
            <w:vAlign w:val="center"/>
          </w:tcPr>
          <w:p>
            <w:r>
              <w:rPr>
                <w:rFonts w:ascii="Calibri" w:cs="Calibri" w:eastAsia="Calibri" w:hAnsi="Calibri"/>
                <w:sz w:val="19"/>
                <w:szCs w:val="19"/>
              </w:rPr>
              <w:t xml:space="preserve">Multiple users/warehouse terminals acting on the same data at the same time (e.g. two people trying to allocate the last unit of a product) must be handled safely, typically via database-level locking or optimistic concurrency checks.</w:t>
            </w:r>
          </w:p>
        </w:tc>
      </w:tr>
    </w:tbl>
    <w:tbl>
      <w:tblPr>
        <w:tblW w:type="pct" w:w="100%"/>
        <w:tblBorders>
          <w:top w:val="single" w:color="2E5C8A" w:sz="4"/>
          <w:left w:val="single" w:color="2E5C8A" w:sz="4"/>
          <w:bottom w:val="single" w:color="2E5C8A" w:sz="4"/>
          <w:right w:val="single" w:color="2E5C8A" w:sz="4"/>
          <w:insideH w:val="none"/>
          <w:insideV w:val="none"/>
        </w:tblBorders>
      </w:tblPr>
      <w:tblGrid>
        <w:gridCol w:w="100"/>
      </w:tblGrid>
      <w:tr>
        <w:tc>
          <w:tcPr>
            <w:shd w:fill="DCE6F1" w:val="clear"/>
            <w:tcMar>
              <w:top w:type="dxa" w:w="160"/>
              <w:left w:type="dxa" w:w="200"/>
              <w:bottom w:type="dxa" w:w="160"/>
              <w:right w:type="dxa" w:w="200"/>
            </w:tcMar>
          </w:tcPr>
          <w:p>
            <w:pPr>
              <w:spacing w:after="60"/>
            </w:pPr>
            <w:r>
              <w:rPr>
                <w:rFonts w:ascii="Calibri" w:cs="Calibri" w:eastAsia="Calibri" w:hAnsi="Calibri"/>
                <w:b/>
                <w:bCs/>
                <w:color w:val="1F3864"/>
                <w:sz w:val="21"/>
                <w:szCs w:val="21"/>
              </w:rPr>
              <w:t xml:space="preserve">Not Yet Implemented</w:t>
            </w:r>
          </w:p>
          <w:p>
            <w:pPr>
              <w:spacing w:after="0"/>
            </w:pPr>
            <w:r>
              <w:rPr>
                <w:rFonts w:ascii="Calibri" w:cs="Calibri" w:eastAsia="Calibri" w:hAnsi="Calibri"/>
                <w:color w:val="333333"/>
                <w:sz w:val="20"/>
                <w:szCs w:val="20"/>
              </w:rPr>
              <w:t xml:space="preserve">This section is intentionally conceptual. Actual table definitions, column types, and migration scripts belong to a later phase (Project Setup / Architecture), once Client 1's exact requirements are known.</w:t>
            </w:r>
          </w:p>
        </w:tc>
      </w:tr>
    </w:tbl>
    <w:p>
      <w:pPr>
        <w:pStyle w:val="Heading1"/>
        <w:pageBreakBefore/>
        <w:spacing w:after="240" w:before="480"/>
      </w:pPr>
      <w:r>
        <w:rPr>
          <w:rFonts w:ascii="Calibri" w:cs="Calibri" w:eastAsia="Calibri" w:hAnsi="Calibri"/>
          <w:b/>
          <w:bCs/>
          <w:color w:val="1F3864"/>
          <w:sz w:val="32"/>
          <w:szCs w:val="32"/>
        </w:rPr>
        <w:t xml:space="preserve">15. Security Foundation</w:t>
      </w:r>
    </w:p>
    <w:p>
      <w:pPr>
        <w:spacing w:after="160" w:line="276"/>
      </w:pPr>
      <w:r>
        <w:rPr>
          <w:rFonts w:ascii="Calibri" w:cs="Calibri" w:eastAsia="Calibri" w:hAnsi="Calibri"/>
          <w:b w:val="false"/>
          <w:bCs w:val="false"/>
          <w:i w:val="false"/>
          <w:iCs w:val="false"/>
          <w:color w:val="000000"/>
          <w:sz w:val="21"/>
          <w:szCs w:val="21"/>
        </w:rPr>
        <w:t xml:space="preserve">Security is treated as a foundational concern from the start, not an afterthought bolted on before launch — this matters even more for business software handling a client's operational and possibly financial data.</w:t>
      </w:r>
    </w:p>
    <w:p>
      <w:pPr>
        <w:pStyle w:val="Heading2"/>
        <w:spacing w:after="160" w:before="320"/>
      </w:pPr>
      <w:r>
        <w:rPr>
          <w:rFonts w:ascii="Calibri" w:cs="Calibri" w:eastAsia="Calibri" w:hAnsi="Calibri"/>
          <w:b/>
          <w:bCs/>
          <w:color w:val="2E5C8A"/>
          <w:sz w:val="26"/>
          <w:szCs w:val="26"/>
        </w:rPr>
        <w:t xml:space="preserve">15.1 Authentication vs. Authorization</w:t>
      </w:r>
    </w:p>
    <w:tbl>
      <w:tblPr>
        <w:tblW w:type="dxa" w:w="9350"/>
        <w:tblBorders>
          <w:top w:val="single" w:color="AAAAAA" w:sz="2"/>
          <w:left w:val="single" w:color="AAAAAA" w:sz="2"/>
          <w:bottom w:val="single" w:color="AAAAAA" w:sz="2"/>
          <w:right w:val="single" w:color="AAAAAA" w:sz="2"/>
          <w:insideH w:val="single" w:color="CCCCCC" w:sz="2"/>
          <w:insideV w:val="single" w:color="CCCCCC" w:sz="2"/>
        </w:tblBorders>
      </w:tblPr>
      <w:tblGrid>
        <w:gridCol w:w="2000"/>
        <w:gridCol w:w="2400"/>
        <w:gridCol w:w="4950"/>
      </w:tblGrid>
      <w:tr>
        <w:trPr>
          <w:tblHeader/>
        </w:trPr>
        <w:tc>
          <w:tcPr>
            <w:tcW w:type="dxa" w:w="2000"/>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Concept</w:t>
            </w:r>
          </w:p>
        </w:tc>
        <w:tc>
          <w:tcPr>
            <w:tcW w:type="dxa" w:w="2400"/>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Question it answers</w:t>
            </w:r>
          </w:p>
        </w:tc>
        <w:tc>
          <w:tcPr>
            <w:tcW w:type="dxa" w:w="4950"/>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ERP Example</w:t>
            </w:r>
          </w:p>
        </w:tc>
      </w:tr>
      <w:tr>
        <w:tc>
          <w:tcPr>
            <w:tcW w:type="dxa" w:w="2000"/>
            <w:shd w:fill="FFFFFF" w:val="clear"/>
            <w:tcMar>
              <w:top w:type="dxa" w:w="90"/>
              <w:left w:type="dxa" w:w="120"/>
              <w:bottom w:type="dxa" w:w="90"/>
              <w:right w:type="dxa" w:w="120"/>
            </w:tcMar>
            <w:vAlign w:val="center"/>
          </w:tcPr>
          <w:p>
            <w:r>
              <w:rPr>
                <w:rFonts w:ascii="Calibri" w:cs="Calibri" w:eastAsia="Calibri" w:hAnsi="Calibri"/>
                <w:sz w:val="19"/>
                <w:szCs w:val="19"/>
              </w:rPr>
              <w:t xml:space="preserve">Authentication</w:t>
            </w:r>
          </w:p>
        </w:tc>
        <w:tc>
          <w:tcPr>
            <w:tcW w:type="dxa" w:w="2400"/>
            <w:shd w:fill="FFFFFF" w:val="clear"/>
            <w:tcMar>
              <w:top w:type="dxa" w:w="90"/>
              <w:left w:type="dxa" w:w="120"/>
              <w:bottom w:type="dxa" w:w="90"/>
              <w:right w:type="dxa" w:w="120"/>
            </w:tcMar>
            <w:vAlign w:val="center"/>
          </w:tcPr>
          <w:p>
            <w:r>
              <w:rPr>
                <w:rFonts w:ascii="Calibri" w:cs="Calibri" w:eastAsia="Calibri" w:hAnsi="Calibri"/>
                <w:sz w:val="19"/>
                <w:szCs w:val="19"/>
              </w:rPr>
              <w:t xml:space="preserve">"Who are you?"</w:t>
            </w:r>
          </w:p>
        </w:tc>
        <w:tc>
          <w:tcPr>
            <w:tcW w:type="dxa" w:w="4950"/>
            <w:shd w:fill="FFFFFF" w:val="clear"/>
            <w:tcMar>
              <w:top w:type="dxa" w:w="90"/>
              <w:left w:type="dxa" w:w="120"/>
              <w:bottom w:type="dxa" w:w="90"/>
              <w:right w:type="dxa" w:w="120"/>
            </w:tcMar>
            <w:vAlign w:val="center"/>
          </w:tcPr>
          <w:p>
            <w:r>
              <w:rPr>
                <w:rFonts w:ascii="Calibri" w:cs="Calibri" w:eastAsia="Calibri" w:hAnsi="Calibri"/>
                <w:sz w:val="19"/>
                <w:szCs w:val="19"/>
              </w:rPr>
              <w:t xml:space="preserve">A warehouse employee logs in with a username and password; the system verifies their identity.</w:t>
            </w:r>
          </w:p>
        </w:tc>
      </w:tr>
      <w:tr>
        <w:tc>
          <w:tcPr>
            <w:tcW w:type="dxa" w:w="2000"/>
            <w:shd w:fill="F2F6FA" w:val="clear"/>
            <w:tcMar>
              <w:top w:type="dxa" w:w="90"/>
              <w:left w:type="dxa" w:w="120"/>
              <w:bottom w:type="dxa" w:w="90"/>
              <w:right w:type="dxa" w:w="120"/>
            </w:tcMar>
            <w:vAlign w:val="center"/>
          </w:tcPr>
          <w:p>
            <w:r>
              <w:rPr>
                <w:rFonts w:ascii="Calibri" w:cs="Calibri" w:eastAsia="Calibri" w:hAnsi="Calibri"/>
                <w:sz w:val="19"/>
                <w:szCs w:val="19"/>
              </w:rPr>
              <w:t xml:space="preserve">Authorization</w:t>
            </w:r>
          </w:p>
        </w:tc>
        <w:tc>
          <w:tcPr>
            <w:tcW w:type="dxa" w:w="2400"/>
            <w:shd w:fill="F2F6FA" w:val="clear"/>
            <w:tcMar>
              <w:top w:type="dxa" w:w="90"/>
              <w:left w:type="dxa" w:w="120"/>
              <w:bottom w:type="dxa" w:w="90"/>
              <w:right w:type="dxa" w:w="120"/>
            </w:tcMar>
            <w:vAlign w:val="center"/>
          </w:tcPr>
          <w:p>
            <w:r>
              <w:rPr>
                <w:rFonts w:ascii="Calibri" w:cs="Calibri" w:eastAsia="Calibri" w:hAnsi="Calibri"/>
                <w:sz w:val="19"/>
                <w:szCs w:val="19"/>
              </w:rPr>
              <w:t xml:space="preserve">"What are you allowed to do?"</w:t>
            </w:r>
          </w:p>
        </w:tc>
        <w:tc>
          <w:tcPr>
            <w:tcW w:type="dxa" w:w="4950"/>
            <w:shd w:fill="F2F6FA" w:val="clear"/>
            <w:tcMar>
              <w:top w:type="dxa" w:w="90"/>
              <w:left w:type="dxa" w:w="120"/>
              <w:bottom w:type="dxa" w:w="90"/>
              <w:right w:type="dxa" w:w="120"/>
            </w:tcMar>
            <w:vAlign w:val="center"/>
          </w:tcPr>
          <w:p>
            <w:r>
              <w:rPr>
                <w:rFonts w:ascii="Calibri" w:cs="Calibri" w:eastAsia="Calibri" w:hAnsi="Calibri"/>
                <w:sz w:val="19"/>
                <w:szCs w:val="19"/>
              </w:rPr>
              <w:t xml:space="preserve">That same employee, once authenticated, may be allowed to create receipts but blocked from approving purchase orders or viewing payroll-adjacent data.</w:t>
            </w:r>
          </w:p>
        </w:tc>
      </w:tr>
    </w:tbl>
    <w:p>
      <w:pPr>
        <w:spacing w:after="160" w:line="276"/>
      </w:pPr>
      <w:r>
        <w:rPr>
          <w:rFonts w:ascii="Calibri" w:cs="Calibri" w:eastAsia="Calibri" w:hAnsi="Calibri"/>
          <w:b w:val="false"/>
          <w:bCs w:val="false"/>
          <w:i w:val="false"/>
          <w:iCs w:val="false"/>
          <w:color w:val="000000"/>
          <w:sz w:val="21"/>
          <w:szCs w:val="21"/>
        </w:rPr>
        <w:t xml:space="preserve">Authentication happens once per session (login); authorization is checked continuously, on essentially every action, based on the authenticated user's assigned role(s) and permissions.</w:t>
      </w:r>
    </w:p>
    <w:p>
      <w:pPr>
        <w:pStyle w:val="Heading2"/>
        <w:spacing w:after="160" w:before="320"/>
      </w:pPr>
      <w:r>
        <w:rPr>
          <w:rFonts w:ascii="Calibri" w:cs="Calibri" w:eastAsia="Calibri" w:hAnsi="Calibri"/>
          <w:b/>
          <w:bCs/>
          <w:color w:val="2E5C8A"/>
          <w:sz w:val="26"/>
          <w:szCs w:val="26"/>
        </w:rPr>
        <w:t xml:space="preserve">15.2 Key Security Components</w:t>
      </w:r>
    </w:p>
    <w:p>
      <w:pPr>
        <w:pStyle w:val="ListParagraph"/>
        <w:numPr>
          <w:ilvl w:val="0"/>
          <w:numId w:val="2"/>
        </w:numPr>
        <w:spacing w:after="80" w:line="270"/>
      </w:pPr>
      <w:r>
        <w:rPr>
          <w:rFonts w:ascii="Calibri" w:cs="Calibri" w:eastAsia="Calibri" w:hAnsi="Calibri"/>
          <w:b/>
          <w:bCs/>
          <w:sz w:val="21"/>
          <w:szCs w:val="21"/>
        </w:rPr>
        <w:t xml:space="preserve">RBAC (Role-Based Access Control): </w:t>
      </w:r>
      <w:r>
        <w:rPr>
          <w:rFonts w:ascii="Calibri" w:cs="Calibri" w:eastAsia="Calibri" w:hAnsi="Calibri"/>
          <w:sz w:val="21"/>
          <w:szCs w:val="21"/>
        </w:rPr>
        <w:t xml:space="preserve">permissions are assigned to roles (e.g. Warehouse Employee, Purchasing Manager), and users are assigned roles, rather than permissions being managed per-user one at a time.</w:t>
      </w:r>
    </w:p>
    <w:p>
      <w:pPr>
        <w:pStyle w:val="ListParagraph"/>
        <w:numPr>
          <w:ilvl w:val="0"/>
          <w:numId w:val="2"/>
        </w:numPr>
        <w:spacing w:after="80" w:line="270"/>
      </w:pPr>
      <w:r>
        <w:rPr>
          <w:rFonts w:ascii="Calibri" w:cs="Calibri" w:eastAsia="Calibri" w:hAnsi="Calibri"/>
          <w:b/>
          <w:bCs/>
          <w:sz w:val="21"/>
          <w:szCs w:val="21"/>
        </w:rPr>
        <w:t xml:space="preserve">Password hashing: </w:t>
      </w:r>
      <w:r>
        <w:rPr>
          <w:rFonts w:ascii="Calibri" w:cs="Calibri" w:eastAsia="Calibri" w:hAnsi="Calibri"/>
          <w:sz w:val="21"/>
          <w:szCs w:val="21"/>
        </w:rPr>
        <w:t xml:space="preserve">passwords are never stored in plain text — only a strong one-way hash (e.g. bcrypt), so even a database breach doesn't directly expose passwords.</w:t>
      </w:r>
    </w:p>
    <w:p>
      <w:pPr>
        <w:pStyle w:val="ListParagraph"/>
        <w:numPr>
          <w:ilvl w:val="0"/>
          <w:numId w:val="2"/>
        </w:numPr>
        <w:spacing w:after="80" w:line="270"/>
      </w:pPr>
      <w:r>
        <w:rPr>
          <w:rFonts w:ascii="Calibri" w:cs="Calibri" w:eastAsia="Calibri" w:hAnsi="Calibri"/>
          <w:b/>
          <w:bCs/>
          <w:sz w:val="21"/>
          <w:szCs w:val="21"/>
        </w:rPr>
        <w:t xml:space="preserve">JWT / session strategy: </w:t>
      </w:r>
      <w:r>
        <w:rPr>
          <w:rFonts w:ascii="Calibri" w:cs="Calibri" w:eastAsia="Calibri" w:hAnsi="Calibri"/>
          <w:sz w:val="21"/>
          <w:szCs w:val="21"/>
        </w:rPr>
        <w:t xml:space="preserve">after login, the backend issues a signed token (or session) that the desktop app includes on subsequent requests to prove identity without re-sending credentials every time.</w:t>
      </w:r>
    </w:p>
    <w:p>
      <w:pPr>
        <w:pStyle w:val="ListParagraph"/>
        <w:numPr>
          <w:ilvl w:val="0"/>
          <w:numId w:val="2"/>
        </w:numPr>
        <w:spacing w:after="80" w:line="270"/>
      </w:pPr>
      <w:r>
        <w:rPr>
          <w:rFonts w:ascii="Calibri" w:cs="Calibri" w:eastAsia="Calibri" w:hAnsi="Calibri"/>
          <w:b/>
          <w:bCs/>
          <w:sz w:val="21"/>
          <w:szCs w:val="21"/>
        </w:rPr>
        <w:t xml:space="preserve">HTTPS / API security: </w:t>
      </w:r>
      <w:r>
        <w:rPr>
          <w:rFonts w:ascii="Calibri" w:cs="Calibri" w:eastAsia="Calibri" w:hAnsi="Calibri"/>
          <w:sz w:val="21"/>
          <w:szCs w:val="21"/>
        </w:rPr>
        <w:t xml:space="preserve">all communication between desktop app and backend is encrypted in transit; the API validates and authorizes every request server-side, never trusting the client to self-police.</w:t>
      </w:r>
    </w:p>
    <w:p>
      <w:pPr>
        <w:pStyle w:val="ListParagraph"/>
        <w:numPr>
          <w:ilvl w:val="0"/>
          <w:numId w:val="2"/>
        </w:numPr>
        <w:spacing w:after="80" w:line="270"/>
      </w:pPr>
      <w:r>
        <w:rPr>
          <w:rFonts w:ascii="Calibri" w:cs="Calibri" w:eastAsia="Calibri" w:hAnsi="Calibri"/>
          <w:b/>
          <w:bCs/>
          <w:sz w:val="21"/>
          <w:szCs w:val="21"/>
        </w:rPr>
        <w:t xml:space="preserve">Input validation: </w:t>
      </w:r>
      <w:r>
        <w:rPr>
          <w:rFonts w:ascii="Calibri" w:cs="Calibri" w:eastAsia="Calibri" w:hAnsi="Calibri"/>
          <w:sz w:val="21"/>
          <w:szCs w:val="21"/>
        </w:rPr>
        <w:t xml:space="preserve">all data coming from the desktop app is validated on the server, since client-side checks can always be bypassed.</w:t>
      </w:r>
    </w:p>
    <w:p>
      <w:pPr>
        <w:pStyle w:val="ListParagraph"/>
        <w:numPr>
          <w:ilvl w:val="0"/>
          <w:numId w:val="2"/>
        </w:numPr>
        <w:spacing w:after="80" w:line="270"/>
      </w:pPr>
      <w:r>
        <w:rPr>
          <w:rFonts w:ascii="Calibri" w:cs="Calibri" w:eastAsia="Calibri" w:hAnsi="Calibri"/>
          <w:b/>
          <w:bCs/>
          <w:sz w:val="21"/>
          <w:szCs w:val="21"/>
        </w:rPr>
        <w:t xml:space="preserve">Audit logs: </w:t>
      </w:r>
      <w:r>
        <w:rPr>
          <w:rFonts w:ascii="Calibri" w:cs="Calibri" w:eastAsia="Calibri" w:hAnsi="Calibri"/>
          <w:sz w:val="21"/>
          <w:szCs w:val="21"/>
        </w:rPr>
        <w:t xml:space="preserve">security-relevant and business-critical actions are recorded with who/what/when, tying back into Section 12's ledger philosophy.</w:t>
      </w:r>
    </w:p>
    <w:p>
      <w:pPr>
        <w:pStyle w:val="ListParagraph"/>
        <w:numPr>
          <w:ilvl w:val="0"/>
          <w:numId w:val="2"/>
        </w:numPr>
        <w:spacing w:after="80" w:line="270"/>
      </w:pPr>
      <w:r>
        <w:rPr>
          <w:rFonts w:ascii="Calibri" w:cs="Calibri" w:eastAsia="Calibri" w:hAnsi="Calibri"/>
          <w:b/>
          <w:bCs/>
          <w:sz w:val="21"/>
          <w:szCs w:val="21"/>
        </w:rPr>
        <w:t xml:space="preserve">Secrets management: </w:t>
      </w:r>
      <w:r>
        <w:rPr>
          <w:rFonts w:ascii="Calibri" w:cs="Calibri" w:eastAsia="Calibri" w:hAnsi="Calibri"/>
          <w:sz w:val="21"/>
          <w:szCs w:val="21"/>
        </w:rPr>
        <w:t xml:space="preserve">database credentials, signing keys, and API secrets are kept out of source control and out of the desktop application itself.</w:t>
      </w:r>
    </w:p>
    <w:p>
      <w:pPr>
        <w:pStyle w:val="ListParagraph"/>
        <w:numPr>
          <w:ilvl w:val="0"/>
          <w:numId w:val="2"/>
        </w:numPr>
        <w:spacing w:after="80" w:line="270"/>
      </w:pPr>
      <w:r>
        <w:rPr>
          <w:rFonts w:ascii="Calibri" w:cs="Calibri" w:eastAsia="Calibri" w:hAnsi="Calibri"/>
          <w:b/>
          <w:bCs/>
          <w:sz w:val="21"/>
          <w:szCs w:val="21"/>
        </w:rPr>
        <w:t xml:space="preserve">Database security: </w:t>
      </w:r>
      <w:r>
        <w:rPr>
          <w:rFonts w:ascii="Calibri" w:cs="Calibri" w:eastAsia="Calibri" w:hAnsi="Calibri"/>
          <w:sz w:val="21"/>
          <w:szCs w:val="21"/>
        </w:rPr>
        <w:t xml:space="preserve">the database is not exposed to the public internet or to desktop clients directly (Section 8.2); access is restricted to the backend application.</w:t>
      </w:r>
    </w:p>
    <w:p>
      <w:pPr>
        <w:pStyle w:val="ListParagraph"/>
        <w:numPr>
          <w:ilvl w:val="0"/>
          <w:numId w:val="2"/>
        </w:numPr>
        <w:spacing w:after="80" w:line="270"/>
      </w:pPr>
      <w:r>
        <w:rPr>
          <w:rFonts w:ascii="Calibri" w:cs="Calibri" w:eastAsia="Calibri" w:hAnsi="Calibri"/>
          <w:b/>
          <w:bCs/>
          <w:sz w:val="21"/>
          <w:szCs w:val="21"/>
        </w:rPr>
        <w:t xml:space="preserve">Backup security: </w:t>
      </w:r>
      <w:r>
        <w:rPr>
          <w:rFonts w:ascii="Calibri" w:cs="Calibri" w:eastAsia="Calibri" w:hAnsi="Calibri"/>
          <w:sz w:val="21"/>
          <w:szCs w:val="21"/>
        </w:rPr>
        <w:t xml:space="preserve">backups (Section 21) must be protected with the same care as the live data, since they contain the same sensitive information.</w:t>
      </w:r>
    </w:p>
    <w:p>
      <w:pPr>
        <w:pStyle w:val="Heading1"/>
        <w:pageBreakBefore/>
        <w:spacing w:after="240" w:before="480"/>
      </w:pPr>
      <w:r>
        <w:rPr>
          <w:rFonts w:ascii="Calibri" w:cs="Calibri" w:eastAsia="Calibri" w:hAnsi="Calibri"/>
          <w:b/>
          <w:bCs/>
          <w:color w:val="1F3864"/>
          <w:sz w:val="32"/>
          <w:szCs w:val="32"/>
        </w:rPr>
        <w:t xml:space="preserve">16. User Roles</w:t>
      </w:r>
    </w:p>
    <w:p>
      <w:pPr>
        <w:spacing w:after="160" w:line="276"/>
      </w:pPr>
      <w:r>
        <w:rPr>
          <w:rFonts w:ascii="Calibri" w:cs="Calibri" w:eastAsia="Calibri" w:hAnsi="Calibri"/>
          <w:b w:val="false"/>
          <w:bCs w:val="false"/>
          <w:i w:val="false"/>
          <w:iCs w:val="false"/>
          <w:color w:val="000000"/>
          <w:sz w:val="21"/>
          <w:szCs w:val="21"/>
        </w:rPr>
        <w:t xml:space="preserve">The following roles represent the likely eventual range of users, to be refined once Client 1's actual org structure is understood:</w:t>
      </w:r>
    </w:p>
    <w:tbl>
      <w:tblPr>
        <w:tblW w:type="dxa" w:w="9350"/>
        <w:tblBorders>
          <w:top w:val="single" w:color="AAAAAA" w:sz="2"/>
          <w:left w:val="single" w:color="AAAAAA" w:sz="2"/>
          <w:bottom w:val="single" w:color="AAAAAA" w:sz="2"/>
          <w:right w:val="single" w:color="AAAAAA" w:sz="2"/>
          <w:insideH w:val="single" w:color="CCCCCC" w:sz="2"/>
          <w:insideV w:val="single" w:color="CCCCCC" w:sz="2"/>
        </w:tblBorders>
      </w:tblPr>
      <w:tblGrid>
        <w:gridCol w:w="3300"/>
        <w:gridCol w:w="6050"/>
      </w:tblGrid>
      <w:tr>
        <w:trPr>
          <w:tblHeader/>
        </w:trPr>
        <w:tc>
          <w:tcPr>
            <w:tcW w:type="dxa" w:w="3300"/>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Role</w:t>
            </w:r>
          </w:p>
        </w:tc>
        <w:tc>
          <w:tcPr>
            <w:tcW w:type="dxa" w:w="6050"/>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Typical Responsibilities</w:t>
            </w:r>
          </w:p>
        </w:tc>
      </w:tr>
      <w:tr>
        <w:tc>
          <w:tcPr>
            <w:tcW w:type="dxa" w:w="3300"/>
            <w:shd w:fill="FFFFFF" w:val="clear"/>
            <w:tcMar>
              <w:top w:type="dxa" w:w="90"/>
              <w:left w:type="dxa" w:w="120"/>
              <w:bottom w:type="dxa" w:w="90"/>
              <w:right w:type="dxa" w:w="120"/>
            </w:tcMar>
            <w:vAlign w:val="center"/>
          </w:tcPr>
          <w:p>
            <w:r>
              <w:rPr>
                <w:rFonts w:ascii="Calibri" w:cs="Calibri" w:eastAsia="Calibri" w:hAnsi="Calibri"/>
                <w:sz w:val="19"/>
                <w:szCs w:val="19"/>
              </w:rPr>
              <w:t xml:space="preserve">System Administrator</w:t>
            </w:r>
          </w:p>
        </w:tc>
        <w:tc>
          <w:tcPr>
            <w:tcW w:type="dxa" w:w="6050"/>
            <w:shd w:fill="FFFFFF" w:val="clear"/>
            <w:tcMar>
              <w:top w:type="dxa" w:w="90"/>
              <w:left w:type="dxa" w:w="120"/>
              <w:bottom w:type="dxa" w:w="90"/>
              <w:right w:type="dxa" w:w="120"/>
            </w:tcMar>
            <w:vAlign w:val="center"/>
          </w:tcPr>
          <w:p>
            <w:r>
              <w:rPr>
                <w:rFonts w:ascii="Calibri" w:cs="Calibri" w:eastAsia="Calibri" w:hAnsi="Calibri"/>
                <w:sz w:val="19"/>
                <w:szCs w:val="19"/>
              </w:rPr>
              <w:t xml:space="preserve">Manages the software itself across all companies (in the multi-client future) — technical administration, not day-to-day business use.</w:t>
            </w:r>
          </w:p>
        </w:tc>
      </w:tr>
      <w:tr>
        <w:tc>
          <w:tcPr>
            <w:tcW w:type="dxa" w:w="3300"/>
            <w:shd w:fill="F2F6FA" w:val="clear"/>
            <w:tcMar>
              <w:top w:type="dxa" w:w="90"/>
              <w:left w:type="dxa" w:w="120"/>
              <w:bottom w:type="dxa" w:w="90"/>
              <w:right w:type="dxa" w:w="120"/>
            </w:tcMar>
            <w:vAlign w:val="center"/>
          </w:tcPr>
          <w:p>
            <w:r>
              <w:rPr>
                <w:rFonts w:ascii="Calibri" w:cs="Calibri" w:eastAsia="Calibri" w:hAnsi="Calibri"/>
                <w:sz w:val="19"/>
                <w:szCs w:val="19"/>
              </w:rPr>
              <w:t xml:space="preserve">Company Administrator</w:t>
            </w:r>
          </w:p>
        </w:tc>
        <w:tc>
          <w:tcPr>
            <w:tcW w:type="dxa" w:w="6050"/>
            <w:shd w:fill="F2F6FA" w:val="clear"/>
            <w:tcMar>
              <w:top w:type="dxa" w:w="90"/>
              <w:left w:type="dxa" w:w="120"/>
              <w:bottom w:type="dxa" w:w="90"/>
              <w:right w:type="dxa" w:w="120"/>
            </w:tcMar>
            <w:vAlign w:val="center"/>
          </w:tcPr>
          <w:p>
            <w:r>
              <w:rPr>
                <w:rFonts w:ascii="Calibri" w:cs="Calibri" w:eastAsia="Calibri" w:hAnsi="Calibri"/>
                <w:sz w:val="19"/>
                <w:szCs w:val="19"/>
              </w:rPr>
              <w:t xml:space="preserve">Manages users, roles, and settings for one company; the top-level business user.</w:t>
            </w:r>
          </w:p>
        </w:tc>
      </w:tr>
      <w:tr>
        <w:tc>
          <w:tcPr>
            <w:tcW w:type="dxa" w:w="3300"/>
            <w:shd w:fill="FFFFFF" w:val="clear"/>
            <w:tcMar>
              <w:top w:type="dxa" w:w="90"/>
              <w:left w:type="dxa" w:w="120"/>
              <w:bottom w:type="dxa" w:w="90"/>
              <w:right w:type="dxa" w:w="120"/>
            </w:tcMar>
            <w:vAlign w:val="center"/>
          </w:tcPr>
          <w:p>
            <w:r>
              <w:rPr>
                <w:rFonts w:ascii="Calibri" w:cs="Calibri" w:eastAsia="Calibri" w:hAnsi="Calibri"/>
                <w:sz w:val="19"/>
                <w:szCs w:val="19"/>
              </w:rPr>
              <w:t xml:space="preserve">Warehouse Manager</w:t>
            </w:r>
          </w:p>
        </w:tc>
        <w:tc>
          <w:tcPr>
            <w:tcW w:type="dxa" w:w="6050"/>
            <w:shd w:fill="FFFFFF" w:val="clear"/>
            <w:tcMar>
              <w:top w:type="dxa" w:w="90"/>
              <w:left w:type="dxa" w:w="120"/>
              <w:bottom w:type="dxa" w:w="90"/>
              <w:right w:type="dxa" w:w="120"/>
            </w:tcMar>
            <w:vAlign w:val="center"/>
          </w:tcPr>
          <w:p>
            <w:r>
              <w:rPr>
                <w:rFonts w:ascii="Calibri" w:cs="Calibri" w:eastAsia="Calibri" w:hAnsi="Calibri"/>
                <w:sz w:val="19"/>
                <w:szCs w:val="19"/>
              </w:rPr>
              <w:t xml:space="preserve">Oversees warehouse operations, approves adjustments, manages staff assignments.</w:t>
            </w:r>
          </w:p>
        </w:tc>
      </w:tr>
      <w:tr>
        <w:tc>
          <w:tcPr>
            <w:tcW w:type="dxa" w:w="3300"/>
            <w:shd w:fill="F2F6FA" w:val="clear"/>
            <w:tcMar>
              <w:top w:type="dxa" w:w="90"/>
              <w:left w:type="dxa" w:w="120"/>
              <w:bottom w:type="dxa" w:w="90"/>
              <w:right w:type="dxa" w:w="120"/>
            </w:tcMar>
            <w:vAlign w:val="center"/>
          </w:tcPr>
          <w:p>
            <w:r>
              <w:rPr>
                <w:rFonts w:ascii="Calibri" w:cs="Calibri" w:eastAsia="Calibri" w:hAnsi="Calibri"/>
                <w:sz w:val="19"/>
                <w:szCs w:val="19"/>
              </w:rPr>
              <w:t xml:space="preserve">Warehouse Employee</w:t>
            </w:r>
          </w:p>
        </w:tc>
        <w:tc>
          <w:tcPr>
            <w:tcW w:type="dxa" w:w="6050"/>
            <w:shd w:fill="F2F6FA" w:val="clear"/>
            <w:tcMar>
              <w:top w:type="dxa" w:w="90"/>
              <w:left w:type="dxa" w:w="120"/>
              <w:bottom w:type="dxa" w:w="90"/>
              <w:right w:type="dxa" w:w="120"/>
            </w:tcMar>
            <w:vAlign w:val="center"/>
          </w:tcPr>
          <w:p>
            <w:r>
              <w:rPr>
                <w:rFonts w:ascii="Calibri" w:cs="Calibri" w:eastAsia="Calibri" w:hAnsi="Calibri"/>
                <w:sz w:val="19"/>
                <w:szCs w:val="19"/>
              </w:rPr>
              <w:t xml:space="preserve">Performs receiving, put-away, picking, packing, and shipping tasks.</w:t>
            </w:r>
          </w:p>
        </w:tc>
      </w:tr>
      <w:tr>
        <w:tc>
          <w:tcPr>
            <w:tcW w:type="dxa" w:w="3300"/>
            <w:shd w:fill="FFFFFF" w:val="clear"/>
            <w:tcMar>
              <w:top w:type="dxa" w:w="90"/>
              <w:left w:type="dxa" w:w="120"/>
              <w:bottom w:type="dxa" w:w="90"/>
              <w:right w:type="dxa" w:w="120"/>
            </w:tcMar>
            <w:vAlign w:val="center"/>
          </w:tcPr>
          <w:p>
            <w:r>
              <w:rPr>
                <w:rFonts w:ascii="Calibri" w:cs="Calibri" w:eastAsia="Calibri" w:hAnsi="Calibri"/>
                <w:sz w:val="19"/>
                <w:szCs w:val="19"/>
              </w:rPr>
              <w:t xml:space="preserve">Inventory Manager</w:t>
            </w:r>
          </w:p>
        </w:tc>
        <w:tc>
          <w:tcPr>
            <w:tcW w:type="dxa" w:w="6050"/>
            <w:shd w:fill="FFFFFF" w:val="clear"/>
            <w:tcMar>
              <w:top w:type="dxa" w:w="90"/>
              <w:left w:type="dxa" w:w="120"/>
              <w:bottom w:type="dxa" w:w="90"/>
              <w:right w:type="dxa" w:w="120"/>
            </w:tcMar>
            <w:vAlign w:val="center"/>
          </w:tcPr>
          <w:p>
            <w:r>
              <w:rPr>
                <w:rFonts w:ascii="Calibri" w:cs="Calibri" w:eastAsia="Calibri" w:hAnsi="Calibri"/>
                <w:sz w:val="19"/>
                <w:szCs w:val="19"/>
              </w:rPr>
              <w:t xml:space="preserve">Owns inventory accuracy, cycle counts, and adjustment approvals.</w:t>
            </w:r>
          </w:p>
        </w:tc>
      </w:tr>
      <w:tr>
        <w:tc>
          <w:tcPr>
            <w:tcW w:type="dxa" w:w="3300"/>
            <w:shd w:fill="F2F6FA" w:val="clear"/>
            <w:tcMar>
              <w:top w:type="dxa" w:w="90"/>
              <w:left w:type="dxa" w:w="120"/>
              <w:bottom w:type="dxa" w:w="90"/>
              <w:right w:type="dxa" w:w="120"/>
            </w:tcMar>
            <w:vAlign w:val="center"/>
          </w:tcPr>
          <w:p>
            <w:r>
              <w:rPr>
                <w:rFonts w:ascii="Calibri" w:cs="Calibri" w:eastAsia="Calibri" w:hAnsi="Calibri"/>
                <w:sz w:val="19"/>
                <w:szCs w:val="19"/>
              </w:rPr>
              <w:t xml:space="preserve">Purchasing Employee</w:t>
            </w:r>
          </w:p>
        </w:tc>
        <w:tc>
          <w:tcPr>
            <w:tcW w:type="dxa" w:w="6050"/>
            <w:shd w:fill="F2F6FA" w:val="clear"/>
            <w:tcMar>
              <w:top w:type="dxa" w:w="90"/>
              <w:left w:type="dxa" w:w="120"/>
              <w:bottom w:type="dxa" w:w="90"/>
              <w:right w:type="dxa" w:w="120"/>
            </w:tcMar>
            <w:vAlign w:val="center"/>
          </w:tcPr>
          <w:p>
            <w:r>
              <w:rPr>
                <w:rFonts w:ascii="Calibri" w:cs="Calibri" w:eastAsia="Calibri" w:hAnsi="Calibri"/>
                <w:sz w:val="19"/>
                <w:szCs w:val="19"/>
              </w:rPr>
              <w:t xml:space="preserve">Creates and manages purchase orders and vendor relationships.</w:t>
            </w:r>
          </w:p>
        </w:tc>
      </w:tr>
      <w:tr>
        <w:tc>
          <w:tcPr>
            <w:tcW w:type="dxa" w:w="3300"/>
            <w:shd w:fill="FFFFFF" w:val="clear"/>
            <w:tcMar>
              <w:top w:type="dxa" w:w="90"/>
              <w:left w:type="dxa" w:w="120"/>
              <w:bottom w:type="dxa" w:w="90"/>
              <w:right w:type="dxa" w:w="120"/>
            </w:tcMar>
            <w:vAlign w:val="center"/>
          </w:tcPr>
          <w:p>
            <w:r>
              <w:rPr>
                <w:rFonts w:ascii="Calibri" w:cs="Calibri" w:eastAsia="Calibri" w:hAnsi="Calibri"/>
                <w:sz w:val="19"/>
                <w:szCs w:val="19"/>
              </w:rPr>
              <w:t xml:space="preserve">Sales Employee</w:t>
            </w:r>
          </w:p>
        </w:tc>
        <w:tc>
          <w:tcPr>
            <w:tcW w:type="dxa" w:w="6050"/>
            <w:shd w:fill="FFFFFF" w:val="clear"/>
            <w:tcMar>
              <w:top w:type="dxa" w:w="90"/>
              <w:left w:type="dxa" w:w="120"/>
              <w:bottom w:type="dxa" w:w="90"/>
              <w:right w:type="dxa" w:w="120"/>
            </w:tcMar>
            <w:vAlign w:val="center"/>
          </w:tcPr>
          <w:p>
            <w:r>
              <w:rPr>
                <w:rFonts w:ascii="Calibri" w:cs="Calibri" w:eastAsia="Calibri" w:hAnsi="Calibri"/>
                <w:sz w:val="19"/>
                <w:szCs w:val="19"/>
              </w:rPr>
              <w:t xml:space="preserve">Creates and manages sales orders and customer relationships.</w:t>
            </w:r>
          </w:p>
        </w:tc>
      </w:tr>
      <w:tr>
        <w:tc>
          <w:tcPr>
            <w:tcW w:type="dxa" w:w="3300"/>
            <w:shd w:fill="F2F6FA" w:val="clear"/>
            <w:tcMar>
              <w:top w:type="dxa" w:w="90"/>
              <w:left w:type="dxa" w:w="120"/>
              <w:bottom w:type="dxa" w:w="90"/>
              <w:right w:type="dxa" w:w="120"/>
            </w:tcMar>
            <w:vAlign w:val="center"/>
          </w:tcPr>
          <w:p>
            <w:r>
              <w:rPr>
                <w:rFonts w:ascii="Calibri" w:cs="Calibri" w:eastAsia="Calibri" w:hAnsi="Calibri"/>
                <w:sz w:val="19"/>
                <w:szCs w:val="19"/>
              </w:rPr>
              <w:t xml:space="preserve">Dispatcher / Logistics Coordinator</w:t>
            </w:r>
          </w:p>
        </w:tc>
        <w:tc>
          <w:tcPr>
            <w:tcW w:type="dxa" w:w="6050"/>
            <w:shd w:fill="F2F6FA" w:val="clear"/>
            <w:tcMar>
              <w:top w:type="dxa" w:w="90"/>
              <w:left w:type="dxa" w:w="120"/>
              <w:bottom w:type="dxa" w:w="90"/>
              <w:right w:type="dxa" w:w="120"/>
            </w:tcMar>
            <w:vAlign w:val="center"/>
          </w:tcPr>
          <w:p>
            <w:r>
              <w:rPr>
                <w:rFonts w:ascii="Calibri" w:cs="Calibri" w:eastAsia="Calibri" w:hAnsi="Calibri"/>
                <w:sz w:val="19"/>
                <w:szCs w:val="19"/>
              </w:rPr>
              <w:t xml:space="preserve">Manages shipments, carriers, and delivery scheduling (if logistics is in scope).</w:t>
            </w:r>
          </w:p>
        </w:tc>
      </w:tr>
      <w:tr>
        <w:tc>
          <w:tcPr>
            <w:tcW w:type="dxa" w:w="3300"/>
            <w:shd w:fill="FFFFFF" w:val="clear"/>
            <w:tcMar>
              <w:top w:type="dxa" w:w="90"/>
              <w:left w:type="dxa" w:w="120"/>
              <w:bottom w:type="dxa" w:w="90"/>
              <w:right w:type="dxa" w:w="120"/>
            </w:tcMar>
            <w:vAlign w:val="center"/>
          </w:tcPr>
          <w:p>
            <w:r>
              <w:rPr>
                <w:rFonts w:ascii="Calibri" w:cs="Calibri" w:eastAsia="Calibri" w:hAnsi="Calibri"/>
                <w:sz w:val="19"/>
                <w:szCs w:val="19"/>
              </w:rPr>
              <w:t xml:space="preserve">Accounting</w:t>
            </w:r>
          </w:p>
        </w:tc>
        <w:tc>
          <w:tcPr>
            <w:tcW w:type="dxa" w:w="6050"/>
            <w:shd w:fill="FFFFFF" w:val="clear"/>
            <w:tcMar>
              <w:top w:type="dxa" w:w="90"/>
              <w:left w:type="dxa" w:w="120"/>
              <w:bottom w:type="dxa" w:w="90"/>
              <w:right w:type="dxa" w:w="120"/>
            </w:tcMar>
            <w:vAlign w:val="center"/>
          </w:tcPr>
          <w:p>
            <w:r>
              <w:rPr>
                <w:rFonts w:ascii="Calibri" w:cs="Calibri" w:eastAsia="Calibri" w:hAnsi="Calibri"/>
                <w:sz w:val="19"/>
                <w:szCs w:val="19"/>
              </w:rPr>
              <w:t xml:space="preserve">Handles invoices, vendor bills, and financial reporting touchpoints.</w:t>
            </w:r>
          </w:p>
        </w:tc>
      </w:tr>
      <w:tr>
        <w:tc>
          <w:tcPr>
            <w:tcW w:type="dxa" w:w="3300"/>
            <w:shd w:fill="F2F6FA" w:val="clear"/>
            <w:tcMar>
              <w:top w:type="dxa" w:w="90"/>
              <w:left w:type="dxa" w:w="120"/>
              <w:bottom w:type="dxa" w:w="90"/>
              <w:right w:type="dxa" w:w="120"/>
            </w:tcMar>
            <w:vAlign w:val="center"/>
          </w:tcPr>
          <w:p>
            <w:r>
              <w:rPr>
                <w:rFonts w:ascii="Calibri" w:cs="Calibri" w:eastAsia="Calibri" w:hAnsi="Calibri"/>
                <w:sz w:val="19"/>
                <w:szCs w:val="19"/>
              </w:rPr>
              <w:t xml:space="preserve">Management</w:t>
            </w:r>
          </w:p>
        </w:tc>
        <w:tc>
          <w:tcPr>
            <w:tcW w:type="dxa" w:w="6050"/>
            <w:shd w:fill="F2F6FA" w:val="clear"/>
            <w:tcMar>
              <w:top w:type="dxa" w:w="90"/>
              <w:left w:type="dxa" w:w="120"/>
              <w:bottom w:type="dxa" w:w="90"/>
              <w:right w:type="dxa" w:w="120"/>
            </w:tcMar>
            <w:vAlign w:val="center"/>
          </w:tcPr>
          <w:p>
            <w:r>
              <w:rPr>
                <w:rFonts w:ascii="Calibri" w:cs="Calibri" w:eastAsia="Calibri" w:hAnsi="Calibri"/>
                <w:sz w:val="19"/>
                <w:szCs w:val="19"/>
              </w:rPr>
              <w:t xml:space="preserve">Views reports and dashboards; typically read-heavy, cross-module access.</w:t>
            </w:r>
          </w:p>
        </w:tc>
      </w:tr>
    </w:tbl>
    <w:p>
      <w:pPr>
        <w:pStyle w:val="Heading2"/>
        <w:spacing w:after="160" w:before="320"/>
      </w:pPr>
      <w:r>
        <w:rPr>
          <w:rFonts w:ascii="Calibri" w:cs="Calibri" w:eastAsia="Calibri" w:hAnsi="Calibri"/>
          <w:b/>
          <w:bCs/>
          <w:color w:val="2E5C8A"/>
          <w:sz w:val="26"/>
          <w:szCs w:val="26"/>
        </w:rPr>
        <w:t xml:space="preserve">16.1 Why Granular Permissions, Not Just "Admin" and "User"</w:t>
      </w:r>
    </w:p>
    <w:p>
      <w:pPr>
        <w:spacing w:after="160" w:line="276"/>
      </w:pPr>
      <w:r>
        <w:rPr>
          <w:rFonts w:ascii="Calibri" w:cs="Calibri" w:eastAsia="Calibri" w:hAnsi="Calibri"/>
          <w:b w:val="false"/>
          <w:bCs w:val="false"/>
          <w:i w:val="false"/>
          <w:iCs w:val="false"/>
          <w:color w:val="000000"/>
          <w:sz w:val="21"/>
          <w:szCs w:val="21"/>
        </w:rPr>
        <w:t xml:space="preserve">A two-tier admin/user model forces an uncomfortable choice: either give too many people admin power (a security and mistake risk), or restrict everyone to a generic "user" role that doesn't match their actual job (a usability and safety problem — e.g. a sales employee should not be able to approve their own purchase orders). Granular, role-based permissions let access match real job responsibilities, support proper separation of duties (important for approval workflows and fraud prevention), and make the audit trail (Section 12, Section 15) actually meaningful, since "who is allowed to do X" is a clear, answerable question.</w:t>
      </w:r>
    </w:p>
    <w:p>
      <w:pPr>
        <w:pStyle w:val="Heading1"/>
        <w:pageBreakBefore/>
        <w:spacing w:after="240" w:before="480"/>
      </w:pPr>
      <w:r>
        <w:rPr>
          <w:rFonts w:ascii="Calibri" w:cs="Calibri" w:eastAsia="Calibri" w:hAnsi="Calibri"/>
          <w:b/>
          <w:bCs/>
          <w:color w:val="1F3864"/>
          <w:sz w:val="32"/>
          <w:szCs w:val="32"/>
        </w:rPr>
        <w:t xml:space="preserve">17. Hardware Integration</w:t>
      </w:r>
    </w:p>
    <w:p>
      <w:pPr>
        <w:spacing w:after="160" w:line="276"/>
      </w:pPr>
      <w:r>
        <w:rPr>
          <w:rFonts w:ascii="Calibri" w:cs="Calibri" w:eastAsia="Calibri" w:hAnsi="Calibri"/>
          <w:b w:val="false"/>
          <w:bCs w:val="false"/>
          <w:i w:val="false"/>
          <w:iCs w:val="false"/>
          <w:color w:val="000000"/>
          <w:sz w:val="21"/>
          <w:szCs w:val="21"/>
        </w:rPr>
        <w:t xml:space="preserve">A warehouse-facing ERP will eventually need to work with physical hardware. This section separates what's straightforward from what requires real native effort.</w:t>
      </w:r>
    </w:p>
    <w:tbl>
      <w:tblPr>
        <w:tblW w:type="dxa" w:w="9350"/>
        <w:tblBorders>
          <w:top w:val="single" w:color="AAAAAA" w:sz="2"/>
          <w:left w:val="single" w:color="AAAAAA" w:sz="2"/>
          <w:bottom w:val="single" w:color="AAAAAA" w:sz="2"/>
          <w:right w:val="single" w:color="AAAAAA" w:sz="2"/>
          <w:insideH w:val="single" w:color="CCCCCC" w:sz="2"/>
          <w:insideV w:val="single" w:color="CCCCCC" w:sz="2"/>
        </w:tblBorders>
      </w:tblPr>
      <w:tblGrid>
        <w:gridCol w:w="2300"/>
        <w:gridCol w:w="2200"/>
        <w:gridCol w:w="4850"/>
      </w:tblGrid>
      <w:tr>
        <w:trPr>
          <w:tblHeader/>
        </w:trPr>
        <w:tc>
          <w:tcPr>
            <w:tcW w:type="dxa" w:w="2300"/>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Hardware</w:t>
            </w:r>
          </w:p>
        </w:tc>
        <w:tc>
          <w:tcPr>
            <w:tcW w:type="dxa" w:w="2200"/>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Integration Difficulty</w:t>
            </w:r>
          </w:p>
        </w:tc>
        <w:tc>
          <w:tcPr>
            <w:tcW w:type="dxa" w:w="4850"/>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Notes</w:t>
            </w:r>
          </w:p>
        </w:tc>
      </w:tr>
      <w:tr>
        <w:tc>
          <w:tcPr>
            <w:tcW w:type="dxa" w:w="2300"/>
            <w:shd w:fill="FFFFFF" w:val="clear"/>
            <w:tcMar>
              <w:top w:type="dxa" w:w="90"/>
              <w:left w:type="dxa" w:w="120"/>
              <w:bottom w:type="dxa" w:w="90"/>
              <w:right w:type="dxa" w:w="120"/>
            </w:tcMar>
            <w:vAlign w:val="center"/>
          </w:tcPr>
          <w:p>
            <w:r>
              <w:rPr>
                <w:rFonts w:ascii="Calibri" w:cs="Calibri" w:eastAsia="Calibri" w:hAnsi="Calibri"/>
                <w:sz w:val="19"/>
                <w:szCs w:val="19"/>
              </w:rPr>
              <w:t xml:space="preserve">USB barcode scanners</w:t>
            </w:r>
          </w:p>
        </w:tc>
        <w:tc>
          <w:tcPr>
            <w:tcW w:type="dxa" w:w="2200"/>
            <w:shd w:fill="FFFFFF" w:val="clear"/>
            <w:tcMar>
              <w:top w:type="dxa" w:w="90"/>
              <w:left w:type="dxa" w:w="120"/>
              <w:bottom w:type="dxa" w:w="90"/>
              <w:right w:type="dxa" w:w="120"/>
            </w:tcMar>
            <w:vAlign w:val="center"/>
          </w:tcPr>
          <w:p>
            <w:r>
              <w:rPr>
                <w:rFonts w:ascii="Calibri" w:cs="Calibri" w:eastAsia="Calibri" w:hAnsi="Calibri"/>
                <w:sz w:val="19"/>
                <w:szCs w:val="19"/>
              </w:rPr>
              <w:t xml:space="preserve">Easy</w:t>
            </w:r>
          </w:p>
        </w:tc>
        <w:tc>
          <w:tcPr>
            <w:tcW w:type="dxa" w:w="4850"/>
            <w:shd w:fill="FFFFFF" w:val="clear"/>
            <w:tcMar>
              <w:top w:type="dxa" w:w="90"/>
              <w:left w:type="dxa" w:w="120"/>
              <w:bottom w:type="dxa" w:w="90"/>
              <w:right w:type="dxa" w:w="120"/>
            </w:tcMar>
            <w:vAlign w:val="center"/>
          </w:tcPr>
          <w:p>
            <w:r>
              <w:rPr>
                <w:rFonts w:ascii="Calibri" w:cs="Calibri" w:eastAsia="Calibri" w:hAnsi="Calibri"/>
                <w:sz w:val="19"/>
                <w:szCs w:val="19"/>
              </w:rPr>
              <w:t xml:space="preserve">Almost all act as "keyboard wedge" devices — they simply type the scanned code into whatever text field is focused, with no special code required.</w:t>
            </w:r>
          </w:p>
        </w:tc>
      </w:tr>
      <w:tr>
        <w:tc>
          <w:tcPr>
            <w:tcW w:type="dxa" w:w="2300"/>
            <w:shd w:fill="F2F6FA" w:val="clear"/>
            <w:tcMar>
              <w:top w:type="dxa" w:w="90"/>
              <w:left w:type="dxa" w:w="120"/>
              <w:bottom w:type="dxa" w:w="90"/>
              <w:right w:type="dxa" w:w="120"/>
            </w:tcMar>
            <w:vAlign w:val="center"/>
          </w:tcPr>
          <w:p>
            <w:r>
              <w:rPr>
                <w:rFonts w:ascii="Calibri" w:cs="Calibri" w:eastAsia="Calibri" w:hAnsi="Calibri"/>
                <w:sz w:val="19"/>
                <w:szCs w:val="19"/>
              </w:rPr>
              <w:t xml:space="preserve">Bluetooth barcode scanners</w:t>
            </w:r>
          </w:p>
        </w:tc>
        <w:tc>
          <w:tcPr>
            <w:tcW w:type="dxa" w:w="2200"/>
            <w:shd w:fill="F2F6FA" w:val="clear"/>
            <w:tcMar>
              <w:top w:type="dxa" w:w="90"/>
              <w:left w:type="dxa" w:w="120"/>
              <w:bottom w:type="dxa" w:w="90"/>
              <w:right w:type="dxa" w:w="120"/>
            </w:tcMar>
            <w:vAlign w:val="center"/>
          </w:tcPr>
          <w:p>
            <w:r>
              <w:rPr>
                <w:rFonts w:ascii="Calibri" w:cs="Calibri" w:eastAsia="Calibri" w:hAnsi="Calibri"/>
                <w:sz w:val="19"/>
                <w:szCs w:val="19"/>
              </w:rPr>
              <w:t xml:space="preserve">Easy–Moderate</w:t>
            </w:r>
          </w:p>
        </w:tc>
        <w:tc>
          <w:tcPr>
            <w:tcW w:type="dxa" w:w="4850"/>
            <w:shd w:fill="F2F6FA" w:val="clear"/>
            <w:tcMar>
              <w:top w:type="dxa" w:w="90"/>
              <w:left w:type="dxa" w:w="120"/>
              <w:bottom w:type="dxa" w:w="90"/>
              <w:right w:type="dxa" w:w="120"/>
            </w:tcMar>
            <w:vAlign w:val="center"/>
          </w:tcPr>
          <w:p>
            <w:r>
              <w:rPr>
                <w:rFonts w:ascii="Calibri" w:cs="Calibri" w:eastAsia="Calibri" w:hAnsi="Calibri"/>
                <w:sz w:val="19"/>
                <w:szCs w:val="19"/>
              </w:rPr>
              <w:t xml:space="preserve">Many also work as keyboard-emulation devices once paired; some advanced models use a vendor SDK requiring native (Rust/Tauri plugin) integration.</w:t>
            </w:r>
          </w:p>
        </w:tc>
      </w:tr>
      <w:tr>
        <w:tc>
          <w:tcPr>
            <w:tcW w:type="dxa" w:w="2300"/>
            <w:shd w:fill="FFFFFF" w:val="clear"/>
            <w:tcMar>
              <w:top w:type="dxa" w:w="90"/>
              <w:left w:type="dxa" w:w="120"/>
              <w:bottom w:type="dxa" w:w="90"/>
              <w:right w:type="dxa" w:w="120"/>
            </w:tcMar>
            <w:vAlign w:val="center"/>
          </w:tcPr>
          <w:p>
            <w:r>
              <w:rPr>
                <w:rFonts w:ascii="Calibri" w:cs="Calibri" w:eastAsia="Calibri" w:hAnsi="Calibri"/>
                <w:sz w:val="19"/>
                <w:szCs w:val="19"/>
              </w:rPr>
              <w:t xml:space="preserve">Label printers (thermal)</w:t>
            </w:r>
          </w:p>
        </w:tc>
        <w:tc>
          <w:tcPr>
            <w:tcW w:type="dxa" w:w="2200"/>
            <w:shd w:fill="FFFFFF" w:val="clear"/>
            <w:tcMar>
              <w:top w:type="dxa" w:w="90"/>
              <w:left w:type="dxa" w:w="120"/>
              <w:bottom w:type="dxa" w:w="90"/>
              <w:right w:type="dxa" w:w="120"/>
            </w:tcMar>
            <w:vAlign w:val="center"/>
          </w:tcPr>
          <w:p>
            <w:r>
              <w:rPr>
                <w:rFonts w:ascii="Calibri" w:cs="Calibri" w:eastAsia="Calibri" w:hAnsi="Calibri"/>
                <w:sz w:val="19"/>
                <w:szCs w:val="19"/>
              </w:rPr>
              <w:t xml:space="preserve">Moderate</w:t>
            </w:r>
          </w:p>
        </w:tc>
        <w:tc>
          <w:tcPr>
            <w:tcW w:type="dxa" w:w="4850"/>
            <w:shd w:fill="FFFFFF" w:val="clear"/>
            <w:tcMar>
              <w:top w:type="dxa" w:w="90"/>
              <w:left w:type="dxa" w:w="120"/>
              <w:bottom w:type="dxa" w:w="90"/>
              <w:right w:type="dxa" w:w="120"/>
            </w:tcMar>
            <w:vAlign w:val="center"/>
          </w:tcPr>
          <w:p>
            <w:r>
              <w:rPr>
                <w:rFonts w:ascii="Calibri" w:cs="Calibri" w:eastAsia="Calibri" w:hAnsi="Calibri"/>
                <w:sz w:val="19"/>
                <w:szCs w:val="19"/>
              </w:rPr>
              <w:t xml:space="preserve">Simple text/label printing can go through the OS print system; precise label formats (e.g. Zebra ZPL) often need a dedicated printing approach or vendor SDK, which is easier from a native desktop app than from a browser.</w:t>
            </w:r>
          </w:p>
        </w:tc>
      </w:tr>
      <w:tr>
        <w:tc>
          <w:tcPr>
            <w:tcW w:type="dxa" w:w="2300"/>
            <w:shd w:fill="F2F6FA" w:val="clear"/>
            <w:tcMar>
              <w:top w:type="dxa" w:w="90"/>
              <w:left w:type="dxa" w:w="120"/>
              <w:bottom w:type="dxa" w:w="90"/>
              <w:right w:type="dxa" w:w="120"/>
            </w:tcMar>
            <w:vAlign w:val="center"/>
          </w:tcPr>
          <w:p>
            <w:r>
              <w:rPr>
                <w:rFonts w:ascii="Calibri" w:cs="Calibri" w:eastAsia="Calibri" w:hAnsi="Calibri"/>
                <w:sz w:val="19"/>
                <w:szCs w:val="19"/>
              </w:rPr>
              <w:t xml:space="preserve">Standard office printers</w:t>
            </w:r>
          </w:p>
        </w:tc>
        <w:tc>
          <w:tcPr>
            <w:tcW w:type="dxa" w:w="2200"/>
            <w:shd w:fill="F2F6FA" w:val="clear"/>
            <w:tcMar>
              <w:top w:type="dxa" w:w="90"/>
              <w:left w:type="dxa" w:w="120"/>
              <w:bottom w:type="dxa" w:w="90"/>
              <w:right w:type="dxa" w:w="120"/>
            </w:tcMar>
            <w:vAlign w:val="center"/>
          </w:tcPr>
          <w:p>
            <w:r>
              <w:rPr>
                <w:rFonts w:ascii="Calibri" w:cs="Calibri" w:eastAsia="Calibri" w:hAnsi="Calibri"/>
                <w:sz w:val="19"/>
                <w:szCs w:val="19"/>
              </w:rPr>
              <w:t xml:space="preserve">Easy</w:t>
            </w:r>
          </w:p>
        </w:tc>
        <w:tc>
          <w:tcPr>
            <w:tcW w:type="dxa" w:w="4850"/>
            <w:shd w:fill="F2F6FA" w:val="clear"/>
            <w:tcMar>
              <w:top w:type="dxa" w:w="90"/>
              <w:left w:type="dxa" w:w="120"/>
              <w:bottom w:type="dxa" w:w="90"/>
              <w:right w:type="dxa" w:w="120"/>
            </w:tcMar>
            <w:vAlign w:val="center"/>
          </w:tcPr>
          <w:p>
            <w:r>
              <w:rPr>
                <w:rFonts w:ascii="Calibri" w:cs="Calibri" w:eastAsia="Calibri" w:hAnsi="Calibri"/>
                <w:sz w:val="19"/>
                <w:szCs w:val="19"/>
              </w:rPr>
              <w:t xml:space="preserve">Standard OS print dialogs, well supported by Tauri's native printing integration.</w:t>
            </w:r>
          </w:p>
        </w:tc>
      </w:tr>
      <w:tr>
        <w:tc>
          <w:tcPr>
            <w:tcW w:type="dxa" w:w="2300"/>
            <w:shd w:fill="FFFFFF" w:val="clear"/>
            <w:tcMar>
              <w:top w:type="dxa" w:w="90"/>
              <w:left w:type="dxa" w:w="120"/>
              <w:bottom w:type="dxa" w:w="90"/>
              <w:right w:type="dxa" w:w="120"/>
            </w:tcMar>
            <w:vAlign w:val="center"/>
          </w:tcPr>
          <w:p>
            <w:r>
              <w:rPr>
                <w:rFonts w:ascii="Calibri" w:cs="Calibri" w:eastAsia="Calibri" w:hAnsi="Calibri"/>
                <w:sz w:val="19"/>
                <w:szCs w:val="19"/>
              </w:rPr>
              <w:t xml:space="preserve">Warehouse computers</w:t>
            </w:r>
          </w:p>
        </w:tc>
        <w:tc>
          <w:tcPr>
            <w:tcW w:type="dxa" w:w="2200"/>
            <w:shd w:fill="FFFFFF" w:val="clear"/>
            <w:tcMar>
              <w:top w:type="dxa" w:w="90"/>
              <w:left w:type="dxa" w:w="120"/>
              <w:bottom w:type="dxa" w:w="90"/>
              <w:right w:type="dxa" w:w="120"/>
            </w:tcMar>
            <w:vAlign w:val="center"/>
          </w:tcPr>
          <w:p>
            <w:r>
              <w:rPr>
                <w:rFonts w:ascii="Calibri" w:cs="Calibri" w:eastAsia="Calibri" w:hAnsi="Calibri"/>
                <w:sz w:val="19"/>
                <w:szCs w:val="19"/>
              </w:rPr>
              <w:t xml:space="preserve">N/A</w:t>
            </w:r>
          </w:p>
        </w:tc>
        <w:tc>
          <w:tcPr>
            <w:tcW w:type="dxa" w:w="4850"/>
            <w:shd w:fill="FFFFFF" w:val="clear"/>
            <w:tcMar>
              <w:top w:type="dxa" w:w="90"/>
              <w:left w:type="dxa" w:w="120"/>
              <w:bottom w:type="dxa" w:w="90"/>
              <w:right w:type="dxa" w:w="120"/>
            </w:tcMar>
            <w:vAlign w:val="center"/>
          </w:tcPr>
          <w:p>
            <w:r>
              <w:rPr>
                <w:rFonts w:ascii="Calibri" w:cs="Calibri" w:eastAsia="Calibri" w:hAnsi="Calibri"/>
                <w:sz w:val="19"/>
                <w:szCs w:val="19"/>
              </w:rPr>
              <w:t xml:space="preserve">Just need to run the installed desktop app like any other Windows/macOS machine.</w:t>
            </w:r>
          </w:p>
        </w:tc>
      </w:tr>
      <w:tr>
        <w:tc>
          <w:tcPr>
            <w:tcW w:type="dxa" w:w="2300"/>
            <w:shd w:fill="F2F6FA" w:val="clear"/>
            <w:tcMar>
              <w:top w:type="dxa" w:w="90"/>
              <w:left w:type="dxa" w:w="120"/>
              <w:bottom w:type="dxa" w:w="90"/>
              <w:right w:type="dxa" w:w="120"/>
            </w:tcMar>
            <w:vAlign w:val="center"/>
          </w:tcPr>
          <w:p>
            <w:r>
              <w:rPr>
                <w:rFonts w:ascii="Calibri" w:cs="Calibri" w:eastAsia="Calibri" w:hAnsi="Calibri"/>
                <w:sz w:val="19"/>
                <w:szCs w:val="19"/>
              </w:rPr>
              <w:t xml:space="preserve">Mobile devices</w:t>
            </w:r>
          </w:p>
        </w:tc>
        <w:tc>
          <w:tcPr>
            <w:tcW w:type="dxa" w:w="2200"/>
            <w:shd w:fill="F2F6FA" w:val="clear"/>
            <w:tcMar>
              <w:top w:type="dxa" w:w="90"/>
              <w:left w:type="dxa" w:w="120"/>
              <w:bottom w:type="dxa" w:w="90"/>
              <w:right w:type="dxa" w:w="120"/>
            </w:tcMar>
            <w:vAlign w:val="center"/>
          </w:tcPr>
          <w:p>
            <w:r>
              <w:rPr>
                <w:rFonts w:ascii="Calibri" w:cs="Calibri" w:eastAsia="Calibri" w:hAnsi="Calibri"/>
                <w:sz w:val="19"/>
                <w:szCs w:val="19"/>
              </w:rPr>
              <w:t xml:space="preserve">Out of scope for now</w:t>
            </w:r>
          </w:p>
        </w:tc>
        <w:tc>
          <w:tcPr>
            <w:tcW w:type="dxa" w:w="4850"/>
            <w:shd w:fill="F2F6FA" w:val="clear"/>
            <w:tcMar>
              <w:top w:type="dxa" w:w="90"/>
              <w:left w:type="dxa" w:w="120"/>
              <w:bottom w:type="dxa" w:w="90"/>
              <w:right w:type="dxa" w:w="120"/>
            </w:tcMar>
            <w:vAlign w:val="center"/>
          </w:tcPr>
          <w:p>
            <w:r>
              <w:rPr>
                <w:rFonts w:ascii="Calibri" w:cs="Calibri" w:eastAsia="Calibri" w:hAnsi="Calibri"/>
                <w:sz w:val="19"/>
                <w:szCs w:val="19"/>
              </w:rPr>
              <w:t xml:space="preserve">The current plan is a desktop application; dedicated mobile/handheld scanner apps would be a future, separate product decision.</w:t>
            </w:r>
          </w:p>
        </w:tc>
      </w:tr>
    </w:tbl>
    <w:p>
      <w:pPr>
        <w:spacing w:after="160" w:line="276"/>
      </w:pPr>
      <w:r>
        <w:rPr>
          <w:rFonts w:ascii="Calibri" w:cs="Calibri" w:eastAsia="Calibri" w:hAnsi="Calibri"/>
          <w:b w:val="false"/>
          <w:bCs w:val="false"/>
          <w:i w:val="false"/>
          <w:iCs w:val="false"/>
          <w:color w:val="000000"/>
          <w:sz w:val="21"/>
          <w:szCs w:val="21"/>
        </w:rPr>
        <w:t xml:space="preserve">The general pattern: anything that can act as a keyboard (most barcode scanners) is effectively free to integrate. Anything requiring a specific device SDK (advanced scanners, ZPL label printers) benefits directly from having chosen a native-shell architecture (Tauri) instead of a browser-only web app — this was one of the deciding factors in Section 5.1.</w:t>
      </w:r>
    </w:p>
    <w:p>
      <w:pPr>
        <w:pStyle w:val="Heading1"/>
        <w:pageBreakBefore/>
        <w:spacing w:after="240" w:before="480"/>
      </w:pPr>
      <w:r>
        <w:rPr>
          <w:rFonts w:ascii="Calibri" w:cs="Calibri" w:eastAsia="Calibri" w:hAnsi="Calibri"/>
          <w:b/>
          <w:bCs/>
          <w:color w:val="1F3864"/>
          <w:sz w:val="32"/>
          <w:szCs w:val="32"/>
        </w:rPr>
        <w:t xml:space="preserve">18. Business Document Generation</w:t>
      </w:r>
    </w:p>
    <w:p>
      <w:pPr>
        <w:spacing w:after="160" w:line="276"/>
      </w:pPr>
      <w:r>
        <w:rPr>
          <w:rFonts w:ascii="Calibri" w:cs="Calibri" w:eastAsia="Calibri" w:hAnsi="Calibri"/>
          <w:b w:val="false"/>
          <w:bCs w:val="false"/>
          <w:i w:val="false"/>
          <w:iCs w:val="false"/>
          <w:color w:val="000000"/>
          <w:sz w:val="21"/>
          <w:szCs w:val="21"/>
        </w:rPr>
        <w:t xml:space="preserve">Professional business software is expected to produce the paper (or PDF) trail that businesses run on: Purchase Orders, Sales Orders, Invoices, Packing Slips, Bills of Lading, Receiving Reports, Shipping Labels, Delivery Receipts, Proof of Delivery (POD), and Inventory Reports.</w:t>
      </w:r>
    </w:p>
    <w:p>
      <w:pPr>
        <w:spacing w:after="160" w:line="276"/>
      </w:pPr>
      <w:r>
        <w:rPr>
          <w:rFonts w:ascii="Calibri" w:cs="Calibri" w:eastAsia="Calibri" w:hAnsi="Calibri"/>
          <w:b w:val="false"/>
          <w:bCs w:val="false"/>
          <w:i w:val="false"/>
          <w:iCs w:val="false"/>
          <w:color w:val="000000"/>
          <w:sz w:val="21"/>
          <w:szCs w:val="21"/>
        </w:rPr>
        <w:t xml:space="preserve">These documents matter for reasons beyond convenience: they are often legally or contractually required (BOLs, invoices), they are what physically travels with goods (packing slips, shipping labels), and they are frequently what a client's own customers and vendors expect to receive in a familiar, professional format. Document generation (likely PDF-based) is planned as a dedicated later phase, informed by the actual document formats Client 1 currently uses.</w:t>
      </w:r>
    </w:p>
    <w:p>
      <w:pPr>
        <w:pStyle w:val="Heading1"/>
        <w:pageBreakBefore/>
        <w:spacing w:after="240" w:before="480"/>
      </w:pPr>
      <w:r>
        <w:rPr>
          <w:rFonts w:ascii="Calibri" w:cs="Calibri" w:eastAsia="Calibri" w:hAnsi="Calibri"/>
          <w:b/>
          <w:bCs/>
          <w:color w:val="1F3864"/>
          <w:sz w:val="32"/>
          <w:szCs w:val="32"/>
        </w:rPr>
        <w:t xml:space="preserve">19. Testing Strategy Foundation</w:t>
      </w:r>
    </w:p>
    <w:p>
      <w:pPr>
        <w:spacing w:after="160" w:line="276"/>
      </w:pPr>
      <w:r>
        <w:rPr>
          <w:rFonts w:ascii="Calibri" w:cs="Calibri" w:eastAsia="Calibri" w:hAnsi="Calibri"/>
          <w:b w:val="false"/>
          <w:bCs w:val="false"/>
          <w:i w:val="false"/>
          <w:iCs w:val="false"/>
          <w:color w:val="000000"/>
          <w:sz w:val="21"/>
          <w:szCs w:val="21"/>
        </w:rPr>
        <w:t xml:space="preserve">The eventual testing strategy will include multiple layers:</w:t>
      </w:r>
    </w:p>
    <w:p>
      <w:pPr>
        <w:pStyle w:val="ListParagraph"/>
        <w:numPr>
          <w:ilvl w:val="0"/>
          <w:numId w:val="2"/>
        </w:numPr>
        <w:spacing w:after="80" w:line="270"/>
      </w:pPr>
      <w:r>
        <w:rPr>
          <w:rFonts w:ascii="Calibri" w:cs="Calibri" w:eastAsia="Calibri" w:hAnsi="Calibri"/>
          <w:b/>
          <w:bCs/>
          <w:sz w:val="21"/>
          <w:szCs w:val="21"/>
        </w:rPr>
        <w:t xml:space="preserve">Unit testing: </w:t>
      </w:r>
      <w:r>
        <w:rPr>
          <w:rFonts w:ascii="Calibri" w:cs="Calibri" w:eastAsia="Calibri" w:hAnsi="Calibri"/>
          <w:sz w:val="21"/>
          <w:szCs w:val="21"/>
        </w:rPr>
        <w:t xml:space="preserve">individual functions/services in isolation (e.g. does the inventory ledger correctly compute a running balance).</w:t>
      </w:r>
    </w:p>
    <w:p>
      <w:pPr>
        <w:pStyle w:val="ListParagraph"/>
        <w:numPr>
          <w:ilvl w:val="0"/>
          <w:numId w:val="2"/>
        </w:numPr>
        <w:spacing w:after="80" w:line="270"/>
      </w:pPr>
      <w:r>
        <w:rPr>
          <w:rFonts w:ascii="Calibri" w:cs="Calibri" w:eastAsia="Calibri" w:hAnsi="Calibri"/>
          <w:b/>
          <w:bCs/>
          <w:sz w:val="21"/>
          <w:szCs w:val="21"/>
        </w:rPr>
        <w:t xml:space="preserve">Integration testing: </w:t>
      </w:r>
      <w:r>
        <w:rPr>
          <w:rFonts w:ascii="Calibri" w:cs="Calibri" w:eastAsia="Calibri" w:hAnsi="Calibri"/>
          <w:sz w:val="21"/>
          <w:szCs w:val="21"/>
        </w:rPr>
        <w:t xml:space="preserve">components working together (e.g. does creating a sales order correctly call the inventory service to allocate stock).</w:t>
      </w:r>
    </w:p>
    <w:p>
      <w:pPr>
        <w:pStyle w:val="ListParagraph"/>
        <w:numPr>
          <w:ilvl w:val="0"/>
          <w:numId w:val="2"/>
        </w:numPr>
        <w:spacing w:after="80" w:line="270"/>
      </w:pPr>
      <w:r>
        <w:rPr>
          <w:rFonts w:ascii="Calibri" w:cs="Calibri" w:eastAsia="Calibri" w:hAnsi="Calibri"/>
          <w:b/>
          <w:bCs/>
          <w:sz w:val="21"/>
          <w:szCs w:val="21"/>
        </w:rPr>
        <w:t xml:space="preserve">API testing: </w:t>
      </w:r>
      <w:r>
        <w:rPr>
          <w:rFonts w:ascii="Calibri" w:cs="Calibri" w:eastAsia="Calibri" w:hAnsi="Calibri"/>
          <w:sz w:val="21"/>
          <w:szCs w:val="21"/>
        </w:rPr>
        <w:t xml:space="preserve">the REST endpoints behave correctly, including error cases and permission checks.</w:t>
      </w:r>
    </w:p>
    <w:p>
      <w:pPr>
        <w:pStyle w:val="ListParagraph"/>
        <w:numPr>
          <w:ilvl w:val="0"/>
          <w:numId w:val="2"/>
        </w:numPr>
        <w:spacing w:after="80" w:line="270"/>
      </w:pPr>
      <w:r>
        <w:rPr>
          <w:rFonts w:ascii="Calibri" w:cs="Calibri" w:eastAsia="Calibri" w:hAnsi="Calibri"/>
          <w:b/>
          <w:bCs/>
          <w:sz w:val="21"/>
          <w:szCs w:val="21"/>
        </w:rPr>
        <w:t xml:space="preserve">Database testing: </w:t>
      </w:r>
      <w:r>
        <w:rPr>
          <w:rFonts w:ascii="Calibri" w:cs="Calibri" w:eastAsia="Calibri" w:hAnsi="Calibri"/>
          <w:sz w:val="21"/>
          <w:szCs w:val="21"/>
        </w:rPr>
        <w:t xml:space="preserve">migrations apply cleanly, constraints are enforced, queries return correct results.</w:t>
      </w:r>
    </w:p>
    <w:p>
      <w:pPr>
        <w:pStyle w:val="ListParagraph"/>
        <w:numPr>
          <w:ilvl w:val="0"/>
          <w:numId w:val="2"/>
        </w:numPr>
        <w:spacing w:after="80" w:line="270"/>
      </w:pPr>
      <w:r>
        <w:rPr>
          <w:rFonts w:ascii="Calibri" w:cs="Calibri" w:eastAsia="Calibri" w:hAnsi="Calibri"/>
          <w:b/>
          <w:bCs/>
          <w:sz w:val="21"/>
          <w:szCs w:val="21"/>
        </w:rPr>
        <w:t xml:space="preserve">Security testing: </w:t>
      </w:r>
      <w:r>
        <w:rPr>
          <w:rFonts w:ascii="Calibri" w:cs="Calibri" w:eastAsia="Calibri" w:hAnsi="Calibri"/>
          <w:sz w:val="21"/>
          <w:szCs w:val="21"/>
        </w:rPr>
        <w:t xml:space="preserve">authentication/authorization actually block what they should, inputs are properly validated.</w:t>
      </w:r>
    </w:p>
    <w:p>
      <w:pPr>
        <w:pStyle w:val="ListParagraph"/>
        <w:numPr>
          <w:ilvl w:val="0"/>
          <w:numId w:val="2"/>
        </w:numPr>
        <w:spacing w:after="80" w:line="270"/>
      </w:pPr>
      <w:r>
        <w:rPr>
          <w:rFonts w:ascii="Calibri" w:cs="Calibri" w:eastAsia="Calibri" w:hAnsi="Calibri"/>
          <w:b/>
          <w:bCs/>
          <w:sz w:val="21"/>
          <w:szCs w:val="21"/>
        </w:rPr>
        <w:t xml:space="preserve">End-to-end testing: </w:t>
      </w:r>
      <w:r>
        <w:rPr>
          <w:rFonts w:ascii="Calibri" w:cs="Calibri" w:eastAsia="Calibri" w:hAnsi="Calibri"/>
          <w:sz w:val="21"/>
          <w:szCs w:val="21"/>
        </w:rPr>
        <w:t xml:space="preserve">a full workflow (e.g. create PO → receive → put-away) works correctly through the whole stack.</w:t>
      </w:r>
    </w:p>
    <w:p>
      <w:pPr>
        <w:pStyle w:val="ListParagraph"/>
        <w:numPr>
          <w:ilvl w:val="0"/>
          <w:numId w:val="2"/>
        </w:numPr>
        <w:spacing w:after="80" w:line="270"/>
      </w:pPr>
      <w:r>
        <w:rPr>
          <w:rFonts w:ascii="Calibri" w:cs="Calibri" w:eastAsia="Calibri" w:hAnsi="Calibri"/>
          <w:b/>
          <w:bCs/>
          <w:sz w:val="21"/>
          <w:szCs w:val="21"/>
        </w:rPr>
        <w:t xml:space="preserve">Desktop application testing: </w:t>
      </w:r>
      <w:r>
        <w:rPr>
          <w:rFonts w:ascii="Calibri" w:cs="Calibri" w:eastAsia="Calibri" w:hAnsi="Calibri"/>
          <w:sz w:val="21"/>
          <w:szCs w:val="21"/>
        </w:rPr>
        <w:t xml:space="preserve">the Tauri-packaged app installs, launches, and functions correctly.</w:t>
      </w:r>
    </w:p>
    <w:p>
      <w:pPr>
        <w:pStyle w:val="ListParagraph"/>
        <w:numPr>
          <w:ilvl w:val="0"/>
          <w:numId w:val="2"/>
        </w:numPr>
        <w:spacing w:after="80" w:line="270"/>
      </w:pPr>
      <w:r>
        <w:rPr>
          <w:rFonts w:ascii="Calibri" w:cs="Calibri" w:eastAsia="Calibri" w:hAnsi="Calibri"/>
          <w:b/>
          <w:bCs/>
          <w:sz w:val="21"/>
          <w:szCs w:val="21"/>
        </w:rPr>
        <w:t xml:space="preserve">Windows testing / macOS testing: </w:t>
      </w:r>
      <w:r>
        <w:rPr>
          <w:rFonts w:ascii="Calibri" w:cs="Calibri" w:eastAsia="Calibri" w:hAnsi="Calibri"/>
          <w:sz w:val="21"/>
          <w:szCs w:val="21"/>
        </w:rPr>
        <w:t xml:space="preserve">verifying platform-specific behavior — installers, printing, file paths (Section 7.3) — on both operating systems.</w:t>
      </w:r>
    </w:p>
    <w:p>
      <w:pPr>
        <w:pStyle w:val="ListParagraph"/>
        <w:numPr>
          <w:ilvl w:val="0"/>
          <w:numId w:val="2"/>
        </w:numPr>
        <w:spacing w:after="80" w:line="270"/>
      </w:pPr>
      <w:r>
        <w:rPr>
          <w:rFonts w:ascii="Calibri" w:cs="Calibri" w:eastAsia="Calibri" w:hAnsi="Calibri"/>
          <w:b/>
          <w:bCs/>
          <w:sz w:val="21"/>
          <w:szCs w:val="21"/>
        </w:rPr>
        <w:t xml:space="preserve">User Acceptance Testing (UAT): </w:t>
      </w:r>
      <w:r>
        <w:rPr>
          <w:rFonts w:ascii="Calibri" w:cs="Calibri" w:eastAsia="Calibri" w:hAnsi="Calibri"/>
          <w:sz w:val="21"/>
          <w:szCs w:val="21"/>
        </w:rPr>
        <w:t xml:space="preserve">Client 1's actual staff try real workflows before go-live, catching gaps that internal testing missed.</w:t>
      </w:r>
    </w:p>
    <w:p>
      <w:pPr>
        <w:pStyle w:val="Heading2"/>
        <w:spacing w:after="160" w:before="320"/>
      </w:pPr>
      <w:r>
        <w:rPr>
          <w:rFonts w:ascii="Calibri" w:cs="Calibri" w:eastAsia="Calibri" w:hAnsi="Calibri"/>
          <w:b/>
          <w:bCs/>
          <w:color w:val="2E5C8A"/>
          <w:sz w:val="26"/>
          <w:szCs w:val="26"/>
        </w:rPr>
        <w:t xml:space="preserve">19.1 Why Business Workflows Matter More Than Isolated CRUD Tests</w:t>
      </w:r>
    </w:p>
    <w:p>
      <w:pPr>
        <w:spacing w:after="160" w:line="276"/>
      </w:pPr>
      <w:r>
        <w:rPr>
          <w:rFonts w:ascii="Calibri" w:cs="Calibri" w:eastAsia="Calibri" w:hAnsi="Calibri"/>
          <w:b w:val="false"/>
          <w:bCs w:val="false"/>
          <w:i w:val="false"/>
          <w:iCs w:val="false"/>
          <w:color w:val="000000"/>
          <w:sz w:val="21"/>
          <w:szCs w:val="21"/>
        </w:rPr>
        <w:t xml:space="preserve">Testing that a single "create product" endpoint works is necessary but nowhere near sufficient. The real risk in ERP software is workflow-level correctness — does a full purchase-to-receipt-to-inventory-increase sequence leave the ledger in a correct state? Does allocating the last unit of a product to two simultaneous orders get handled safely? These multi-step, stateful scenarios are where ERP bugs actually cause business damage (wrong inventory counts, double-shipped orders), so workflow-level and end-to-end tests are prioritized over exhaustively testing every trivial CRUD operation in isolation.</w:t>
      </w:r>
    </w:p>
    <w:p>
      <w:pPr>
        <w:pStyle w:val="Heading1"/>
        <w:pageBreakBefore/>
        <w:spacing w:after="240" w:before="480"/>
      </w:pPr>
      <w:r>
        <w:rPr>
          <w:rFonts w:ascii="Calibri" w:cs="Calibri" w:eastAsia="Calibri" w:hAnsi="Calibri"/>
          <w:b/>
          <w:bCs/>
          <w:color w:val="1F3864"/>
          <w:sz w:val="32"/>
          <w:szCs w:val="32"/>
        </w:rPr>
        <w:t xml:space="preserve">20. Deployment Models</w:t>
      </w:r>
    </w:p>
    <w:p>
      <w:pPr>
        <w:spacing w:after="160" w:line="276"/>
      </w:pPr>
      <w:r>
        <w:rPr>
          <w:rFonts w:ascii="Calibri" w:cs="Calibri" w:eastAsia="Calibri" w:hAnsi="Calibri"/>
          <w:b w:val="false"/>
          <w:bCs w:val="false"/>
          <w:i w:val="false"/>
          <w:iCs w:val="false"/>
          <w:color w:val="000000"/>
          <w:sz w:val="21"/>
          <w:szCs w:val="21"/>
        </w:rPr>
        <w:t xml:space="preserve">Three deployment models are realistic for this kind of product, in increasing order of scale and complexity:</w:t>
      </w:r>
    </w:p>
    <w:p>
      <w:pPr>
        <w:pStyle w:val="Heading2"/>
        <w:spacing w:after="160" w:before="320"/>
      </w:pPr>
      <w:r>
        <w:rPr>
          <w:rFonts w:ascii="Calibri" w:cs="Calibri" w:eastAsia="Calibri" w:hAnsi="Calibri"/>
          <w:b/>
          <w:bCs/>
          <w:color w:val="2E5C8A"/>
          <w:sz w:val="26"/>
          <w:szCs w:val="26"/>
        </w:rPr>
        <w:t xml:space="preserve">Model A — Single Computer</w:t>
      </w:r>
    </w:p>
    <w:tbl>
      <w:tblPr>
        <w:tblW w:type="dxa" w:w="9350"/>
        <w:tblBorders>
          <w:top w:val="single" w:color="2E5C8A" w:sz="4"/>
          <w:left w:val="single" w:color="2E5C8A" w:sz="4"/>
          <w:bottom w:val="single" w:color="2E5C8A" w:sz="4"/>
          <w:right w:val="single" w:color="2E5C8A" w:sz="4"/>
          <w:insideH w:val="none"/>
          <w:insideV w:val="none"/>
        </w:tblBorders>
      </w:tblPr>
      <w:tblGrid>
        <w:gridCol w:w="100"/>
      </w:tblGrid>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Desktop App</w:t>
            </w:r>
          </w:p>
        </w:tc>
      </w:tr>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w:t>
            </w:r>
          </w:p>
        </w:tc>
      </w:tr>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Backend</w:t>
            </w:r>
          </w:p>
        </w:tc>
      </w:tr>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w:t>
            </w:r>
          </w:p>
        </w:tc>
      </w:tr>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Database</w:t>
            </w:r>
          </w:p>
        </w:tc>
      </w:tr>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(all on one computer)</w:t>
            </w:r>
          </w:p>
        </w:tc>
      </w:tr>
    </w:tbl>
    <w:p>
      <w:pPr>
        <w:spacing w:after="160" w:line="276"/>
      </w:pPr>
      <w:r>
        <w:rPr>
          <w:rFonts w:ascii="Calibri" w:cs="Calibri" w:eastAsia="Calibri" w:hAnsi="Calibri"/>
          <w:b w:val="false"/>
          <w:bCs w:val="false"/>
          <w:i w:val="false"/>
          <w:iCs w:val="false"/>
          <w:color w:val="000000"/>
          <w:sz w:val="21"/>
          <w:szCs w:val="21"/>
        </w:rPr>
        <w:t xml:space="preserve">Everything — desktop app, backend, and database — runs on one machine. Suitable only for a very small operation, a demo, or early local development/testing. Not realistic for any company with more than one employee needing simultaneous access.</w:t>
      </w:r>
    </w:p>
    <w:p>
      <w:pPr>
        <w:pStyle w:val="Heading2"/>
        <w:spacing w:after="160" w:before="320"/>
      </w:pPr>
      <w:r>
        <w:rPr>
          <w:rFonts w:ascii="Calibri" w:cs="Calibri" w:eastAsia="Calibri" w:hAnsi="Calibri"/>
          <w:b/>
          <w:bCs/>
          <w:color w:val="2E5C8A"/>
          <w:sz w:val="26"/>
          <w:szCs w:val="26"/>
        </w:rPr>
        <w:t xml:space="preserve">Model B — Company Server</w:t>
      </w:r>
    </w:p>
    <w:tbl>
      <w:tblPr>
        <w:tblW w:type="dxa" w:w="9350"/>
        <w:tblBorders>
          <w:top w:val="single" w:color="2E5C8A" w:sz="4"/>
          <w:left w:val="single" w:color="2E5C8A" w:sz="4"/>
          <w:bottom w:val="single" w:color="2E5C8A" w:sz="4"/>
          <w:right w:val="single" w:color="2E5C8A" w:sz="4"/>
          <w:insideH w:val="none"/>
          <w:insideV w:val="none"/>
        </w:tblBorders>
      </w:tblPr>
      <w:tblGrid>
        <w:gridCol w:w="100"/>
      </w:tblGrid>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Desktop Apps (multiple computers)</w:t>
            </w:r>
          </w:p>
        </w:tc>
      </w:tr>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w:t>
            </w:r>
          </w:p>
        </w:tc>
      </w:tr>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Company Server (on-premise)</w:t>
            </w:r>
          </w:p>
        </w:tc>
      </w:tr>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w:t>
            </w:r>
          </w:p>
        </w:tc>
      </w:tr>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Backend</w:t>
            </w:r>
          </w:p>
        </w:tc>
      </w:tr>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w:t>
            </w:r>
          </w:p>
        </w:tc>
      </w:tr>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Database</w:t>
            </w:r>
          </w:p>
        </w:tc>
      </w:tr>
    </w:tbl>
    <w:p>
      <w:pPr>
        <w:spacing w:after="160" w:line="276"/>
      </w:pPr>
      <w:r>
        <w:rPr>
          <w:rFonts w:ascii="Calibri" w:cs="Calibri" w:eastAsia="Calibri" w:hAnsi="Calibri"/>
          <w:b w:val="false"/>
          <w:bCs w:val="false"/>
          <w:i w:val="false"/>
          <w:iCs w:val="false"/>
          <w:color w:val="000000"/>
          <w:sz w:val="21"/>
          <w:szCs w:val="21"/>
        </w:rPr>
        <w:t xml:space="preserve">The backend and database run on a server physically located at the client's office; every employee's desktop app connects to it over the local network. This is a strong fit for a first client: it's straightforward, keeps data on the client's own premises (which some businesses prefer), and avoids recurring cloud hosting costs early on.</w:t>
      </w:r>
    </w:p>
    <w:p>
      <w:pPr>
        <w:pStyle w:val="Heading2"/>
        <w:spacing w:after="160" w:before="320"/>
      </w:pPr>
      <w:r>
        <w:rPr>
          <w:rFonts w:ascii="Calibri" w:cs="Calibri" w:eastAsia="Calibri" w:hAnsi="Calibri"/>
          <w:b/>
          <w:bCs/>
          <w:color w:val="2E5C8A"/>
          <w:sz w:val="26"/>
          <w:szCs w:val="26"/>
        </w:rPr>
        <w:t xml:space="preserve">Model C — Cloud</w:t>
      </w:r>
    </w:p>
    <w:tbl>
      <w:tblPr>
        <w:tblW w:type="dxa" w:w="9350"/>
        <w:tblBorders>
          <w:top w:val="single" w:color="2E5C8A" w:sz="4"/>
          <w:left w:val="single" w:color="2E5C8A" w:sz="4"/>
          <w:bottom w:val="single" w:color="2E5C8A" w:sz="4"/>
          <w:right w:val="single" w:color="2E5C8A" w:sz="4"/>
          <w:insideH w:val="none"/>
          <w:insideV w:val="none"/>
        </w:tblBorders>
      </w:tblPr>
      <w:tblGrid>
        <w:gridCol w:w="100"/>
      </w:tblGrid>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Desktop Apps (multiple computers, possibly multiple sites)</w:t>
            </w:r>
          </w:p>
        </w:tc>
      </w:tr>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w:t>
            </w:r>
          </w:p>
        </w:tc>
      </w:tr>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Internet</w:t>
            </w:r>
          </w:p>
        </w:tc>
      </w:tr>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w:t>
            </w:r>
          </w:p>
        </w:tc>
      </w:tr>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Cloud Backend</w:t>
            </w:r>
          </w:p>
        </w:tc>
      </w:tr>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w:t>
            </w:r>
          </w:p>
        </w:tc>
      </w:tr>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Cloud Database</w:t>
            </w:r>
          </w:p>
        </w:tc>
      </w:tr>
    </w:tbl>
    <w:p>
      <w:pPr>
        <w:spacing w:after="160" w:line="276"/>
      </w:pPr>
      <w:r>
        <w:rPr>
          <w:rFonts w:ascii="Calibri" w:cs="Calibri" w:eastAsia="Calibri" w:hAnsi="Calibri"/>
          <w:b w:val="false"/>
          <w:bCs w:val="false"/>
          <w:i w:val="false"/>
          <w:iCs w:val="false"/>
          <w:color w:val="000000"/>
          <w:sz w:val="21"/>
          <w:szCs w:val="21"/>
        </w:rPr>
        <w:t xml:space="preserve">The backend and database run on a cloud server, reachable over the internet. This is the model that scales toward multiple clients (Section 26) and supports remote/multi-site access, at the cost of ongoing hosting fees and a greater need for hardened internet-facing security.</w:t>
      </w:r>
    </w:p>
    <w:p>
      <w:pPr>
        <w:pStyle w:val="Heading2"/>
        <w:spacing w:after="160" w:before="320"/>
      </w:pPr>
      <w:r>
        <w:rPr>
          <w:rFonts w:ascii="Calibri" w:cs="Calibri" w:eastAsia="Calibri" w:hAnsi="Calibri"/>
          <w:b/>
          <w:bCs/>
          <w:color w:val="2E5C8A"/>
          <w:sz w:val="26"/>
          <w:szCs w:val="26"/>
        </w:rPr>
        <w:t xml:space="preserve">20.1 Recommendation</w:t>
      </w:r>
    </w:p>
    <w:tbl>
      <w:tblPr>
        <w:tblW w:type="dxa" w:w="9350"/>
        <w:tblBorders>
          <w:top w:val="single" w:color="AAAAAA" w:sz="2"/>
          <w:left w:val="single" w:color="AAAAAA" w:sz="2"/>
          <w:bottom w:val="single" w:color="AAAAAA" w:sz="2"/>
          <w:right w:val="single" w:color="AAAAAA" w:sz="2"/>
          <w:insideH w:val="single" w:color="CCCCCC" w:sz="2"/>
          <w:insideV w:val="single" w:color="CCCCCC" w:sz="2"/>
        </w:tblBorders>
      </w:tblPr>
      <w:tblGrid>
        <w:gridCol w:w="4300"/>
        <w:gridCol w:w="5050"/>
      </w:tblGrid>
      <w:tr>
        <w:trPr>
          <w:tblHeader/>
        </w:trPr>
        <w:tc>
          <w:tcPr>
            <w:tcW w:type="dxa" w:w="4300"/>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Company Size / Situation</w:t>
            </w:r>
          </w:p>
        </w:tc>
        <w:tc>
          <w:tcPr>
            <w:tcW w:type="dxa" w:w="5050"/>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Recommended Model</w:t>
            </w:r>
          </w:p>
        </w:tc>
      </w:tr>
      <w:tr>
        <w:tc>
          <w:tcPr>
            <w:tcW w:type="dxa" w:w="4300"/>
            <w:shd w:fill="FFFFFF" w:val="clear"/>
            <w:tcMar>
              <w:top w:type="dxa" w:w="90"/>
              <w:left w:type="dxa" w:w="120"/>
              <w:bottom w:type="dxa" w:w="90"/>
              <w:right w:type="dxa" w:w="120"/>
            </w:tcMar>
            <w:vAlign w:val="center"/>
          </w:tcPr>
          <w:p>
            <w:r>
              <w:rPr>
                <w:rFonts w:ascii="Calibri" w:cs="Calibri" w:eastAsia="Calibri" w:hAnsi="Calibri"/>
                <w:sz w:val="19"/>
                <w:szCs w:val="19"/>
              </w:rPr>
              <w:t xml:space="preserve">Single-location small business, cost-sensitive, no remote access needed</w:t>
            </w:r>
          </w:p>
        </w:tc>
        <w:tc>
          <w:tcPr>
            <w:tcW w:type="dxa" w:w="5050"/>
            <w:shd w:fill="FFFFFF" w:val="clear"/>
            <w:tcMar>
              <w:top w:type="dxa" w:w="90"/>
              <w:left w:type="dxa" w:w="120"/>
              <w:bottom w:type="dxa" w:w="90"/>
              <w:right w:type="dxa" w:w="120"/>
            </w:tcMar>
            <w:vAlign w:val="center"/>
          </w:tcPr>
          <w:p>
            <w:r>
              <w:rPr>
                <w:rFonts w:ascii="Calibri" w:cs="Calibri" w:eastAsia="Calibri" w:hAnsi="Calibri"/>
                <w:sz w:val="19"/>
                <w:szCs w:val="19"/>
              </w:rPr>
              <w:t xml:space="preserve">Model B (Company Server)</w:t>
            </w:r>
          </w:p>
        </w:tc>
      </w:tr>
      <w:tr>
        <w:tc>
          <w:tcPr>
            <w:tcW w:type="dxa" w:w="4300"/>
            <w:shd w:fill="F2F6FA" w:val="clear"/>
            <w:tcMar>
              <w:top w:type="dxa" w:w="90"/>
              <w:left w:type="dxa" w:w="120"/>
              <w:bottom w:type="dxa" w:w="90"/>
              <w:right w:type="dxa" w:w="120"/>
            </w:tcMar>
            <w:vAlign w:val="center"/>
          </w:tcPr>
          <w:p>
            <w:r>
              <w:rPr>
                <w:rFonts w:ascii="Calibri" w:cs="Calibri" w:eastAsia="Calibri" w:hAnsi="Calibri"/>
                <w:sz w:val="19"/>
                <w:szCs w:val="19"/>
              </w:rPr>
              <w:t xml:space="preserve">Multi-location business, or staff needing remote/off-site access</w:t>
            </w:r>
          </w:p>
        </w:tc>
        <w:tc>
          <w:tcPr>
            <w:tcW w:type="dxa" w:w="5050"/>
            <w:shd w:fill="F2F6FA" w:val="clear"/>
            <w:tcMar>
              <w:top w:type="dxa" w:w="90"/>
              <w:left w:type="dxa" w:w="120"/>
              <w:bottom w:type="dxa" w:w="90"/>
              <w:right w:type="dxa" w:w="120"/>
            </w:tcMar>
            <w:vAlign w:val="center"/>
          </w:tcPr>
          <w:p>
            <w:r>
              <w:rPr>
                <w:rFonts w:ascii="Calibri" w:cs="Calibri" w:eastAsia="Calibri" w:hAnsi="Calibri"/>
                <w:sz w:val="19"/>
                <w:szCs w:val="19"/>
              </w:rPr>
              <w:t xml:space="preserve">Model C (Cloud)</w:t>
            </w:r>
          </w:p>
        </w:tc>
      </w:tr>
      <w:tr>
        <w:tc>
          <w:tcPr>
            <w:tcW w:type="dxa" w:w="4300"/>
            <w:shd w:fill="FFFFFF" w:val="clear"/>
            <w:tcMar>
              <w:top w:type="dxa" w:w="90"/>
              <w:left w:type="dxa" w:w="120"/>
              <w:bottom w:type="dxa" w:w="90"/>
              <w:right w:type="dxa" w:w="120"/>
            </w:tcMar>
            <w:vAlign w:val="center"/>
          </w:tcPr>
          <w:p>
            <w:r>
              <w:rPr>
                <w:rFonts w:ascii="Calibri" w:cs="Calibri" w:eastAsia="Calibri" w:hAnsi="Calibri"/>
                <w:sz w:val="19"/>
                <w:szCs w:val="19"/>
              </w:rPr>
              <w:t xml:space="preserve">Product maturing toward multiple paying clients</w:t>
            </w:r>
          </w:p>
        </w:tc>
        <w:tc>
          <w:tcPr>
            <w:tcW w:type="dxa" w:w="5050"/>
            <w:shd w:fill="FFFFFF" w:val="clear"/>
            <w:tcMar>
              <w:top w:type="dxa" w:w="90"/>
              <w:left w:type="dxa" w:w="120"/>
              <w:bottom w:type="dxa" w:w="90"/>
              <w:right w:type="dxa" w:w="120"/>
            </w:tcMar>
            <w:vAlign w:val="center"/>
          </w:tcPr>
          <w:p>
            <w:r>
              <w:rPr>
                <w:rFonts w:ascii="Calibri" w:cs="Calibri" w:eastAsia="Calibri" w:hAnsi="Calibri"/>
                <w:sz w:val="19"/>
                <w:szCs w:val="19"/>
              </w:rPr>
              <w:t xml:space="preserve">Model C (Cloud) — a hosted, multi-tenant-ready deployment is the natural direction for the commercial product (Section 26)</w:t>
            </w:r>
          </w:p>
        </w:tc>
      </w:tr>
    </w:tbl>
    <w:p>
      <w:pPr>
        <w:spacing w:after="160" w:line="276"/>
      </w:pPr>
      <w:r>
        <w:rPr>
          <w:rFonts w:ascii="Calibri" w:cs="Calibri" w:eastAsia="Calibri" w:hAnsi="Calibri"/>
          <w:b w:val="false"/>
          <w:bCs w:val="false"/>
          <w:i w:val="false"/>
          <w:iCs w:val="false"/>
          <w:color w:val="000000"/>
          <w:sz w:val="21"/>
          <w:szCs w:val="21"/>
        </w:rPr>
        <w:t xml:space="preserve">For Client 1 specifically, the right model depends on facts gathered in the Requirements phase (do they have multiple locations? remote staff? an existing server room?) — but Model B is the most likely practical starting point, with a clear, low-friction path to Model C later since the application architecture doesn't change between them, only where it's hosted.</w:t>
      </w:r>
    </w:p>
    <w:p>
      <w:pPr>
        <w:pStyle w:val="Heading1"/>
        <w:pageBreakBefore/>
        <w:spacing w:after="240" w:before="480"/>
      </w:pPr>
      <w:r>
        <w:rPr>
          <w:rFonts w:ascii="Calibri" w:cs="Calibri" w:eastAsia="Calibri" w:hAnsi="Calibri"/>
          <w:b/>
          <w:bCs/>
          <w:color w:val="1F3864"/>
          <w:sz w:val="32"/>
          <w:szCs w:val="32"/>
        </w:rPr>
        <w:t xml:space="preserve">21. Backups &amp; Disaster Recovery</w:t>
      </w:r>
    </w:p>
    <w:p>
      <w:pPr>
        <w:spacing w:after="160" w:line="276"/>
      </w:pPr>
      <w:r>
        <w:rPr>
          <w:rFonts w:ascii="Calibri" w:cs="Calibri" w:eastAsia="Calibri" w:hAnsi="Calibri"/>
          <w:b w:val="false"/>
          <w:bCs w:val="false"/>
          <w:i w:val="false"/>
          <w:iCs w:val="false"/>
          <w:color w:val="000000"/>
          <w:sz w:val="21"/>
          <w:szCs w:val="21"/>
        </w:rPr>
        <w:t xml:space="preserve">Backups are not optional for business-critical software — losing a client's inventory or order history is a business-ending failure for them, and a reputation-ending failure for this product.</w:t>
      </w:r>
    </w:p>
    <w:p>
      <w:pPr>
        <w:pStyle w:val="ListParagraph"/>
        <w:numPr>
          <w:ilvl w:val="0"/>
          <w:numId w:val="2"/>
        </w:numPr>
        <w:spacing w:after="80" w:line="270"/>
      </w:pPr>
      <w:r>
        <w:rPr>
          <w:rFonts w:ascii="Calibri" w:cs="Calibri" w:eastAsia="Calibri" w:hAnsi="Calibri"/>
          <w:b/>
          <w:bCs/>
          <w:sz w:val="21"/>
          <w:szCs w:val="21"/>
        </w:rPr>
        <w:t xml:space="preserve">Database backups: </w:t>
      </w:r>
      <w:r>
        <w:rPr>
          <w:rFonts w:ascii="Calibri" w:cs="Calibri" w:eastAsia="Calibri" w:hAnsi="Calibri"/>
          <w:sz w:val="21"/>
          <w:szCs w:val="21"/>
        </w:rPr>
        <w:t xml:space="preserve">regular, automated dumps/snapshots of PostgreSQL data.</w:t>
      </w:r>
    </w:p>
    <w:p>
      <w:pPr>
        <w:pStyle w:val="ListParagraph"/>
        <w:numPr>
          <w:ilvl w:val="0"/>
          <w:numId w:val="2"/>
        </w:numPr>
        <w:spacing w:after="80" w:line="270"/>
      </w:pPr>
      <w:r>
        <w:rPr>
          <w:rFonts w:ascii="Calibri" w:cs="Calibri" w:eastAsia="Calibri" w:hAnsi="Calibri"/>
          <w:b/>
          <w:bCs/>
          <w:sz w:val="21"/>
          <w:szCs w:val="21"/>
        </w:rPr>
        <w:t xml:space="preserve">Automated backups: </w:t>
      </w:r>
      <w:r>
        <w:rPr>
          <w:rFonts w:ascii="Calibri" w:cs="Calibri" w:eastAsia="Calibri" w:hAnsi="Calibri"/>
          <w:sz w:val="21"/>
          <w:szCs w:val="21"/>
        </w:rPr>
        <w:t xml:space="preserve">scheduled without requiring manual action — manual-only backups are backups that eventually don't happen.</w:t>
      </w:r>
    </w:p>
    <w:p>
      <w:pPr>
        <w:pStyle w:val="ListParagraph"/>
        <w:numPr>
          <w:ilvl w:val="0"/>
          <w:numId w:val="2"/>
        </w:numPr>
        <w:spacing w:after="80" w:line="270"/>
      </w:pPr>
      <w:r>
        <w:rPr>
          <w:rFonts w:ascii="Calibri" w:cs="Calibri" w:eastAsia="Calibri" w:hAnsi="Calibri"/>
          <w:b/>
          <w:bCs/>
          <w:sz w:val="21"/>
          <w:szCs w:val="21"/>
        </w:rPr>
        <w:t xml:space="preserve">Backup frequency: </w:t>
      </w:r>
      <w:r>
        <w:rPr>
          <w:rFonts w:ascii="Calibri" w:cs="Calibri" w:eastAsia="Calibri" w:hAnsi="Calibri"/>
          <w:sz w:val="21"/>
          <w:szCs w:val="21"/>
        </w:rPr>
        <w:t xml:space="preserve">at minimum daily for a business-critical system; more frequent (e.g. hourly, or continuous write-ahead-log shipping) as the client's tolerance for data loss shrinks.</w:t>
      </w:r>
    </w:p>
    <w:p>
      <w:pPr>
        <w:pStyle w:val="ListParagraph"/>
        <w:numPr>
          <w:ilvl w:val="0"/>
          <w:numId w:val="2"/>
        </w:numPr>
        <w:spacing w:after="80" w:line="270"/>
      </w:pPr>
      <w:r>
        <w:rPr>
          <w:rFonts w:ascii="Calibri" w:cs="Calibri" w:eastAsia="Calibri" w:hAnsi="Calibri"/>
          <w:b/>
          <w:bCs/>
          <w:sz w:val="21"/>
          <w:szCs w:val="21"/>
        </w:rPr>
        <w:t xml:space="preserve">Retention: </w:t>
      </w:r>
      <w:r>
        <w:rPr>
          <w:rFonts w:ascii="Calibri" w:cs="Calibri" w:eastAsia="Calibri" w:hAnsi="Calibri"/>
          <w:sz w:val="21"/>
          <w:szCs w:val="21"/>
        </w:rPr>
        <w:t xml:space="preserve">keeping a rolling window of backups (e.g. 30 daily, 12 monthly) rather than only the most recent one, to recover from problems noticed after some delay.</w:t>
      </w:r>
    </w:p>
    <w:p>
      <w:pPr>
        <w:pStyle w:val="ListParagraph"/>
        <w:numPr>
          <w:ilvl w:val="0"/>
          <w:numId w:val="2"/>
        </w:numPr>
        <w:spacing w:after="80" w:line="270"/>
      </w:pPr>
      <w:r>
        <w:rPr>
          <w:rFonts w:ascii="Calibri" w:cs="Calibri" w:eastAsia="Calibri" w:hAnsi="Calibri"/>
          <w:b/>
          <w:bCs/>
          <w:sz w:val="21"/>
          <w:szCs w:val="21"/>
        </w:rPr>
        <w:t xml:space="preserve">Disaster recovery: </w:t>
      </w:r>
      <w:r>
        <w:rPr>
          <w:rFonts w:ascii="Calibri" w:cs="Calibri" w:eastAsia="Calibri" w:hAnsi="Calibri"/>
          <w:sz w:val="21"/>
          <w:szCs w:val="21"/>
        </w:rPr>
        <w:t xml:space="preserve">a documented plan for what happens if the server itself is lost (fire, hardware failure, ransomware) — not just the data.</w:t>
      </w:r>
    </w:p>
    <w:p>
      <w:pPr>
        <w:pStyle w:val="ListParagraph"/>
        <w:numPr>
          <w:ilvl w:val="0"/>
          <w:numId w:val="2"/>
        </w:numPr>
        <w:spacing w:after="80" w:line="270"/>
      </w:pPr>
      <w:r>
        <w:rPr>
          <w:rFonts w:ascii="Calibri" w:cs="Calibri" w:eastAsia="Calibri" w:hAnsi="Calibri"/>
          <w:b/>
          <w:bCs/>
          <w:sz w:val="21"/>
          <w:szCs w:val="21"/>
        </w:rPr>
        <w:t xml:space="preserve">Restore testing: </w:t>
      </w:r>
      <w:r>
        <w:rPr>
          <w:rFonts w:ascii="Calibri" w:cs="Calibri" w:eastAsia="Calibri" w:hAnsi="Calibri"/>
          <w:sz w:val="21"/>
          <w:szCs w:val="21"/>
        </w:rPr>
        <w:t xml:space="preserve">periodically actually restoring a backup to confirm it works — an untested backup is not a reliable backup.</w:t>
      </w:r>
    </w:p>
    <w:p>
      <w:pPr>
        <w:pStyle w:val="ListParagraph"/>
        <w:numPr>
          <w:ilvl w:val="0"/>
          <w:numId w:val="2"/>
        </w:numPr>
        <w:spacing w:after="80" w:line="270"/>
      </w:pPr>
      <w:r>
        <w:rPr>
          <w:rFonts w:ascii="Calibri" w:cs="Calibri" w:eastAsia="Calibri" w:hAnsi="Calibri"/>
          <w:b/>
          <w:bCs/>
          <w:sz w:val="21"/>
          <w:szCs w:val="21"/>
        </w:rPr>
        <w:t xml:space="preserve">Data security: </w:t>
      </w:r>
      <w:r>
        <w:rPr>
          <w:rFonts w:ascii="Calibri" w:cs="Calibri" w:eastAsia="Calibri" w:hAnsi="Calibri"/>
          <w:sz w:val="21"/>
          <w:szCs w:val="21"/>
        </w:rPr>
        <w:t xml:space="preserve">backups must be encrypted and access-controlled, since they contain a full copy of the same sensitive business data as the live system.</w:t>
      </w:r>
    </w:p>
    <w:p>
      <w:pPr>
        <w:pStyle w:val="Heading1"/>
        <w:pageBreakBefore/>
        <w:spacing w:after="240" w:before="480"/>
      </w:pPr>
      <w:r>
        <w:rPr>
          <w:rFonts w:ascii="Calibri" w:cs="Calibri" w:eastAsia="Calibri" w:hAnsi="Calibri"/>
          <w:b/>
          <w:bCs/>
          <w:color w:val="1F3864"/>
          <w:sz w:val="32"/>
          <w:szCs w:val="32"/>
        </w:rPr>
        <w:t xml:space="preserve">22. DevOps Foundation</w:t>
      </w:r>
    </w:p>
    <w:p>
      <w:pPr>
        <w:spacing w:after="160" w:line="276"/>
      </w:pPr>
      <w:r>
        <w:rPr>
          <w:rFonts w:ascii="Calibri" w:cs="Calibri" w:eastAsia="Calibri" w:hAnsi="Calibri"/>
          <w:b w:val="false"/>
          <w:bCs w:val="false"/>
          <w:i w:val="false"/>
          <w:iCs w:val="false"/>
          <w:color w:val="000000"/>
          <w:sz w:val="21"/>
          <w:szCs w:val="21"/>
        </w:rPr>
        <w:t xml:space="preserve">The following practices define the intended future development workflow. None of this is implemented in Phase 0 — it is documented here so the project starts with a clear operational discipline in mind.</w:t>
      </w:r>
    </w:p>
    <w:p>
      <w:pPr>
        <w:pStyle w:val="ListParagraph"/>
        <w:numPr>
          <w:ilvl w:val="0"/>
          <w:numId w:val="2"/>
        </w:numPr>
        <w:spacing w:after="80" w:line="270"/>
      </w:pPr>
      <w:r>
        <w:rPr>
          <w:rFonts w:ascii="Calibri" w:cs="Calibri" w:eastAsia="Calibri" w:hAnsi="Calibri"/>
          <w:sz w:val="21"/>
          <w:szCs w:val="21"/>
        </w:rPr>
        <w:t xml:space="preserve">Git &amp; GitHub for version control, with the whole history of the project tracked from the start.</w:t>
      </w:r>
    </w:p>
    <w:p>
      <w:pPr>
        <w:pStyle w:val="ListParagraph"/>
        <w:numPr>
          <w:ilvl w:val="0"/>
          <w:numId w:val="2"/>
        </w:numPr>
        <w:spacing w:after="80" w:line="270"/>
      </w:pPr>
      <w:r>
        <w:rPr>
          <w:rFonts w:ascii="Calibri" w:cs="Calibri" w:eastAsia="Calibri" w:hAnsi="Calibri"/>
          <w:sz w:val="21"/>
          <w:szCs w:val="21"/>
        </w:rPr>
        <w:t xml:space="preserve">Feature branches for each unit of work, merged via pull requests rather than committing directly to the main branch — even as a solo developer, this creates a reviewable history and a safety net.</w:t>
      </w:r>
    </w:p>
    <w:p>
      <w:pPr>
        <w:pStyle w:val="ListParagraph"/>
        <w:numPr>
          <w:ilvl w:val="0"/>
          <w:numId w:val="2"/>
        </w:numPr>
        <w:spacing w:after="80" w:line="270"/>
      </w:pPr>
      <w:r>
        <w:rPr>
          <w:rFonts w:ascii="Calibri" w:cs="Calibri" w:eastAsia="Calibri" w:hAnsi="Calibri"/>
          <w:sz w:val="21"/>
          <w:szCs w:val="21"/>
        </w:rPr>
        <w:t xml:space="preserve">Separate Development, Staging, and Production environments, so changes are verified before they ever reach the client's real data.</w:t>
      </w:r>
    </w:p>
    <w:p>
      <w:pPr>
        <w:pStyle w:val="ListParagraph"/>
        <w:numPr>
          <w:ilvl w:val="0"/>
          <w:numId w:val="2"/>
        </w:numPr>
        <w:spacing w:after="80" w:line="270"/>
      </w:pPr>
      <w:r>
        <w:rPr>
          <w:rFonts w:ascii="Calibri" w:cs="Calibri" w:eastAsia="Calibri" w:hAnsi="Calibri"/>
          <w:sz w:val="21"/>
          <w:szCs w:val="21"/>
        </w:rPr>
        <w:t xml:space="preserve">Docker to keep local development environments (and eventually deployment environments) consistent and reproducible.</w:t>
      </w:r>
    </w:p>
    <w:p>
      <w:pPr>
        <w:pStyle w:val="ListParagraph"/>
        <w:numPr>
          <w:ilvl w:val="0"/>
          <w:numId w:val="2"/>
        </w:numPr>
        <w:spacing w:after="80" w:line="270"/>
      </w:pPr>
      <w:r>
        <w:rPr>
          <w:rFonts w:ascii="Calibri" w:cs="Calibri" w:eastAsia="Calibri" w:hAnsi="Calibri"/>
          <w:sz w:val="21"/>
          <w:szCs w:val="21"/>
        </w:rPr>
        <w:t xml:space="preserve">CI/CD (GitHub Actions) to automatically build, test, and eventually package releases — including the cross-platform desktop builds discussed in Section 7.</w:t>
      </w:r>
    </w:p>
    <w:p>
      <w:pPr>
        <w:pStyle w:val="ListParagraph"/>
        <w:numPr>
          <w:ilvl w:val="0"/>
          <w:numId w:val="2"/>
        </w:numPr>
        <w:spacing w:after="80" w:line="270"/>
      </w:pPr>
      <w:r>
        <w:rPr>
          <w:rFonts w:ascii="Calibri" w:cs="Calibri" w:eastAsia="Calibri" w:hAnsi="Calibri"/>
          <w:sz w:val="21"/>
          <w:szCs w:val="21"/>
        </w:rPr>
        <w:t xml:space="preserve">Logging and monitoring on the backend, so issues in a live client deployment can be diagnosed rather than discovered only when the client complains.</w:t>
      </w:r>
    </w:p>
    <w:p>
      <w:pPr>
        <w:pStyle w:val="Heading1"/>
        <w:pageBreakBefore/>
        <w:spacing w:after="240" w:before="480"/>
      </w:pPr>
      <w:r>
        <w:rPr>
          <w:rFonts w:ascii="Calibri" w:cs="Calibri" w:eastAsia="Calibri" w:hAnsi="Calibri"/>
          <w:b/>
          <w:bCs/>
          <w:color w:val="1F3864"/>
          <w:sz w:val="32"/>
          <w:szCs w:val="32"/>
        </w:rPr>
        <w:t xml:space="preserve">23. Personalized Learning Assessment</w:t>
      </w:r>
    </w:p>
    <w:p>
      <w:pPr>
        <w:spacing w:after="160" w:line="276"/>
      </w:pPr>
      <w:r>
        <w:rPr>
          <w:rFonts w:ascii="Calibri" w:cs="Calibri" w:eastAsia="Calibri" w:hAnsi="Calibri"/>
          <w:b w:val="false"/>
          <w:bCs w:val="false"/>
          <w:i w:val="false"/>
          <w:iCs w:val="false"/>
          <w:color w:val="000000"/>
          <w:sz w:val="21"/>
          <w:szCs w:val="21"/>
        </w:rPr>
        <w:t xml:space="preserve">This assessment separates what's already solid from what needs deliberate attention, so learning effort is spent where it actually matters for this project.</w:t>
      </w:r>
    </w:p>
    <w:p>
      <w:pPr>
        <w:pStyle w:val="Heading2"/>
        <w:spacing w:after="160" w:before="320"/>
      </w:pPr>
      <w:r>
        <w:rPr>
          <w:rFonts w:ascii="Calibri" w:cs="Calibri" w:eastAsia="Calibri" w:hAnsi="Calibri"/>
          <w:b/>
          <w:bCs/>
          <w:color w:val="2E5C8A"/>
          <w:sz w:val="26"/>
          <w:szCs w:val="26"/>
        </w:rPr>
        <w:t xml:space="preserve">23.1 Already Have Experience With</w:t>
      </w:r>
    </w:p>
    <w:p>
      <w:pPr>
        <w:pStyle w:val="ListParagraph"/>
        <w:numPr>
          <w:ilvl w:val="0"/>
          <w:numId w:val="2"/>
        </w:numPr>
        <w:spacing w:after="80" w:line="270"/>
      </w:pPr>
      <w:r>
        <w:rPr>
          <w:rFonts w:ascii="Calibri" w:cs="Calibri" w:eastAsia="Calibri" w:hAnsi="Calibri"/>
          <w:sz w:val="21"/>
          <w:szCs w:val="21"/>
        </w:rPr>
        <w:t xml:space="preserve">Java, Java 17, JavaScript, TypeScript</w:t>
      </w:r>
    </w:p>
    <w:p>
      <w:pPr>
        <w:pStyle w:val="ListParagraph"/>
        <w:numPr>
          <w:ilvl w:val="0"/>
          <w:numId w:val="2"/>
        </w:numPr>
        <w:spacing w:after="80" w:line="270"/>
      </w:pPr>
      <w:r>
        <w:rPr>
          <w:rFonts w:ascii="Calibri" w:cs="Calibri" w:eastAsia="Calibri" w:hAnsi="Calibri"/>
          <w:sz w:val="21"/>
          <w:szCs w:val="21"/>
        </w:rPr>
        <w:t xml:space="preserve">Spring Boot, Spring Security, JWT, Spring Data JPA, Hibernate, REST APIs, DTOs, Services, Repositories</w:t>
      </w:r>
    </w:p>
    <w:p>
      <w:pPr>
        <w:pStyle w:val="ListParagraph"/>
        <w:numPr>
          <w:ilvl w:val="0"/>
          <w:numId w:val="2"/>
        </w:numPr>
        <w:spacing w:after="80" w:line="270"/>
      </w:pPr>
      <w:r>
        <w:rPr>
          <w:rFonts w:ascii="Calibri" w:cs="Calibri" w:eastAsia="Calibri" w:hAnsi="Calibri"/>
          <w:sz w:val="21"/>
          <w:szCs w:val="21"/>
        </w:rPr>
        <w:t xml:space="preserve">PostgreSQL, Flyway</w:t>
      </w:r>
    </w:p>
    <w:p>
      <w:pPr>
        <w:pStyle w:val="ListParagraph"/>
        <w:numPr>
          <w:ilvl w:val="0"/>
          <w:numId w:val="2"/>
        </w:numPr>
        <w:spacing w:after="80" w:line="270"/>
      </w:pPr>
      <w:r>
        <w:rPr>
          <w:rFonts w:ascii="Calibri" w:cs="Calibri" w:eastAsia="Calibri" w:hAnsi="Calibri"/>
          <w:sz w:val="21"/>
          <w:szCs w:val="21"/>
        </w:rPr>
        <w:t xml:space="preserve">React, Next.js, TypeScript, Tailwind CSS</w:t>
      </w:r>
    </w:p>
    <w:p>
      <w:pPr>
        <w:pStyle w:val="ListParagraph"/>
        <w:numPr>
          <w:ilvl w:val="0"/>
          <w:numId w:val="2"/>
        </w:numPr>
        <w:spacing w:after="80" w:line="270"/>
      </w:pPr>
      <w:r>
        <w:rPr>
          <w:rFonts w:ascii="Calibri" w:cs="Calibri" w:eastAsia="Calibri" w:hAnsi="Calibri"/>
          <w:sz w:val="21"/>
          <w:szCs w:val="21"/>
        </w:rPr>
        <w:t xml:space="preserve">Git, GitHub, VS Code, Postman</w:t>
      </w:r>
    </w:p>
    <w:p>
      <w:pPr>
        <w:pStyle w:val="ListParagraph"/>
        <w:numPr>
          <w:ilvl w:val="0"/>
          <w:numId w:val="2"/>
        </w:numPr>
        <w:spacing w:after="80" w:line="270"/>
      </w:pPr>
      <w:r>
        <w:rPr>
          <w:rFonts w:ascii="Calibri" w:cs="Calibri" w:eastAsia="Calibri" w:hAnsi="Calibri"/>
          <w:sz w:val="21"/>
          <w:szCs w:val="21"/>
        </w:rPr>
        <w:t xml:space="preserve">Inventory, warehouse, shipping, receiving, freight, logistics, carrier, dispatch, and general business-operations domain knowledge</w:t>
      </w:r>
    </w:p>
    <w:p>
      <w:pPr>
        <w:pStyle w:val="Heading2"/>
        <w:spacing w:after="160" w:before="320"/>
      </w:pPr>
      <w:r>
        <w:rPr>
          <w:rFonts w:ascii="Calibri" w:cs="Calibri" w:eastAsia="Calibri" w:hAnsi="Calibri"/>
          <w:b/>
          <w:bCs/>
          <w:color w:val="2E5C8A"/>
          <w:sz w:val="26"/>
          <w:szCs w:val="26"/>
        </w:rPr>
        <w:t xml:space="preserve">23.2 Need to Strengthen (Known, But Not Yet at Enterprise Level)</w:t>
      </w:r>
    </w:p>
    <w:p>
      <w:pPr>
        <w:pStyle w:val="ListParagraph"/>
        <w:numPr>
          <w:ilvl w:val="0"/>
          <w:numId w:val="2"/>
        </w:numPr>
        <w:spacing w:after="80" w:line="270"/>
      </w:pPr>
      <w:r>
        <w:rPr>
          <w:rFonts w:ascii="Calibri" w:cs="Calibri" w:eastAsia="Calibri" w:hAnsi="Calibri"/>
          <w:b/>
          <w:bCs/>
          <w:sz w:val="21"/>
          <w:szCs w:val="21"/>
        </w:rPr>
        <w:t xml:space="preserve">Enterprise Spring Boot patterns: </w:t>
      </w:r>
      <w:r>
        <w:rPr>
          <w:rFonts w:ascii="Calibri" w:cs="Calibri" w:eastAsia="Calibri" w:hAnsi="Calibri"/>
          <w:sz w:val="21"/>
          <w:szCs w:val="21"/>
        </w:rPr>
        <w:t xml:space="preserve">layered architecture discipline, transaction boundaries, exception handling strategy at a scale beyond simple CRUD tutorials.</w:t>
      </w:r>
    </w:p>
    <w:p>
      <w:pPr>
        <w:pStyle w:val="ListParagraph"/>
        <w:numPr>
          <w:ilvl w:val="0"/>
          <w:numId w:val="2"/>
        </w:numPr>
        <w:spacing w:after="80" w:line="270"/>
      </w:pPr>
      <w:r>
        <w:rPr>
          <w:rFonts w:ascii="Calibri" w:cs="Calibri" w:eastAsia="Calibri" w:hAnsi="Calibri"/>
          <w:b/>
          <w:bCs/>
          <w:sz w:val="21"/>
          <w:szCs w:val="21"/>
        </w:rPr>
        <w:t xml:space="preserve">Advanced PostgreSQL: </w:t>
      </w:r>
      <w:r>
        <w:rPr>
          <w:rFonts w:ascii="Calibri" w:cs="Calibri" w:eastAsia="Calibri" w:hAnsi="Calibri"/>
          <w:sz w:val="21"/>
          <w:szCs w:val="21"/>
        </w:rPr>
        <w:t xml:space="preserve">indexing strategy, query performance, constraint design for high-integrity data.</w:t>
      </w:r>
    </w:p>
    <w:p>
      <w:pPr>
        <w:pStyle w:val="ListParagraph"/>
        <w:numPr>
          <w:ilvl w:val="0"/>
          <w:numId w:val="2"/>
        </w:numPr>
        <w:spacing w:after="80" w:line="270"/>
      </w:pPr>
      <w:r>
        <w:rPr>
          <w:rFonts w:ascii="Calibri" w:cs="Calibri" w:eastAsia="Calibri" w:hAnsi="Calibri"/>
          <w:b/>
          <w:bCs/>
          <w:sz w:val="21"/>
          <w:szCs w:val="21"/>
        </w:rPr>
        <w:t xml:space="preserve">Database transactions &amp; concurrency: </w:t>
      </w:r>
      <w:r>
        <w:rPr>
          <w:rFonts w:ascii="Calibri" w:cs="Calibri" w:eastAsia="Calibri" w:hAnsi="Calibri"/>
          <w:sz w:val="21"/>
          <w:szCs w:val="21"/>
        </w:rPr>
        <w:t xml:space="preserve">correctly handling simultaneous access to shared data like inventory (Section 14.2).</w:t>
      </w:r>
    </w:p>
    <w:p>
      <w:pPr>
        <w:pStyle w:val="ListParagraph"/>
        <w:numPr>
          <w:ilvl w:val="0"/>
          <w:numId w:val="2"/>
        </w:numPr>
        <w:spacing w:after="80" w:line="270"/>
      </w:pPr>
      <w:r>
        <w:rPr>
          <w:rFonts w:ascii="Calibri" w:cs="Calibri" w:eastAsia="Calibri" w:hAnsi="Calibri"/>
          <w:b/>
          <w:bCs/>
          <w:sz w:val="21"/>
          <w:szCs w:val="21"/>
        </w:rPr>
        <w:t xml:space="preserve">RBAC &amp; security: </w:t>
      </w:r>
      <w:r>
        <w:rPr>
          <w:rFonts w:ascii="Calibri" w:cs="Calibri" w:eastAsia="Calibri" w:hAnsi="Calibri"/>
          <w:sz w:val="21"/>
          <w:szCs w:val="21"/>
        </w:rPr>
        <w:t xml:space="preserve">designing genuinely enforceable, granular permission systems, not just "is logged in" checks.</w:t>
      </w:r>
    </w:p>
    <w:p>
      <w:pPr>
        <w:pStyle w:val="ListParagraph"/>
        <w:numPr>
          <w:ilvl w:val="0"/>
          <w:numId w:val="2"/>
        </w:numPr>
        <w:spacing w:after="80" w:line="270"/>
      </w:pPr>
      <w:r>
        <w:rPr>
          <w:rFonts w:ascii="Calibri" w:cs="Calibri" w:eastAsia="Calibri" w:hAnsi="Calibri"/>
          <w:b/>
          <w:bCs/>
          <w:sz w:val="21"/>
          <w:szCs w:val="21"/>
        </w:rPr>
        <w:t xml:space="preserve">React architecture: </w:t>
      </w:r>
      <w:r>
        <w:rPr>
          <w:rFonts w:ascii="Calibri" w:cs="Calibri" w:eastAsia="Calibri" w:hAnsi="Calibri"/>
          <w:sz w:val="21"/>
          <w:szCs w:val="21"/>
        </w:rPr>
        <w:t xml:space="preserve">structuring a large, long-lived business application's frontend (state management, data fetching patterns) rather than a small app or tutorial project.</w:t>
      </w:r>
    </w:p>
    <w:p>
      <w:pPr>
        <w:pStyle w:val="ListParagraph"/>
        <w:numPr>
          <w:ilvl w:val="0"/>
          <w:numId w:val="2"/>
        </w:numPr>
        <w:spacing w:after="80" w:line="270"/>
      </w:pPr>
      <w:r>
        <w:rPr>
          <w:rFonts w:ascii="Calibri" w:cs="Calibri" w:eastAsia="Calibri" w:hAnsi="Calibri"/>
          <w:b/>
          <w:bCs/>
          <w:sz w:val="21"/>
          <w:szCs w:val="21"/>
        </w:rPr>
        <w:t xml:space="preserve">TypeScript at scale: </w:t>
      </w:r>
      <w:r>
        <w:rPr>
          <w:rFonts w:ascii="Calibri" w:cs="Calibri" w:eastAsia="Calibri" w:hAnsi="Calibri"/>
          <w:sz w:val="21"/>
          <w:szCs w:val="21"/>
        </w:rPr>
        <w:t xml:space="preserve">modeling complex domain types (orders, inventory, workflows) precisely.</w:t>
      </w:r>
    </w:p>
    <w:p>
      <w:pPr>
        <w:pStyle w:val="Heading2"/>
        <w:spacing w:after="160" w:before="320"/>
      </w:pPr>
      <w:r>
        <w:rPr>
          <w:rFonts w:ascii="Calibri" w:cs="Calibri" w:eastAsia="Calibri" w:hAnsi="Calibri"/>
          <w:b/>
          <w:bCs/>
          <w:color w:val="2E5C8A"/>
          <w:sz w:val="26"/>
          <w:szCs w:val="26"/>
        </w:rPr>
        <w:t xml:space="preserve">23.3 Must Learn (New, Necessary for This Project)</w:t>
      </w:r>
    </w:p>
    <w:p>
      <w:pPr>
        <w:pStyle w:val="ListParagraph"/>
        <w:numPr>
          <w:ilvl w:val="0"/>
          <w:numId w:val="2"/>
        </w:numPr>
        <w:spacing w:after="80" w:line="270"/>
      </w:pPr>
      <w:r>
        <w:rPr>
          <w:rFonts w:ascii="Calibri" w:cs="Calibri" w:eastAsia="Calibri" w:hAnsi="Calibri"/>
          <w:b/>
          <w:bCs/>
          <w:sz w:val="21"/>
          <w:szCs w:val="21"/>
        </w:rPr>
        <w:t xml:space="preserve">Tauri &amp; desktop development: </w:t>
      </w:r>
      <w:r>
        <w:rPr>
          <w:rFonts w:ascii="Calibri" w:cs="Calibri" w:eastAsia="Calibri" w:hAnsi="Calibri"/>
          <w:sz w:val="21"/>
          <w:szCs w:val="21"/>
        </w:rPr>
        <w:t xml:space="preserve">packaging, native integration, platform-specific build/signing concerns (Sections 5.1, 6, 7).</w:t>
      </w:r>
    </w:p>
    <w:p>
      <w:pPr>
        <w:pStyle w:val="ListParagraph"/>
        <w:numPr>
          <w:ilvl w:val="0"/>
          <w:numId w:val="2"/>
        </w:numPr>
        <w:spacing w:after="80" w:line="270"/>
      </w:pPr>
      <w:r>
        <w:rPr>
          <w:rFonts w:ascii="Calibri" w:cs="Calibri" w:eastAsia="Calibri" w:hAnsi="Calibri"/>
          <w:b/>
          <w:bCs/>
          <w:sz w:val="21"/>
          <w:szCs w:val="21"/>
        </w:rPr>
        <w:t xml:space="preserve">Automated testing: </w:t>
      </w:r>
      <w:r>
        <w:rPr>
          <w:rFonts w:ascii="Calibri" w:cs="Calibri" w:eastAsia="Calibri" w:hAnsi="Calibri"/>
          <w:sz w:val="21"/>
          <w:szCs w:val="21"/>
        </w:rPr>
        <w:t xml:space="preserve">writing real unit/integration/E2E tests, likely a new discipline rather than a familiar one.</w:t>
      </w:r>
    </w:p>
    <w:p>
      <w:pPr>
        <w:pStyle w:val="ListParagraph"/>
        <w:numPr>
          <w:ilvl w:val="0"/>
          <w:numId w:val="2"/>
        </w:numPr>
        <w:spacing w:after="80" w:line="270"/>
      </w:pPr>
      <w:r>
        <w:rPr>
          <w:rFonts w:ascii="Calibri" w:cs="Calibri" w:eastAsia="Calibri" w:hAnsi="Calibri"/>
          <w:b/>
          <w:bCs/>
          <w:sz w:val="21"/>
          <w:szCs w:val="21"/>
        </w:rPr>
        <w:t xml:space="preserve">Docker: </w:t>
      </w:r>
      <w:r>
        <w:rPr>
          <w:rFonts w:ascii="Calibri" w:cs="Calibri" w:eastAsia="Calibri" w:hAnsi="Calibri"/>
          <w:sz w:val="21"/>
          <w:szCs w:val="21"/>
        </w:rPr>
        <w:t xml:space="preserve">containerizing the backend and database for consistent dev/deployment environments.</w:t>
      </w:r>
    </w:p>
    <w:p>
      <w:pPr>
        <w:pStyle w:val="ListParagraph"/>
        <w:numPr>
          <w:ilvl w:val="0"/>
          <w:numId w:val="2"/>
        </w:numPr>
        <w:spacing w:after="80" w:line="270"/>
      </w:pPr>
      <w:r>
        <w:rPr>
          <w:rFonts w:ascii="Calibri" w:cs="Calibri" w:eastAsia="Calibri" w:hAnsi="Calibri"/>
          <w:b/>
          <w:bCs/>
          <w:sz w:val="21"/>
          <w:szCs w:val="21"/>
        </w:rPr>
        <w:t xml:space="preserve">ERP &amp; WMS concepts: </w:t>
      </w:r>
      <w:r>
        <w:rPr>
          <w:rFonts w:ascii="Calibri" w:cs="Calibri" w:eastAsia="Calibri" w:hAnsi="Calibri"/>
          <w:sz w:val="21"/>
          <w:szCs w:val="21"/>
        </w:rPr>
        <w:t xml:space="preserve">the vocabulary and logic in Sections 11–13, if not already fully internalized despite domain familiarity.</w:t>
      </w:r>
    </w:p>
    <w:p>
      <w:pPr>
        <w:pStyle w:val="ListParagraph"/>
        <w:numPr>
          <w:ilvl w:val="0"/>
          <w:numId w:val="2"/>
        </w:numPr>
        <w:spacing w:after="80" w:line="270"/>
      </w:pPr>
      <w:r>
        <w:rPr>
          <w:rFonts w:ascii="Calibri" w:cs="Calibri" w:eastAsia="Calibri" w:hAnsi="Calibri"/>
          <w:b/>
          <w:bCs/>
          <w:sz w:val="21"/>
          <w:szCs w:val="21"/>
        </w:rPr>
        <w:t xml:space="preserve">Business analysis / requirements gathering: </w:t>
      </w:r>
      <w:r>
        <w:rPr>
          <w:rFonts w:ascii="Calibri" w:cs="Calibri" w:eastAsia="Calibri" w:hAnsi="Calibri"/>
          <w:sz w:val="21"/>
          <w:szCs w:val="21"/>
        </w:rPr>
        <w:t xml:space="preserve">the skill of translating a real client's operations into an accurate feature scope — central to the upcoming Client Discovery phase.</w:t>
      </w:r>
    </w:p>
    <w:p>
      <w:pPr>
        <w:pStyle w:val="Heading2"/>
        <w:spacing w:after="160" w:before="320"/>
      </w:pPr>
      <w:r>
        <w:rPr>
          <w:rFonts w:ascii="Calibri" w:cs="Calibri" w:eastAsia="Calibri" w:hAnsi="Calibri"/>
          <w:b/>
          <w:bCs/>
          <w:color w:val="2E5C8A"/>
          <w:sz w:val="26"/>
          <w:szCs w:val="26"/>
        </w:rPr>
        <w:t xml:space="preserve">23.4 Learn Later (Do Not Let These Slow Down the Initial Project)</w:t>
      </w:r>
    </w:p>
    <w:p>
      <w:pPr>
        <w:pStyle w:val="ListParagraph"/>
        <w:numPr>
          <w:ilvl w:val="0"/>
          <w:numId w:val="2"/>
        </w:numPr>
        <w:spacing w:after="80" w:line="270"/>
      </w:pPr>
      <w:r>
        <w:rPr>
          <w:rFonts w:ascii="Calibri" w:cs="Calibri" w:eastAsia="Calibri" w:hAnsi="Calibri"/>
          <w:sz w:val="21"/>
          <w:szCs w:val="21"/>
        </w:rPr>
        <w:t xml:space="preserve">Linux server administration (beyond what's needed to run Docker containers)</w:t>
      </w:r>
    </w:p>
    <w:p>
      <w:pPr>
        <w:pStyle w:val="ListParagraph"/>
        <w:numPr>
          <w:ilvl w:val="0"/>
          <w:numId w:val="2"/>
        </w:numPr>
        <w:spacing w:after="80" w:line="270"/>
      </w:pPr>
      <w:r>
        <w:rPr>
          <w:rFonts w:ascii="Calibri" w:cs="Calibri" w:eastAsia="Calibri" w:hAnsi="Calibri"/>
          <w:sz w:val="21"/>
          <w:szCs w:val="21"/>
        </w:rPr>
        <w:t xml:space="preserve">Advanced CI/CD orchestration</w:t>
      </w:r>
    </w:p>
    <w:p>
      <w:pPr>
        <w:pStyle w:val="ListParagraph"/>
        <w:numPr>
          <w:ilvl w:val="0"/>
          <w:numId w:val="2"/>
        </w:numPr>
        <w:spacing w:after="80" w:line="270"/>
      </w:pPr>
      <w:r>
        <w:rPr>
          <w:rFonts w:ascii="Calibri" w:cs="Calibri" w:eastAsia="Calibri" w:hAnsi="Calibri"/>
          <w:sz w:val="21"/>
          <w:szCs w:val="21"/>
        </w:rPr>
        <w:t xml:space="preserve">Production-grade monitoring/observability tooling</w:t>
      </w:r>
    </w:p>
    <w:p>
      <w:pPr>
        <w:pStyle w:val="ListParagraph"/>
        <w:numPr>
          <w:ilvl w:val="0"/>
          <w:numId w:val="2"/>
        </w:numPr>
        <w:spacing w:after="80" w:line="270"/>
      </w:pPr>
      <w:r>
        <w:rPr>
          <w:rFonts w:ascii="Calibri" w:cs="Calibri" w:eastAsia="Calibri" w:hAnsi="Calibri"/>
          <w:sz w:val="21"/>
          <w:szCs w:val="21"/>
        </w:rPr>
        <w:t xml:space="preserve">Advanced networking / multi-site deployment topologies</w:t>
      </w:r>
    </w:p>
    <w:p>
      <w:pPr>
        <w:pStyle w:val="ListParagraph"/>
        <w:numPr>
          <w:ilvl w:val="0"/>
          <w:numId w:val="2"/>
        </w:numPr>
        <w:spacing w:after="80" w:line="270"/>
      </w:pPr>
      <w:r>
        <w:rPr>
          <w:rFonts w:ascii="Calibri" w:cs="Calibri" w:eastAsia="Calibri" w:hAnsi="Calibri"/>
          <w:sz w:val="21"/>
          <w:szCs w:val="21"/>
        </w:rPr>
        <w:t xml:space="preserve">Deep Rust programming (beyond the thin native-integration layer Tauri needs)</w:t>
      </w:r>
    </w:p>
    <w:tbl>
      <w:tblPr>
        <w:tblW w:type="pct" w:w="100%"/>
        <w:tblBorders>
          <w:top w:val="single" w:color="2E5C8A" w:sz="4"/>
          <w:left w:val="single" w:color="2E5C8A" w:sz="4"/>
          <w:bottom w:val="single" w:color="2E5C8A" w:sz="4"/>
          <w:right w:val="single" w:color="2E5C8A" w:sz="4"/>
          <w:insideH w:val="none"/>
          <w:insideV w:val="none"/>
        </w:tblBorders>
      </w:tblPr>
      <w:tblGrid>
        <w:gridCol w:w="100"/>
      </w:tblGrid>
      <w:tr>
        <w:tc>
          <w:tcPr>
            <w:shd w:fill="DCE6F1" w:val="clear"/>
            <w:tcMar>
              <w:top w:type="dxa" w:w="160"/>
              <w:left w:type="dxa" w:w="200"/>
              <w:bottom w:type="dxa" w:w="160"/>
              <w:right w:type="dxa" w:w="200"/>
            </w:tcMar>
          </w:tcPr>
          <w:p>
            <w:pPr>
              <w:spacing w:after="60"/>
            </w:pPr>
            <w:r>
              <w:rPr>
                <w:rFonts w:ascii="Calibri" w:cs="Calibri" w:eastAsia="Calibri" w:hAnsi="Calibri"/>
                <w:b/>
                <w:bCs/>
                <w:color w:val="1F3864"/>
                <w:sz w:val="21"/>
                <w:szCs w:val="21"/>
              </w:rPr>
              <w:t xml:space="preserve">Guiding Principle</w:t>
            </w:r>
          </w:p>
          <w:p>
            <w:pPr>
              <w:spacing w:after="0"/>
            </w:pPr>
            <w:r>
              <w:rPr>
                <w:rFonts w:ascii="Calibri" w:cs="Calibri" w:eastAsia="Calibri" w:hAnsi="Calibri"/>
                <w:color w:val="333333"/>
                <w:sz w:val="20"/>
                <w:szCs w:val="20"/>
              </w:rPr>
              <w:t xml:space="preserve">Learn just enough of the "Must Learn" list to build the MVP correctly. Depth in the "Learn Later" list is genuinely valuable eventually, but pursuing it now would slow down delivering something real to Client 1 — and real client feedback is the fastest way to learn what actually matters.</w:t>
            </w:r>
          </w:p>
        </w:tc>
      </w:tr>
    </w:tbl>
    <w:p>
      <w:pPr>
        <w:pStyle w:val="Heading1"/>
        <w:pageBreakBefore/>
        <w:spacing w:after="240" w:before="480"/>
      </w:pPr>
      <w:r>
        <w:rPr>
          <w:rFonts w:ascii="Calibri" w:cs="Calibri" w:eastAsia="Calibri" w:hAnsi="Calibri"/>
          <w:b/>
          <w:bCs/>
          <w:color w:val="1F3864"/>
          <w:sz w:val="32"/>
          <w:szCs w:val="32"/>
        </w:rPr>
        <w:t xml:space="preserve">24. Product Development Philosophy</w:t>
      </w:r>
    </w:p>
    <w:p>
      <w:pPr>
        <w:spacing w:after="160" w:line="276"/>
      </w:pPr>
      <w:r>
        <w:rPr>
          <w:rFonts w:ascii="Calibri" w:cs="Calibri" w:eastAsia="Calibri" w:hAnsi="Calibri"/>
          <w:b w:val="false"/>
          <w:bCs w:val="false"/>
          <w:i w:val="false"/>
          <w:iCs w:val="false"/>
          <w:color w:val="000000"/>
          <w:sz w:val="21"/>
          <w:szCs w:val="21"/>
        </w:rPr>
        <w:t xml:space="preserve">The following principles govern every decision made for the rest of this project:</w:t>
      </w:r>
    </w:p>
    <w:p>
      <w:pPr>
        <w:pStyle w:val="ListParagraph"/>
        <w:numPr>
          <w:ilvl w:val="0"/>
          <w:numId w:val="3"/>
        </w:numPr>
        <w:spacing w:after="80" w:line="270"/>
      </w:pPr>
      <w:r>
        <w:rPr>
          <w:rFonts w:ascii="Calibri" w:cs="Calibri" w:eastAsia="Calibri" w:hAnsi="Calibri"/>
          <w:sz w:val="21"/>
          <w:szCs w:val="21"/>
        </w:rPr>
        <w:t xml:space="preserve">Build for the real client's workflow — not an imagined generic ERP.</w:t>
      </w:r>
    </w:p>
    <w:p>
      <w:pPr>
        <w:pStyle w:val="ListParagraph"/>
        <w:numPr>
          <w:ilvl w:val="0"/>
          <w:numId w:val="3"/>
        </w:numPr>
        <w:spacing w:after="80" w:line="270"/>
      </w:pPr>
      <w:r>
        <w:rPr>
          <w:rFonts w:ascii="Calibri" w:cs="Calibri" w:eastAsia="Calibri" w:hAnsi="Calibri"/>
          <w:sz w:val="21"/>
          <w:szCs w:val="21"/>
        </w:rPr>
        <w:t xml:space="preserve">Do not blindly copy generic ERP features just because other systems have them.</w:t>
      </w:r>
    </w:p>
    <w:p>
      <w:pPr>
        <w:pStyle w:val="ListParagraph"/>
        <w:numPr>
          <w:ilvl w:val="0"/>
          <w:numId w:val="3"/>
        </w:numPr>
        <w:spacing w:after="80" w:line="270"/>
      </w:pPr>
      <w:r>
        <w:rPr>
          <w:rFonts w:ascii="Calibri" w:cs="Calibri" w:eastAsia="Calibri" w:hAnsi="Calibri"/>
          <w:sz w:val="21"/>
          <w:szCs w:val="21"/>
        </w:rPr>
        <w:t xml:space="preserve">Build the smallest useful MVP, and expand from validated need.</w:t>
      </w:r>
    </w:p>
    <w:p>
      <w:pPr>
        <w:pStyle w:val="ListParagraph"/>
        <w:numPr>
          <w:ilvl w:val="0"/>
          <w:numId w:val="3"/>
        </w:numPr>
        <w:spacing w:after="80" w:line="270"/>
      </w:pPr>
      <w:r>
        <w:rPr>
          <w:rFonts w:ascii="Calibri" w:cs="Calibri" w:eastAsia="Calibri" w:hAnsi="Calibri"/>
          <w:sz w:val="21"/>
          <w:szCs w:val="21"/>
        </w:rPr>
        <w:t xml:space="preserve">Keep the architecture extensible, so growth doesn't require rewrites.</w:t>
      </w:r>
    </w:p>
    <w:p>
      <w:pPr>
        <w:pStyle w:val="ListParagraph"/>
        <w:numPr>
          <w:ilvl w:val="0"/>
          <w:numId w:val="3"/>
        </w:numPr>
        <w:spacing w:after="80" w:line="270"/>
      </w:pPr>
      <w:r>
        <w:rPr>
          <w:rFonts w:ascii="Calibri" w:cs="Calibri" w:eastAsia="Calibri" w:hAnsi="Calibri"/>
          <w:sz w:val="21"/>
          <w:szCs w:val="21"/>
        </w:rPr>
        <w:t xml:space="preserve">Keep business logic separate from UI — the UI is a view onto rules enforced elsewhere.</w:t>
      </w:r>
    </w:p>
    <w:p>
      <w:pPr>
        <w:pStyle w:val="ListParagraph"/>
        <w:numPr>
          <w:ilvl w:val="0"/>
          <w:numId w:val="3"/>
        </w:numPr>
        <w:spacing w:after="80" w:line="270"/>
      </w:pPr>
      <w:r>
        <w:rPr>
          <w:rFonts w:ascii="Calibri" w:cs="Calibri" w:eastAsia="Calibri" w:hAnsi="Calibri"/>
          <w:sz w:val="21"/>
          <w:szCs w:val="21"/>
        </w:rPr>
        <w:t xml:space="preserve">Maintain data integrity above all — an ERP that loses trust in its numbers is worthless.</w:t>
      </w:r>
    </w:p>
    <w:p>
      <w:pPr>
        <w:pStyle w:val="ListParagraph"/>
        <w:numPr>
          <w:ilvl w:val="0"/>
          <w:numId w:val="3"/>
        </w:numPr>
        <w:spacing w:after="80" w:line="270"/>
      </w:pPr>
      <w:r>
        <w:rPr>
          <w:rFonts w:ascii="Calibri" w:cs="Calibri" w:eastAsia="Calibri" w:hAnsi="Calibri"/>
          <w:sz w:val="21"/>
          <w:szCs w:val="21"/>
        </w:rPr>
        <w:t xml:space="preserve">Make important actions auditable, by design, not bolted on later.</w:t>
      </w:r>
    </w:p>
    <w:p>
      <w:pPr>
        <w:pStyle w:val="ListParagraph"/>
        <w:numPr>
          <w:ilvl w:val="0"/>
          <w:numId w:val="3"/>
        </w:numPr>
        <w:spacing w:after="80" w:line="270"/>
      </w:pPr>
      <w:r>
        <w:rPr>
          <w:rFonts w:ascii="Calibri" w:cs="Calibri" w:eastAsia="Calibri" w:hAnsi="Calibri"/>
          <w:sz w:val="21"/>
          <w:szCs w:val="21"/>
        </w:rPr>
        <w:t xml:space="preserve">Consider security from the beginning, not as a pre-launch checklist item.</w:t>
      </w:r>
    </w:p>
    <w:p>
      <w:pPr>
        <w:pStyle w:val="ListParagraph"/>
        <w:numPr>
          <w:ilvl w:val="0"/>
          <w:numId w:val="3"/>
        </w:numPr>
        <w:spacing w:after="80" w:line="270"/>
      </w:pPr>
      <w:r>
        <w:rPr>
          <w:rFonts w:ascii="Calibri" w:cs="Calibri" w:eastAsia="Calibri" w:hAnsi="Calibri"/>
          <w:sz w:val="21"/>
          <w:szCs w:val="21"/>
        </w:rPr>
        <w:t xml:space="preserve">Test important business workflows, not just isolated technical units.</w:t>
      </w:r>
    </w:p>
    <w:p>
      <w:pPr>
        <w:pStyle w:val="ListParagraph"/>
        <w:numPr>
          <w:ilvl w:val="0"/>
          <w:numId w:val="3"/>
        </w:numPr>
        <w:spacing w:after="80" w:line="270"/>
      </w:pPr>
      <w:r>
        <w:rPr>
          <w:rFonts w:ascii="Calibri" w:cs="Calibri" w:eastAsia="Calibri" w:hAnsi="Calibri"/>
          <w:sz w:val="21"/>
          <w:szCs w:val="21"/>
        </w:rPr>
        <w:t xml:space="preserve">Avoid unnecessary complexity — every added technology or pattern must earn its place.</w:t>
      </w:r>
    </w:p>
    <w:p>
      <w:pPr>
        <w:pStyle w:val="ListParagraph"/>
        <w:numPr>
          <w:ilvl w:val="0"/>
          <w:numId w:val="3"/>
        </w:numPr>
        <w:spacing w:after="80" w:line="270"/>
      </w:pPr>
      <w:r>
        <w:rPr>
          <w:rFonts w:ascii="Calibri" w:cs="Calibri" w:eastAsia="Calibri" w:hAnsi="Calibri"/>
          <w:sz w:val="21"/>
          <w:szCs w:val="21"/>
        </w:rPr>
        <w:t xml:space="preserve">Build reusable functionality, in service of the multi-client vision (Section 2).</w:t>
      </w:r>
    </w:p>
    <w:p>
      <w:pPr>
        <w:pStyle w:val="ListParagraph"/>
        <w:numPr>
          <w:ilvl w:val="0"/>
          <w:numId w:val="3"/>
        </w:numPr>
        <w:spacing w:after="80" w:line="270"/>
      </w:pPr>
      <w:r>
        <w:rPr>
          <w:rFonts w:ascii="Calibri" w:cs="Calibri" w:eastAsia="Calibri" w:hAnsi="Calibri"/>
          <w:sz w:val="21"/>
          <w:szCs w:val="21"/>
        </w:rPr>
        <w:t xml:space="preserve">Design for future clients, without over-building for hypothetical ones.</w:t>
      </w:r>
    </w:p>
    <w:p>
      <w:pPr>
        <w:pStyle w:val="ListParagraph"/>
        <w:numPr>
          <w:ilvl w:val="0"/>
          <w:numId w:val="3"/>
        </w:numPr>
        <w:spacing w:after="80" w:line="270"/>
      </w:pPr>
      <w:r>
        <w:rPr>
          <w:rFonts w:ascii="Calibri" w:cs="Calibri" w:eastAsia="Calibri" w:hAnsi="Calibri"/>
          <w:sz w:val="21"/>
          <w:szCs w:val="21"/>
        </w:rPr>
        <w:t xml:space="preserve">Document important decisions, so the reasoning behind the system survives beyond memory.</w:t>
      </w:r>
    </w:p>
    <w:p>
      <w:pPr>
        <w:pStyle w:val="ListParagraph"/>
        <w:numPr>
          <w:ilvl w:val="0"/>
          <w:numId w:val="3"/>
        </w:numPr>
        <w:spacing w:after="80" w:line="270"/>
      </w:pPr>
      <w:r>
        <w:rPr>
          <w:rFonts w:ascii="Calibri" w:cs="Calibri" w:eastAsia="Calibri" w:hAnsi="Calibri"/>
          <w:sz w:val="21"/>
          <w:szCs w:val="21"/>
        </w:rPr>
        <w:t xml:space="preserve">Never sacrifice business correctness for speed — a fast, wrong inventory count is worse than a slow, right one.</w:t>
      </w:r>
    </w:p>
    <w:p>
      <w:pPr>
        <w:pStyle w:val="Heading1"/>
        <w:pageBreakBefore/>
        <w:spacing w:after="240" w:before="480"/>
      </w:pPr>
      <w:r>
        <w:rPr>
          <w:rFonts w:ascii="Calibri" w:cs="Calibri" w:eastAsia="Calibri" w:hAnsi="Calibri"/>
          <w:b/>
          <w:bCs/>
          <w:color w:val="1F3864"/>
          <w:sz w:val="32"/>
          <w:szCs w:val="32"/>
        </w:rPr>
        <w:t xml:space="preserve">25. High-Level Future Roadmap (Conceptual Only)</w:t>
      </w:r>
    </w:p>
    <w:p>
      <w:pPr>
        <w:spacing w:after="160" w:line="276"/>
      </w:pPr>
      <w:r>
        <w:rPr>
          <w:rFonts w:ascii="Calibri" w:cs="Calibri" w:eastAsia="Calibri" w:hAnsi="Calibri"/>
          <w:b w:val="false"/>
          <w:bCs w:val="false"/>
          <w:i w:val="false"/>
          <w:iCs w:val="false"/>
          <w:color w:val="000000"/>
          <w:sz w:val="21"/>
          <w:szCs w:val="21"/>
        </w:rPr>
        <w:t xml:space="preserve">The following phases represent the intended path forward. Nothing beyond Phase 0 is implemented yet; each phase will get its own dedicated document when reached.</w:t>
      </w:r>
    </w:p>
    <w:tbl>
      <w:tblPr>
        <w:tblW w:type="dxa" w:w="9350"/>
        <w:tblBorders>
          <w:top w:val="single" w:color="AAAAAA" w:sz="2"/>
          <w:left w:val="single" w:color="AAAAAA" w:sz="2"/>
          <w:bottom w:val="single" w:color="AAAAAA" w:sz="2"/>
          <w:right w:val="single" w:color="AAAAAA" w:sz="2"/>
          <w:insideH w:val="single" w:color="CCCCCC" w:sz="2"/>
          <w:insideV w:val="single" w:color="CCCCCC" w:sz="2"/>
        </w:tblBorders>
      </w:tblPr>
      <w:tblGrid>
        <w:gridCol w:w="3000"/>
        <w:gridCol w:w="6350"/>
      </w:tblGrid>
      <w:tr>
        <w:trPr>
          <w:tblHeader/>
        </w:trPr>
        <w:tc>
          <w:tcPr>
            <w:tcW w:type="dxa" w:w="3000"/>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Phase</w:t>
            </w:r>
          </w:p>
        </w:tc>
        <w:tc>
          <w:tcPr>
            <w:tcW w:type="dxa" w:w="6350"/>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What It Will Accomplish</w:t>
            </w:r>
          </w:p>
        </w:tc>
      </w:tr>
      <w:tr>
        <w:tc>
          <w:tcPr>
            <w:tcW w:type="dxa" w:w="3000"/>
            <w:shd w:fill="FFFFFF" w:val="clear"/>
            <w:tcMar>
              <w:top w:type="dxa" w:w="90"/>
              <w:left w:type="dxa" w:w="120"/>
              <w:bottom w:type="dxa" w:w="90"/>
              <w:right w:type="dxa" w:w="120"/>
            </w:tcMar>
            <w:vAlign w:val="center"/>
          </w:tcPr>
          <w:p>
            <w:r>
              <w:rPr>
                <w:rFonts w:ascii="Calibri" w:cs="Calibri" w:eastAsia="Calibri" w:hAnsi="Calibri"/>
                <w:sz w:val="19"/>
                <w:szCs w:val="19"/>
              </w:rPr>
              <w:t xml:space="preserve">Phase 0 — Foundation</w:t>
            </w:r>
          </w:p>
        </w:tc>
        <w:tc>
          <w:tcPr>
            <w:tcW w:type="dxa" w:w="6350"/>
            <w:shd w:fill="FFFFFF" w:val="clear"/>
            <w:tcMar>
              <w:top w:type="dxa" w:w="90"/>
              <w:left w:type="dxa" w:w="120"/>
              <w:bottom w:type="dxa" w:w="90"/>
              <w:right w:type="dxa" w:w="120"/>
            </w:tcMar>
            <w:vAlign w:val="center"/>
          </w:tcPr>
          <w:p>
            <w:r>
              <w:rPr>
                <w:rFonts w:ascii="Calibri" w:cs="Calibri" w:eastAsia="Calibri" w:hAnsi="Calibri"/>
                <w:sz w:val="19"/>
                <w:szCs w:val="19"/>
              </w:rPr>
              <w:t xml:space="preserve">This document: shared understanding, technology direction, and vocabulary before any design or code.</w:t>
            </w:r>
          </w:p>
        </w:tc>
      </w:tr>
      <w:tr>
        <w:tc>
          <w:tcPr>
            <w:tcW w:type="dxa" w:w="3000"/>
            <w:shd w:fill="F2F6FA" w:val="clear"/>
            <w:tcMar>
              <w:top w:type="dxa" w:w="90"/>
              <w:left w:type="dxa" w:w="120"/>
              <w:bottom w:type="dxa" w:w="90"/>
              <w:right w:type="dxa" w:w="120"/>
            </w:tcMar>
            <w:vAlign w:val="center"/>
          </w:tcPr>
          <w:p>
            <w:r>
              <w:rPr>
                <w:rFonts w:ascii="Calibri" w:cs="Calibri" w:eastAsia="Calibri" w:hAnsi="Calibri"/>
                <w:sz w:val="19"/>
                <w:szCs w:val="19"/>
              </w:rPr>
              <w:t xml:space="preserve">Phase 1 — Client Discovery</w:t>
            </w:r>
          </w:p>
        </w:tc>
        <w:tc>
          <w:tcPr>
            <w:tcW w:type="dxa" w:w="6350"/>
            <w:shd w:fill="F2F6FA" w:val="clear"/>
            <w:tcMar>
              <w:top w:type="dxa" w:w="90"/>
              <w:left w:type="dxa" w:w="120"/>
              <w:bottom w:type="dxa" w:w="90"/>
              <w:right w:type="dxa" w:w="120"/>
            </w:tcMar>
            <w:vAlign w:val="center"/>
          </w:tcPr>
          <w:p>
            <w:r>
              <w:rPr>
                <w:rFonts w:ascii="Calibri" w:cs="Calibri" w:eastAsia="Calibri" w:hAnsi="Calibri"/>
                <w:sz w:val="19"/>
                <w:szCs w:val="19"/>
              </w:rPr>
              <w:t xml:space="preserve">Learn Client 1's actual business, operations, and pain points firsthand.</w:t>
            </w:r>
          </w:p>
        </w:tc>
      </w:tr>
      <w:tr>
        <w:tc>
          <w:tcPr>
            <w:tcW w:type="dxa" w:w="3000"/>
            <w:shd w:fill="FFFFFF" w:val="clear"/>
            <w:tcMar>
              <w:top w:type="dxa" w:w="90"/>
              <w:left w:type="dxa" w:w="120"/>
              <w:bottom w:type="dxa" w:w="90"/>
              <w:right w:type="dxa" w:w="120"/>
            </w:tcMar>
            <w:vAlign w:val="center"/>
          </w:tcPr>
          <w:p>
            <w:r>
              <w:rPr>
                <w:rFonts w:ascii="Calibri" w:cs="Calibri" w:eastAsia="Calibri" w:hAnsi="Calibri"/>
                <w:sz w:val="19"/>
                <w:szCs w:val="19"/>
              </w:rPr>
              <w:t xml:space="preserve">Phase 2 — Requirements</w:t>
            </w:r>
          </w:p>
        </w:tc>
        <w:tc>
          <w:tcPr>
            <w:tcW w:type="dxa" w:w="6350"/>
            <w:shd w:fill="FFFFFF" w:val="clear"/>
            <w:tcMar>
              <w:top w:type="dxa" w:w="90"/>
              <w:left w:type="dxa" w:w="120"/>
              <w:bottom w:type="dxa" w:w="90"/>
              <w:right w:type="dxa" w:w="120"/>
            </w:tcMar>
            <w:vAlign w:val="center"/>
          </w:tcPr>
          <w:p>
            <w:r>
              <w:rPr>
                <w:rFonts w:ascii="Calibri" w:cs="Calibri" w:eastAsia="Calibri" w:hAnsi="Calibri"/>
                <w:sz w:val="19"/>
                <w:szCs w:val="19"/>
              </w:rPr>
              <w:t xml:space="preserve">Translate discovery findings into a concrete, prioritized feature list for v1.</w:t>
            </w:r>
          </w:p>
        </w:tc>
      </w:tr>
      <w:tr>
        <w:tc>
          <w:tcPr>
            <w:tcW w:type="dxa" w:w="3000"/>
            <w:shd w:fill="F2F6FA" w:val="clear"/>
            <w:tcMar>
              <w:top w:type="dxa" w:w="90"/>
              <w:left w:type="dxa" w:w="120"/>
              <w:bottom w:type="dxa" w:w="90"/>
              <w:right w:type="dxa" w:w="120"/>
            </w:tcMar>
            <w:vAlign w:val="center"/>
          </w:tcPr>
          <w:p>
            <w:r>
              <w:rPr>
                <w:rFonts w:ascii="Calibri" w:cs="Calibri" w:eastAsia="Calibri" w:hAnsi="Calibri"/>
                <w:sz w:val="19"/>
                <w:szCs w:val="19"/>
              </w:rPr>
              <w:t xml:space="preserve">Phase 3 — Business Process Mapping</w:t>
            </w:r>
          </w:p>
        </w:tc>
        <w:tc>
          <w:tcPr>
            <w:tcW w:type="dxa" w:w="6350"/>
            <w:shd w:fill="F2F6FA" w:val="clear"/>
            <w:tcMar>
              <w:top w:type="dxa" w:w="90"/>
              <w:left w:type="dxa" w:w="120"/>
              <w:bottom w:type="dxa" w:w="90"/>
              <w:right w:type="dxa" w:w="120"/>
            </w:tcMar>
            <w:vAlign w:val="center"/>
          </w:tcPr>
          <w:p>
            <w:r>
              <w:rPr>
                <w:rFonts w:ascii="Calibri" w:cs="Calibri" w:eastAsia="Calibri" w:hAnsi="Calibri"/>
                <w:sz w:val="19"/>
                <w:szCs w:val="19"/>
              </w:rPr>
              <w:t xml:space="preserve">Document Client 1's exact workflows in detail (their real purchasing, receiving, sales, shipping steps).</w:t>
            </w:r>
          </w:p>
        </w:tc>
      </w:tr>
      <w:tr>
        <w:tc>
          <w:tcPr>
            <w:tcW w:type="dxa" w:w="3000"/>
            <w:shd w:fill="FFFFFF" w:val="clear"/>
            <w:tcMar>
              <w:top w:type="dxa" w:w="90"/>
              <w:left w:type="dxa" w:w="120"/>
              <w:bottom w:type="dxa" w:w="90"/>
              <w:right w:type="dxa" w:w="120"/>
            </w:tcMar>
            <w:vAlign w:val="center"/>
          </w:tcPr>
          <w:p>
            <w:r>
              <w:rPr>
                <w:rFonts w:ascii="Calibri" w:cs="Calibri" w:eastAsia="Calibri" w:hAnsi="Calibri"/>
                <w:sz w:val="19"/>
                <w:szCs w:val="19"/>
              </w:rPr>
              <w:t xml:space="preserve">Phase 4 — Architecture</w:t>
            </w:r>
          </w:p>
        </w:tc>
        <w:tc>
          <w:tcPr>
            <w:tcW w:type="dxa" w:w="6350"/>
            <w:shd w:fill="FFFFFF" w:val="clear"/>
            <w:tcMar>
              <w:top w:type="dxa" w:w="90"/>
              <w:left w:type="dxa" w:w="120"/>
              <w:bottom w:type="dxa" w:w="90"/>
              <w:right w:type="dxa" w:w="120"/>
            </w:tcMar>
            <w:vAlign w:val="center"/>
          </w:tcPr>
          <w:p>
            <w:r>
              <w:rPr>
                <w:rFonts w:ascii="Calibri" w:cs="Calibri" w:eastAsia="Calibri" w:hAnsi="Calibri"/>
                <w:sz w:val="19"/>
                <w:szCs w:val="19"/>
              </w:rPr>
              <w:t xml:space="preserve">Turn Phase 0's conceptual architecture into concrete technical design: schema, API structure, module boundaries.</w:t>
            </w:r>
          </w:p>
        </w:tc>
      </w:tr>
      <w:tr>
        <w:tc>
          <w:tcPr>
            <w:tcW w:type="dxa" w:w="3000"/>
            <w:shd w:fill="F2F6FA" w:val="clear"/>
            <w:tcMar>
              <w:top w:type="dxa" w:w="90"/>
              <w:left w:type="dxa" w:w="120"/>
              <w:bottom w:type="dxa" w:w="90"/>
              <w:right w:type="dxa" w:w="120"/>
            </w:tcMar>
            <w:vAlign w:val="center"/>
          </w:tcPr>
          <w:p>
            <w:r>
              <w:rPr>
                <w:rFonts w:ascii="Calibri" w:cs="Calibri" w:eastAsia="Calibri" w:hAnsi="Calibri"/>
                <w:sz w:val="19"/>
                <w:szCs w:val="19"/>
              </w:rPr>
              <w:t xml:space="preserve">Phase 5 — Project Setup</w:t>
            </w:r>
          </w:p>
        </w:tc>
        <w:tc>
          <w:tcPr>
            <w:tcW w:type="dxa" w:w="6350"/>
            <w:shd w:fill="F2F6FA" w:val="clear"/>
            <w:tcMar>
              <w:top w:type="dxa" w:w="90"/>
              <w:left w:type="dxa" w:w="120"/>
              <w:bottom w:type="dxa" w:w="90"/>
              <w:right w:type="dxa" w:w="120"/>
            </w:tcMar>
            <w:vAlign w:val="center"/>
          </w:tcPr>
          <w:p>
            <w:r>
              <w:rPr>
                <w:rFonts w:ascii="Calibri" w:cs="Calibri" w:eastAsia="Calibri" w:hAnsi="Calibri"/>
                <w:sz w:val="19"/>
                <w:szCs w:val="19"/>
              </w:rPr>
              <w:t xml:space="preserve">Initialize repositories, base project structure, tooling, environments.</w:t>
            </w:r>
          </w:p>
        </w:tc>
      </w:tr>
      <w:tr>
        <w:tc>
          <w:tcPr>
            <w:tcW w:type="dxa" w:w="3000"/>
            <w:shd w:fill="FFFFFF" w:val="clear"/>
            <w:tcMar>
              <w:top w:type="dxa" w:w="90"/>
              <w:left w:type="dxa" w:w="120"/>
              <w:bottom w:type="dxa" w:w="90"/>
              <w:right w:type="dxa" w:w="120"/>
            </w:tcMar>
            <w:vAlign w:val="center"/>
          </w:tcPr>
          <w:p>
            <w:r>
              <w:rPr>
                <w:rFonts w:ascii="Calibri" w:cs="Calibri" w:eastAsia="Calibri" w:hAnsi="Calibri"/>
                <w:sz w:val="19"/>
                <w:szCs w:val="19"/>
              </w:rPr>
              <w:t xml:space="preserve">Phase 6 — Authentication</w:t>
            </w:r>
          </w:p>
        </w:tc>
        <w:tc>
          <w:tcPr>
            <w:tcW w:type="dxa" w:w="6350"/>
            <w:shd w:fill="FFFFFF" w:val="clear"/>
            <w:tcMar>
              <w:top w:type="dxa" w:w="90"/>
              <w:left w:type="dxa" w:w="120"/>
              <w:bottom w:type="dxa" w:w="90"/>
              <w:right w:type="dxa" w:w="120"/>
            </w:tcMar>
            <w:vAlign w:val="center"/>
          </w:tcPr>
          <w:p>
            <w:r>
              <w:rPr>
                <w:rFonts w:ascii="Calibri" w:cs="Calibri" w:eastAsia="Calibri" w:hAnsi="Calibri"/>
                <w:sz w:val="19"/>
                <w:szCs w:val="19"/>
              </w:rPr>
              <w:t xml:space="preserve">Build login, users, roles, and permissions.</w:t>
            </w:r>
          </w:p>
        </w:tc>
      </w:tr>
      <w:tr>
        <w:tc>
          <w:tcPr>
            <w:tcW w:type="dxa" w:w="3000"/>
            <w:shd w:fill="F2F6FA" w:val="clear"/>
            <w:tcMar>
              <w:top w:type="dxa" w:w="90"/>
              <w:left w:type="dxa" w:w="120"/>
              <w:bottom w:type="dxa" w:w="90"/>
              <w:right w:type="dxa" w:w="120"/>
            </w:tcMar>
            <w:vAlign w:val="center"/>
          </w:tcPr>
          <w:p>
            <w:r>
              <w:rPr>
                <w:rFonts w:ascii="Calibri" w:cs="Calibri" w:eastAsia="Calibri" w:hAnsi="Calibri"/>
                <w:sz w:val="19"/>
                <w:szCs w:val="19"/>
              </w:rPr>
              <w:t xml:space="preserve">Phase 7 — Master Data</w:t>
            </w:r>
          </w:p>
        </w:tc>
        <w:tc>
          <w:tcPr>
            <w:tcW w:type="dxa" w:w="6350"/>
            <w:shd w:fill="F2F6FA" w:val="clear"/>
            <w:tcMar>
              <w:top w:type="dxa" w:w="90"/>
              <w:left w:type="dxa" w:w="120"/>
              <w:bottom w:type="dxa" w:w="90"/>
              <w:right w:type="dxa" w:w="120"/>
            </w:tcMar>
            <w:vAlign w:val="center"/>
          </w:tcPr>
          <w:p>
            <w:r>
              <w:rPr>
                <w:rFonts w:ascii="Calibri" w:cs="Calibri" w:eastAsia="Calibri" w:hAnsi="Calibri"/>
                <w:sz w:val="19"/>
                <w:szCs w:val="19"/>
              </w:rPr>
              <w:t xml:space="preserve">Build products, customers, vendors, warehouses.</w:t>
            </w:r>
          </w:p>
        </w:tc>
      </w:tr>
      <w:tr>
        <w:tc>
          <w:tcPr>
            <w:tcW w:type="dxa" w:w="3000"/>
            <w:shd w:fill="FFFFFF" w:val="clear"/>
            <w:tcMar>
              <w:top w:type="dxa" w:w="90"/>
              <w:left w:type="dxa" w:w="120"/>
              <w:bottom w:type="dxa" w:w="90"/>
              <w:right w:type="dxa" w:w="120"/>
            </w:tcMar>
            <w:vAlign w:val="center"/>
          </w:tcPr>
          <w:p>
            <w:r>
              <w:rPr>
                <w:rFonts w:ascii="Calibri" w:cs="Calibri" w:eastAsia="Calibri" w:hAnsi="Calibri"/>
                <w:sz w:val="19"/>
                <w:szCs w:val="19"/>
              </w:rPr>
              <w:t xml:space="preserve">Phase 8 — Inventory</w:t>
            </w:r>
          </w:p>
        </w:tc>
        <w:tc>
          <w:tcPr>
            <w:tcW w:type="dxa" w:w="6350"/>
            <w:shd w:fill="FFFFFF" w:val="clear"/>
            <w:tcMar>
              <w:top w:type="dxa" w:w="90"/>
              <w:left w:type="dxa" w:w="120"/>
              <w:bottom w:type="dxa" w:w="90"/>
              <w:right w:type="dxa" w:w="120"/>
            </w:tcMar>
            <w:vAlign w:val="center"/>
          </w:tcPr>
          <w:p>
            <w:r>
              <w:rPr>
                <w:rFonts w:ascii="Calibri" w:cs="Calibri" w:eastAsia="Calibri" w:hAnsi="Calibri"/>
                <w:sz w:val="19"/>
                <w:szCs w:val="19"/>
              </w:rPr>
              <w:t xml:space="preserve">Build the inventory ledger and on-hand/available logic.</w:t>
            </w:r>
          </w:p>
        </w:tc>
      </w:tr>
      <w:tr>
        <w:tc>
          <w:tcPr>
            <w:tcW w:type="dxa" w:w="3000"/>
            <w:shd w:fill="F2F6FA" w:val="clear"/>
            <w:tcMar>
              <w:top w:type="dxa" w:w="90"/>
              <w:left w:type="dxa" w:w="120"/>
              <w:bottom w:type="dxa" w:w="90"/>
              <w:right w:type="dxa" w:w="120"/>
            </w:tcMar>
            <w:vAlign w:val="center"/>
          </w:tcPr>
          <w:p>
            <w:r>
              <w:rPr>
                <w:rFonts w:ascii="Calibri" w:cs="Calibri" w:eastAsia="Calibri" w:hAnsi="Calibri"/>
                <w:sz w:val="19"/>
                <w:szCs w:val="19"/>
              </w:rPr>
              <w:t xml:space="preserve">Phase 9 — Purchasing</w:t>
            </w:r>
          </w:p>
        </w:tc>
        <w:tc>
          <w:tcPr>
            <w:tcW w:type="dxa" w:w="6350"/>
            <w:shd w:fill="F2F6FA" w:val="clear"/>
            <w:tcMar>
              <w:top w:type="dxa" w:w="90"/>
              <w:left w:type="dxa" w:w="120"/>
              <w:bottom w:type="dxa" w:w="90"/>
              <w:right w:type="dxa" w:w="120"/>
            </w:tcMar>
            <w:vAlign w:val="center"/>
          </w:tcPr>
          <w:p>
            <w:r>
              <w:rPr>
                <w:rFonts w:ascii="Calibri" w:cs="Calibri" w:eastAsia="Calibri" w:hAnsi="Calibri"/>
                <w:sz w:val="19"/>
                <w:szCs w:val="19"/>
              </w:rPr>
              <w:t xml:space="preserve">Build purchase orders and receiving.</w:t>
            </w:r>
          </w:p>
        </w:tc>
      </w:tr>
      <w:tr>
        <w:tc>
          <w:tcPr>
            <w:tcW w:type="dxa" w:w="3000"/>
            <w:shd w:fill="FFFFFF" w:val="clear"/>
            <w:tcMar>
              <w:top w:type="dxa" w:w="90"/>
              <w:left w:type="dxa" w:w="120"/>
              <w:bottom w:type="dxa" w:w="90"/>
              <w:right w:type="dxa" w:w="120"/>
            </w:tcMar>
            <w:vAlign w:val="center"/>
          </w:tcPr>
          <w:p>
            <w:r>
              <w:rPr>
                <w:rFonts w:ascii="Calibri" w:cs="Calibri" w:eastAsia="Calibri" w:hAnsi="Calibri"/>
                <w:sz w:val="19"/>
                <w:szCs w:val="19"/>
              </w:rPr>
              <w:t xml:space="preserve">Phase 10 — Warehouse</w:t>
            </w:r>
          </w:p>
        </w:tc>
        <w:tc>
          <w:tcPr>
            <w:tcW w:type="dxa" w:w="6350"/>
            <w:shd w:fill="FFFFFF" w:val="clear"/>
            <w:tcMar>
              <w:top w:type="dxa" w:w="90"/>
              <w:left w:type="dxa" w:w="120"/>
              <w:bottom w:type="dxa" w:w="90"/>
              <w:right w:type="dxa" w:w="120"/>
            </w:tcMar>
            <w:vAlign w:val="center"/>
          </w:tcPr>
          <w:p>
            <w:r>
              <w:rPr>
                <w:rFonts w:ascii="Calibri" w:cs="Calibri" w:eastAsia="Calibri" w:hAnsi="Calibri"/>
                <w:sz w:val="19"/>
                <w:szCs w:val="19"/>
              </w:rPr>
              <w:t xml:space="preserve">Build put-away, picking, packing execution.</w:t>
            </w:r>
          </w:p>
        </w:tc>
      </w:tr>
      <w:tr>
        <w:tc>
          <w:tcPr>
            <w:tcW w:type="dxa" w:w="3000"/>
            <w:shd w:fill="F2F6FA" w:val="clear"/>
            <w:tcMar>
              <w:top w:type="dxa" w:w="90"/>
              <w:left w:type="dxa" w:w="120"/>
              <w:bottom w:type="dxa" w:w="90"/>
              <w:right w:type="dxa" w:w="120"/>
            </w:tcMar>
            <w:vAlign w:val="center"/>
          </w:tcPr>
          <w:p>
            <w:r>
              <w:rPr>
                <w:rFonts w:ascii="Calibri" w:cs="Calibri" w:eastAsia="Calibri" w:hAnsi="Calibri"/>
                <w:sz w:val="19"/>
                <w:szCs w:val="19"/>
              </w:rPr>
              <w:t xml:space="preserve">Phase 11 — Sales</w:t>
            </w:r>
          </w:p>
        </w:tc>
        <w:tc>
          <w:tcPr>
            <w:tcW w:type="dxa" w:w="6350"/>
            <w:shd w:fill="F2F6FA" w:val="clear"/>
            <w:tcMar>
              <w:top w:type="dxa" w:w="90"/>
              <w:left w:type="dxa" w:w="120"/>
              <w:bottom w:type="dxa" w:w="90"/>
              <w:right w:type="dxa" w:w="120"/>
            </w:tcMar>
            <w:vAlign w:val="center"/>
          </w:tcPr>
          <w:p>
            <w:r>
              <w:rPr>
                <w:rFonts w:ascii="Calibri" w:cs="Calibri" w:eastAsia="Calibri" w:hAnsi="Calibri"/>
                <w:sz w:val="19"/>
                <w:szCs w:val="19"/>
              </w:rPr>
              <w:t xml:space="preserve">Build sales orders and allocation.</w:t>
            </w:r>
          </w:p>
        </w:tc>
      </w:tr>
      <w:tr>
        <w:tc>
          <w:tcPr>
            <w:tcW w:type="dxa" w:w="3000"/>
            <w:shd w:fill="FFFFFF" w:val="clear"/>
            <w:tcMar>
              <w:top w:type="dxa" w:w="90"/>
              <w:left w:type="dxa" w:w="120"/>
              <w:bottom w:type="dxa" w:w="90"/>
              <w:right w:type="dxa" w:w="120"/>
            </w:tcMar>
            <w:vAlign w:val="center"/>
          </w:tcPr>
          <w:p>
            <w:r>
              <w:rPr>
                <w:rFonts w:ascii="Calibri" w:cs="Calibri" w:eastAsia="Calibri" w:hAnsi="Calibri"/>
                <w:sz w:val="19"/>
                <w:szCs w:val="19"/>
              </w:rPr>
              <w:t xml:space="preserve">Phase 12 — Shipping &amp; Logistics</w:t>
            </w:r>
          </w:p>
        </w:tc>
        <w:tc>
          <w:tcPr>
            <w:tcW w:type="dxa" w:w="6350"/>
            <w:shd w:fill="FFFFFF" w:val="clear"/>
            <w:tcMar>
              <w:top w:type="dxa" w:w="90"/>
              <w:left w:type="dxa" w:w="120"/>
              <w:bottom w:type="dxa" w:w="90"/>
              <w:right w:type="dxa" w:w="120"/>
            </w:tcMar>
            <w:vAlign w:val="center"/>
          </w:tcPr>
          <w:p>
            <w:r>
              <w:rPr>
                <w:rFonts w:ascii="Calibri" w:cs="Calibri" w:eastAsia="Calibri" w:hAnsi="Calibri"/>
                <w:sz w:val="19"/>
                <w:szCs w:val="19"/>
              </w:rPr>
              <w:t xml:space="preserve">Build shipping and, if in scope, dispatch/carrier management.</w:t>
            </w:r>
          </w:p>
        </w:tc>
      </w:tr>
      <w:tr>
        <w:tc>
          <w:tcPr>
            <w:tcW w:type="dxa" w:w="3000"/>
            <w:shd w:fill="F2F6FA" w:val="clear"/>
            <w:tcMar>
              <w:top w:type="dxa" w:w="90"/>
              <w:left w:type="dxa" w:w="120"/>
              <w:bottom w:type="dxa" w:w="90"/>
              <w:right w:type="dxa" w:w="120"/>
            </w:tcMar>
            <w:vAlign w:val="center"/>
          </w:tcPr>
          <w:p>
            <w:r>
              <w:rPr>
                <w:rFonts w:ascii="Calibri" w:cs="Calibri" w:eastAsia="Calibri" w:hAnsi="Calibri"/>
                <w:sz w:val="19"/>
                <w:szCs w:val="19"/>
              </w:rPr>
              <w:t xml:space="preserve">Phase 13 — Reporting</w:t>
            </w:r>
          </w:p>
        </w:tc>
        <w:tc>
          <w:tcPr>
            <w:tcW w:type="dxa" w:w="6350"/>
            <w:shd w:fill="F2F6FA" w:val="clear"/>
            <w:tcMar>
              <w:top w:type="dxa" w:w="90"/>
              <w:left w:type="dxa" w:w="120"/>
              <w:bottom w:type="dxa" w:w="90"/>
              <w:right w:type="dxa" w:w="120"/>
            </w:tcMar>
            <w:vAlign w:val="center"/>
          </w:tcPr>
          <w:p>
            <w:r>
              <w:rPr>
                <w:rFonts w:ascii="Calibri" w:cs="Calibri" w:eastAsia="Calibri" w:hAnsi="Calibri"/>
                <w:sz w:val="19"/>
                <w:szCs w:val="19"/>
              </w:rPr>
              <w:t xml:space="preserve">Build the reports and dashboards the business actually needs.</w:t>
            </w:r>
          </w:p>
        </w:tc>
      </w:tr>
      <w:tr>
        <w:tc>
          <w:tcPr>
            <w:tcW w:type="dxa" w:w="3000"/>
            <w:shd w:fill="FFFFFF" w:val="clear"/>
            <w:tcMar>
              <w:top w:type="dxa" w:w="90"/>
              <w:left w:type="dxa" w:w="120"/>
              <w:bottom w:type="dxa" w:w="90"/>
              <w:right w:type="dxa" w:w="120"/>
            </w:tcMar>
            <w:vAlign w:val="center"/>
          </w:tcPr>
          <w:p>
            <w:r>
              <w:rPr>
                <w:rFonts w:ascii="Calibri" w:cs="Calibri" w:eastAsia="Calibri" w:hAnsi="Calibri"/>
                <w:sz w:val="19"/>
                <w:szCs w:val="19"/>
              </w:rPr>
              <w:t xml:space="preserve">Phase 14 — Security Hardening</w:t>
            </w:r>
          </w:p>
        </w:tc>
        <w:tc>
          <w:tcPr>
            <w:tcW w:type="dxa" w:w="6350"/>
            <w:shd w:fill="FFFFFF" w:val="clear"/>
            <w:tcMar>
              <w:top w:type="dxa" w:w="90"/>
              <w:left w:type="dxa" w:w="120"/>
              <w:bottom w:type="dxa" w:w="90"/>
              <w:right w:type="dxa" w:w="120"/>
            </w:tcMar>
            <w:vAlign w:val="center"/>
          </w:tcPr>
          <w:p>
            <w:r>
              <w:rPr>
                <w:rFonts w:ascii="Calibri" w:cs="Calibri" w:eastAsia="Calibri" w:hAnsi="Calibri"/>
                <w:sz w:val="19"/>
                <w:szCs w:val="19"/>
              </w:rPr>
              <w:t xml:space="preserve">Formal security review and hardening pass before go-live.</w:t>
            </w:r>
          </w:p>
        </w:tc>
      </w:tr>
      <w:tr>
        <w:tc>
          <w:tcPr>
            <w:tcW w:type="dxa" w:w="3000"/>
            <w:shd w:fill="F2F6FA" w:val="clear"/>
            <w:tcMar>
              <w:top w:type="dxa" w:w="90"/>
              <w:left w:type="dxa" w:w="120"/>
              <w:bottom w:type="dxa" w:w="90"/>
              <w:right w:type="dxa" w:w="120"/>
            </w:tcMar>
            <w:vAlign w:val="center"/>
          </w:tcPr>
          <w:p>
            <w:r>
              <w:rPr>
                <w:rFonts w:ascii="Calibri" w:cs="Calibri" w:eastAsia="Calibri" w:hAnsi="Calibri"/>
                <w:sz w:val="19"/>
                <w:szCs w:val="19"/>
              </w:rPr>
              <w:t xml:space="preserve">Phase 15 — Testing</w:t>
            </w:r>
          </w:p>
        </w:tc>
        <w:tc>
          <w:tcPr>
            <w:tcW w:type="dxa" w:w="6350"/>
            <w:shd w:fill="F2F6FA" w:val="clear"/>
            <w:tcMar>
              <w:top w:type="dxa" w:w="90"/>
              <w:left w:type="dxa" w:w="120"/>
              <w:bottom w:type="dxa" w:w="90"/>
              <w:right w:type="dxa" w:w="120"/>
            </w:tcMar>
            <w:vAlign w:val="center"/>
          </w:tcPr>
          <w:p>
            <w:r>
              <w:rPr>
                <w:rFonts w:ascii="Calibri" w:cs="Calibri" w:eastAsia="Calibri" w:hAnsi="Calibri"/>
                <w:sz w:val="19"/>
                <w:szCs w:val="19"/>
              </w:rPr>
              <w:t xml:space="preserve">Full testing pass across all layers (Section 19).</w:t>
            </w:r>
          </w:p>
        </w:tc>
      </w:tr>
      <w:tr>
        <w:tc>
          <w:tcPr>
            <w:tcW w:type="dxa" w:w="3000"/>
            <w:shd w:fill="FFFFFF" w:val="clear"/>
            <w:tcMar>
              <w:top w:type="dxa" w:w="90"/>
              <w:left w:type="dxa" w:w="120"/>
              <w:bottom w:type="dxa" w:w="90"/>
              <w:right w:type="dxa" w:w="120"/>
            </w:tcMar>
            <w:vAlign w:val="center"/>
          </w:tcPr>
          <w:p>
            <w:r>
              <w:rPr>
                <w:rFonts w:ascii="Calibri" w:cs="Calibri" w:eastAsia="Calibri" w:hAnsi="Calibri"/>
                <w:sz w:val="19"/>
                <w:szCs w:val="19"/>
              </w:rPr>
              <w:t xml:space="preserve">Phase 16 — Desktop Packaging</w:t>
            </w:r>
          </w:p>
        </w:tc>
        <w:tc>
          <w:tcPr>
            <w:tcW w:type="dxa" w:w="6350"/>
            <w:shd w:fill="FFFFFF" w:val="clear"/>
            <w:tcMar>
              <w:top w:type="dxa" w:w="90"/>
              <w:left w:type="dxa" w:w="120"/>
              <w:bottom w:type="dxa" w:w="90"/>
              <w:right w:type="dxa" w:w="120"/>
            </w:tcMar>
            <w:vAlign w:val="center"/>
          </w:tcPr>
          <w:p>
            <w:r>
              <w:rPr>
                <w:rFonts w:ascii="Calibri" w:cs="Calibri" w:eastAsia="Calibri" w:hAnsi="Calibri"/>
                <w:sz w:val="19"/>
                <w:szCs w:val="19"/>
              </w:rPr>
              <w:t xml:space="preserve">Finalize installers, code signing, and (if ready) auto-updates for both platforms.</w:t>
            </w:r>
          </w:p>
        </w:tc>
      </w:tr>
      <w:tr>
        <w:tc>
          <w:tcPr>
            <w:tcW w:type="dxa" w:w="3000"/>
            <w:shd w:fill="F2F6FA" w:val="clear"/>
            <w:tcMar>
              <w:top w:type="dxa" w:w="90"/>
              <w:left w:type="dxa" w:w="120"/>
              <w:bottom w:type="dxa" w:w="90"/>
              <w:right w:type="dxa" w:w="120"/>
            </w:tcMar>
            <w:vAlign w:val="center"/>
          </w:tcPr>
          <w:p>
            <w:r>
              <w:rPr>
                <w:rFonts w:ascii="Calibri" w:cs="Calibri" w:eastAsia="Calibri" w:hAnsi="Calibri"/>
                <w:sz w:val="19"/>
                <w:szCs w:val="19"/>
              </w:rPr>
              <w:t xml:space="preserve">Phase 17 — Deployment</w:t>
            </w:r>
          </w:p>
        </w:tc>
        <w:tc>
          <w:tcPr>
            <w:tcW w:type="dxa" w:w="6350"/>
            <w:shd w:fill="F2F6FA" w:val="clear"/>
            <w:tcMar>
              <w:top w:type="dxa" w:w="90"/>
              <w:left w:type="dxa" w:w="120"/>
              <w:bottom w:type="dxa" w:w="90"/>
              <w:right w:type="dxa" w:w="120"/>
            </w:tcMar>
            <w:vAlign w:val="center"/>
          </w:tcPr>
          <w:p>
            <w:r>
              <w:rPr>
                <w:rFonts w:ascii="Calibri" w:cs="Calibri" w:eastAsia="Calibri" w:hAnsi="Calibri"/>
                <w:sz w:val="19"/>
                <w:szCs w:val="19"/>
              </w:rPr>
              <w:t xml:space="preserve">Stand up the chosen deployment model (Section 20) for Client 1.</w:t>
            </w:r>
          </w:p>
        </w:tc>
      </w:tr>
      <w:tr>
        <w:tc>
          <w:tcPr>
            <w:tcW w:type="dxa" w:w="3000"/>
            <w:shd w:fill="FFFFFF" w:val="clear"/>
            <w:tcMar>
              <w:top w:type="dxa" w:w="90"/>
              <w:left w:type="dxa" w:w="120"/>
              <w:bottom w:type="dxa" w:w="90"/>
              <w:right w:type="dxa" w:w="120"/>
            </w:tcMar>
            <w:vAlign w:val="center"/>
          </w:tcPr>
          <w:p>
            <w:r>
              <w:rPr>
                <w:rFonts w:ascii="Calibri" w:cs="Calibri" w:eastAsia="Calibri" w:hAnsi="Calibri"/>
                <w:sz w:val="19"/>
                <w:szCs w:val="19"/>
              </w:rPr>
              <w:t xml:space="preserve">Phase 18 — Client UAT</w:t>
            </w:r>
          </w:p>
        </w:tc>
        <w:tc>
          <w:tcPr>
            <w:tcW w:type="dxa" w:w="6350"/>
            <w:shd w:fill="FFFFFF" w:val="clear"/>
            <w:tcMar>
              <w:top w:type="dxa" w:w="90"/>
              <w:left w:type="dxa" w:w="120"/>
              <w:bottom w:type="dxa" w:w="90"/>
              <w:right w:type="dxa" w:w="120"/>
            </w:tcMar>
            <w:vAlign w:val="center"/>
          </w:tcPr>
          <w:p>
            <w:r>
              <w:rPr>
                <w:rFonts w:ascii="Calibri" w:cs="Calibri" w:eastAsia="Calibri" w:hAnsi="Calibri"/>
                <w:sz w:val="19"/>
                <w:szCs w:val="19"/>
              </w:rPr>
              <w:t xml:space="preserve">Client 1's real staff test real workflows before go-live.</w:t>
            </w:r>
          </w:p>
        </w:tc>
      </w:tr>
      <w:tr>
        <w:tc>
          <w:tcPr>
            <w:tcW w:type="dxa" w:w="3000"/>
            <w:shd w:fill="F2F6FA" w:val="clear"/>
            <w:tcMar>
              <w:top w:type="dxa" w:w="90"/>
              <w:left w:type="dxa" w:w="120"/>
              <w:bottom w:type="dxa" w:w="90"/>
              <w:right w:type="dxa" w:w="120"/>
            </w:tcMar>
            <w:vAlign w:val="center"/>
          </w:tcPr>
          <w:p>
            <w:r>
              <w:rPr>
                <w:rFonts w:ascii="Calibri" w:cs="Calibri" w:eastAsia="Calibri" w:hAnsi="Calibri"/>
                <w:sz w:val="19"/>
                <w:szCs w:val="19"/>
              </w:rPr>
              <w:t xml:space="preserve">Phase 19 — Production</w:t>
            </w:r>
          </w:p>
        </w:tc>
        <w:tc>
          <w:tcPr>
            <w:tcW w:type="dxa" w:w="6350"/>
            <w:shd w:fill="F2F6FA" w:val="clear"/>
            <w:tcMar>
              <w:top w:type="dxa" w:w="90"/>
              <w:left w:type="dxa" w:w="120"/>
              <w:bottom w:type="dxa" w:w="90"/>
              <w:right w:type="dxa" w:w="120"/>
            </w:tcMar>
            <w:vAlign w:val="center"/>
          </w:tcPr>
          <w:p>
            <w:r>
              <w:rPr>
                <w:rFonts w:ascii="Calibri" w:cs="Calibri" w:eastAsia="Calibri" w:hAnsi="Calibri"/>
                <w:sz w:val="19"/>
                <w:szCs w:val="19"/>
              </w:rPr>
              <w:t xml:space="preserve">Client 1 goes live on the system.</w:t>
            </w:r>
          </w:p>
        </w:tc>
      </w:tr>
      <w:tr>
        <w:tc>
          <w:tcPr>
            <w:tcW w:type="dxa" w:w="3000"/>
            <w:shd w:fill="FFFFFF" w:val="clear"/>
            <w:tcMar>
              <w:top w:type="dxa" w:w="90"/>
              <w:left w:type="dxa" w:w="120"/>
              <w:bottom w:type="dxa" w:w="90"/>
              <w:right w:type="dxa" w:w="120"/>
            </w:tcMar>
            <w:vAlign w:val="center"/>
          </w:tcPr>
          <w:p>
            <w:r>
              <w:rPr>
                <w:rFonts w:ascii="Calibri" w:cs="Calibri" w:eastAsia="Calibri" w:hAnsi="Calibri"/>
                <w:sz w:val="19"/>
                <w:szCs w:val="19"/>
              </w:rPr>
              <w:t xml:space="preserve">Phase 20 — Productization</w:t>
            </w:r>
          </w:p>
        </w:tc>
        <w:tc>
          <w:tcPr>
            <w:tcW w:type="dxa" w:w="6350"/>
            <w:shd w:fill="FFFFFF" w:val="clear"/>
            <w:tcMar>
              <w:top w:type="dxa" w:w="90"/>
              <w:left w:type="dxa" w:w="120"/>
              <w:bottom w:type="dxa" w:w="90"/>
              <w:right w:type="dxa" w:w="120"/>
            </w:tcMar>
            <w:vAlign w:val="center"/>
          </w:tcPr>
          <w:p>
            <w:r>
              <w:rPr>
                <w:rFonts w:ascii="Calibri" w:cs="Calibri" w:eastAsia="Calibri" w:hAnsi="Calibri"/>
                <w:sz w:val="19"/>
                <w:szCs w:val="19"/>
              </w:rPr>
              <w:t xml:space="preserve">Generalize configuration, tenancy, and onboarding for additional clients.</w:t>
            </w:r>
          </w:p>
        </w:tc>
      </w:tr>
      <w:tr>
        <w:tc>
          <w:tcPr>
            <w:tcW w:type="dxa" w:w="3000"/>
            <w:shd w:fill="F2F6FA" w:val="clear"/>
            <w:tcMar>
              <w:top w:type="dxa" w:w="90"/>
              <w:left w:type="dxa" w:w="120"/>
              <w:bottom w:type="dxa" w:w="90"/>
              <w:right w:type="dxa" w:w="120"/>
            </w:tcMar>
            <w:vAlign w:val="center"/>
          </w:tcPr>
          <w:p>
            <w:r>
              <w:rPr>
                <w:rFonts w:ascii="Calibri" w:cs="Calibri" w:eastAsia="Calibri" w:hAnsi="Calibri"/>
                <w:sz w:val="19"/>
                <w:szCs w:val="19"/>
              </w:rPr>
              <w:t xml:space="preserve">Phase 21 — Additional Clients</w:t>
            </w:r>
          </w:p>
        </w:tc>
        <w:tc>
          <w:tcPr>
            <w:tcW w:type="dxa" w:w="6350"/>
            <w:shd w:fill="F2F6FA" w:val="clear"/>
            <w:tcMar>
              <w:top w:type="dxa" w:w="90"/>
              <w:left w:type="dxa" w:w="120"/>
              <w:bottom w:type="dxa" w:w="90"/>
              <w:right w:type="dxa" w:w="120"/>
            </w:tcMar>
            <w:vAlign w:val="center"/>
          </w:tcPr>
          <w:p>
            <w:r>
              <w:rPr>
                <w:rFonts w:ascii="Calibri" w:cs="Calibri" w:eastAsia="Calibri" w:hAnsi="Calibri"/>
                <w:sz w:val="19"/>
                <w:szCs w:val="19"/>
              </w:rPr>
              <w:t xml:space="preserve">Onboard Client 2 and beyond onto the shared product.</w:t>
            </w:r>
          </w:p>
        </w:tc>
      </w:tr>
    </w:tbl>
    <w:p>
      <w:pPr>
        <w:spacing w:after="160" w:line="276"/>
      </w:pPr>
      <w:r>
        <w:rPr>
          <w:rFonts w:ascii="Calibri" w:cs="Calibri" w:eastAsia="Calibri" w:hAnsi="Calibri"/>
          <w:b w:val="false"/>
          <w:bCs w:val="false"/>
          <w:i w:val="false"/>
          <w:iCs w:val="false"/>
          <w:color w:val="000000"/>
          <w:sz w:val="21"/>
          <w:szCs w:val="21"/>
        </w:rPr>
        <w:t xml:space="preserve">This order may be adjusted if a better professional sequence becomes clear once real requirements are known (for example, Architecture and Project Setup may interleave with Master Data design). No phase beyond this one is implemented as part of this document.</w:t>
      </w:r>
    </w:p>
    <w:p>
      <w:pPr>
        <w:pStyle w:val="Heading1"/>
        <w:pageBreakBefore/>
        <w:spacing w:after="240" w:before="480"/>
      </w:pPr>
      <w:r>
        <w:rPr>
          <w:rFonts w:ascii="Calibri" w:cs="Calibri" w:eastAsia="Calibri" w:hAnsi="Calibri"/>
          <w:b/>
          <w:bCs/>
          <w:color w:val="1F3864"/>
          <w:sz w:val="32"/>
          <w:szCs w:val="32"/>
        </w:rPr>
        <w:t xml:space="preserve">26. Commercial Product Vision</w:t>
      </w:r>
    </w:p>
    <w:p>
      <w:pPr>
        <w:spacing w:after="160" w:line="276"/>
      </w:pPr>
      <w:r>
        <w:rPr>
          <w:rFonts w:ascii="Calibri" w:cs="Calibri" w:eastAsia="Calibri" w:hAnsi="Calibri"/>
          <w:b w:val="false"/>
          <w:bCs w:val="false"/>
          <w:i w:val="false"/>
          <w:iCs w:val="false"/>
          <w:color w:val="000000"/>
          <w:sz w:val="21"/>
          <w:szCs w:val="21"/>
        </w:rPr>
        <w:t xml:space="preserve">The long-term commercial shape of the product layers company-specific configuration on top of one shared core:</w:t>
      </w:r>
    </w:p>
    <w:tbl>
      <w:tblPr>
        <w:tblW w:type="dxa" w:w="9350"/>
        <w:tblBorders>
          <w:top w:val="single" w:color="2E5C8A" w:sz="4"/>
          <w:left w:val="single" w:color="2E5C8A" w:sz="4"/>
          <w:bottom w:val="single" w:color="2E5C8A" w:sz="4"/>
          <w:right w:val="single" w:color="2E5C8A" w:sz="4"/>
          <w:insideH w:val="none"/>
          <w:insideV w:val="none"/>
        </w:tblBorders>
      </w:tblPr>
      <w:tblGrid>
        <w:gridCol w:w="100"/>
      </w:tblGrid>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Core ERP</w:t>
            </w:r>
          </w:p>
        </w:tc>
      </w:tr>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w:t>
            </w:r>
          </w:p>
        </w:tc>
      </w:tr>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Company Configuration</w:t>
            </w:r>
          </w:p>
        </w:tc>
      </w:tr>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w:t>
            </w:r>
          </w:p>
        </w:tc>
      </w:tr>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User Configuration</w:t>
            </w:r>
          </w:p>
        </w:tc>
      </w:tr>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w:t>
            </w:r>
          </w:p>
        </w:tc>
      </w:tr>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Warehouse Configuration</w:t>
            </w:r>
          </w:p>
        </w:tc>
      </w:tr>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w:t>
            </w:r>
          </w:p>
        </w:tc>
      </w:tr>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Feature Configuration</w:t>
            </w:r>
          </w:p>
        </w:tc>
      </w:tr>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w:t>
            </w:r>
          </w:p>
        </w:tc>
      </w:tr>
      <w:tr>
        <w:tc>
          <w:tcPr>
            <w:shd w:fill="F7F9FC" w:val="clear"/>
            <w:tcMar>
              <w:top w:type="dxa" w:w="40"/>
              <w:left w:type="dxa" w:w="200"/>
              <w:bottom w:type="dxa" w:w="40"/>
              <w:right w:type="dxa" w:w="200"/>
            </w:tcMar>
          </w:tcPr>
          <w:p>
            <w:pPr>
              <w:jc w:val="center"/>
            </w:pPr>
            <w:r>
              <w:rPr>
                <w:rFonts w:ascii="Consolas" w:cs="Consolas" w:eastAsia="Consolas" w:hAnsi="Consolas"/>
                <w:b w:val="false"/>
                <w:bCs w:val="false"/>
                <w:color w:val="1F3864"/>
                <w:sz w:val="19"/>
                <w:szCs w:val="19"/>
              </w:rPr>
              <w:t xml:space="preserve">Client A     Client B     Client C</w:t>
            </w:r>
          </w:p>
        </w:tc>
      </w:tr>
    </w:tbl>
    <w:p>
      <w:pPr>
        <w:pStyle w:val="Heading2"/>
        <w:spacing w:after="160" w:before="320"/>
      </w:pPr>
      <w:r>
        <w:rPr>
          <w:rFonts w:ascii="Calibri" w:cs="Calibri" w:eastAsia="Calibri" w:hAnsi="Calibri"/>
          <w:b/>
          <w:bCs/>
          <w:color w:val="2E5C8A"/>
          <w:sz w:val="26"/>
          <w:szCs w:val="26"/>
        </w:rPr>
        <w:t xml:space="preserve">26.1 Single-Tenant vs. Multi-Tenant</w:t>
      </w:r>
    </w:p>
    <w:tbl>
      <w:tblPr>
        <w:tblW w:type="dxa" w:w="9350"/>
        <w:tblBorders>
          <w:top w:val="single" w:color="AAAAAA" w:sz="2"/>
          <w:left w:val="single" w:color="AAAAAA" w:sz="2"/>
          <w:bottom w:val="single" w:color="AAAAAA" w:sz="2"/>
          <w:right w:val="single" w:color="AAAAAA" w:sz="2"/>
          <w:insideH w:val="single" w:color="CCCCCC" w:sz="2"/>
          <w:insideV w:val="single" w:color="CCCCCC" w:sz="2"/>
        </w:tblBorders>
      </w:tblPr>
      <w:tblGrid>
        <w:gridCol w:w="1800"/>
        <w:gridCol w:w="4400"/>
        <w:gridCol w:w="3150"/>
      </w:tblGrid>
      <w:tr>
        <w:trPr>
          <w:tblHeader/>
        </w:trPr>
        <w:tc>
          <w:tcPr>
            <w:tcW w:type="dxa" w:w="1800"/>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Model</w:t>
            </w:r>
          </w:p>
        </w:tc>
        <w:tc>
          <w:tcPr>
            <w:tcW w:type="dxa" w:w="4400"/>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Description</w:t>
            </w:r>
          </w:p>
        </w:tc>
        <w:tc>
          <w:tcPr>
            <w:tcW w:type="dxa" w:w="3150"/>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Fit</w:t>
            </w:r>
          </w:p>
        </w:tc>
      </w:tr>
      <w:tr>
        <w:tc>
          <w:tcPr>
            <w:tcW w:type="dxa" w:w="1800"/>
            <w:shd w:fill="FFFFFF" w:val="clear"/>
            <w:tcMar>
              <w:top w:type="dxa" w:w="90"/>
              <w:left w:type="dxa" w:w="120"/>
              <w:bottom w:type="dxa" w:w="90"/>
              <w:right w:type="dxa" w:w="120"/>
            </w:tcMar>
            <w:vAlign w:val="center"/>
          </w:tcPr>
          <w:p>
            <w:r>
              <w:rPr>
                <w:rFonts w:ascii="Calibri" w:cs="Calibri" w:eastAsia="Calibri" w:hAnsi="Calibri"/>
                <w:sz w:val="19"/>
                <w:szCs w:val="19"/>
              </w:rPr>
              <w:t xml:space="preserve">Single-tenant</w:t>
            </w:r>
          </w:p>
        </w:tc>
        <w:tc>
          <w:tcPr>
            <w:tcW w:type="dxa" w:w="4400"/>
            <w:shd w:fill="FFFFFF" w:val="clear"/>
            <w:tcMar>
              <w:top w:type="dxa" w:w="90"/>
              <w:left w:type="dxa" w:w="120"/>
              <w:bottom w:type="dxa" w:w="90"/>
              <w:right w:type="dxa" w:w="120"/>
            </w:tcMar>
            <w:vAlign w:val="center"/>
          </w:tcPr>
          <w:p>
            <w:r>
              <w:rPr>
                <w:rFonts w:ascii="Calibri" w:cs="Calibri" w:eastAsia="Calibri" w:hAnsi="Calibri"/>
                <w:sz w:val="19"/>
                <w:szCs w:val="19"/>
              </w:rPr>
              <w:t xml:space="preserve">Each client gets their own fully separate deployment (own server/database).</w:t>
            </w:r>
          </w:p>
        </w:tc>
        <w:tc>
          <w:tcPr>
            <w:tcW w:type="dxa" w:w="3150"/>
            <w:shd w:fill="FFFFFF" w:val="clear"/>
            <w:tcMar>
              <w:top w:type="dxa" w:w="90"/>
              <w:left w:type="dxa" w:w="120"/>
              <w:bottom w:type="dxa" w:w="90"/>
              <w:right w:type="dxa" w:w="120"/>
            </w:tcMar>
            <w:vAlign w:val="center"/>
          </w:tcPr>
          <w:p>
            <w:r>
              <w:rPr>
                <w:rFonts w:ascii="Calibri" w:cs="Calibri" w:eastAsia="Calibri" w:hAnsi="Calibri"/>
                <w:sz w:val="19"/>
                <w:szCs w:val="19"/>
              </w:rPr>
              <w:t xml:space="preserve">Simplest to reason about and matches Model B/C deployment for early clients; more operational overhead per client at scale.</w:t>
            </w:r>
          </w:p>
        </w:tc>
      </w:tr>
      <w:tr>
        <w:tc>
          <w:tcPr>
            <w:tcW w:type="dxa" w:w="1800"/>
            <w:shd w:fill="F2F6FA" w:val="clear"/>
            <w:tcMar>
              <w:top w:type="dxa" w:w="90"/>
              <w:left w:type="dxa" w:w="120"/>
              <w:bottom w:type="dxa" w:w="90"/>
              <w:right w:type="dxa" w:w="120"/>
            </w:tcMar>
            <w:vAlign w:val="center"/>
          </w:tcPr>
          <w:p>
            <w:r>
              <w:rPr>
                <w:rFonts w:ascii="Calibri" w:cs="Calibri" w:eastAsia="Calibri" w:hAnsi="Calibri"/>
                <w:sz w:val="19"/>
                <w:szCs w:val="19"/>
              </w:rPr>
              <w:t xml:space="preserve">Multi-tenant</w:t>
            </w:r>
          </w:p>
        </w:tc>
        <w:tc>
          <w:tcPr>
            <w:tcW w:type="dxa" w:w="4400"/>
            <w:shd w:fill="F2F6FA" w:val="clear"/>
            <w:tcMar>
              <w:top w:type="dxa" w:w="90"/>
              <w:left w:type="dxa" w:w="120"/>
              <w:bottom w:type="dxa" w:w="90"/>
              <w:right w:type="dxa" w:w="120"/>
            </w:tcMar>
            <w:vAlign w:val="center"/>
          </w:tcPr>
          <w:p>
            <w:r>
              <w:rPr>
                <w:rFonts w:ascii="Calibri" w:cs="Calibri" w:eastAsia="Calibri" w:hAnsi="Calibri"/>
                <w:sz w:val="19"/>
                <w:szCs w:val="19"/>
              </w:rPr>
              <w:t xml:space="preserve">One shared deployment serves multiple companies, each logically isolated by company-scoped data (Section 2's philosophy).</w:t>
            </w:r>
          </w:p>
        </w:tc>
        <w:tc>
          <w:tcPr>
            <w:tcW w:type="dxa" w:w="3150"/>
            <w:shd w:fill="F2F6FA" w:val="clear"/>
            <w:tcMar>
              <w:top w:type="dxa" w:w="90"/>
              <w:left w:type="dxa" w:w="120"/>
              <w:bottom w:type="dxa" w:w="90"/>
              <w:right w:type="dxa" w:w="120"/>
            </w:tcMar>
            <w:vAlign w:val="center"/>
          </w:tcPr>
          <w:p>
            <w:r>
              <w:rPr>
                <w:rFonts w:ascii="Calibri" w:cs="Calibri" w:eastAsia="Calibri" w:hAnsi="Calibri"/>
                <w:sz w:val="19"/>
                <w:szCs w:val="19"/>
              </w:rPr>
              <w:t xml:space="preserve">The eventual efficient model for serving many small/medium clients from shared infrastructure — the data model built in Section 2 makes this achievable without a rewrite.</w:t>
            </w:r>
          </w:p>
        </w:tc>
      </w:tr>
    </w:tbl>
    <w:p>
      <w:pPr>
        <w:spacing w:after="160" w:line="276"/>
      </w:pPr>
      <w:r>
        <w:rPr>
          <w:rFonts w:ascii="Calibri" w:cs="Calibri" w:eastAsia="Calibri" w:hAnsi="Calibri"/>
          <w:b w:val="false"/>
          <w:bCs w:val="false"/>
          <w:i w:val="false"/>
          <w:iCs w:val="false"/>
          <w:color w:val="000000"/>
          <w:sz w:val="21"/>
          <w:szCs w:val="21"/>
        </w:rPr>
        <w:t xml:space="preserve">A realistic path is to start single-tenant per client (simpler, lower risk, easier to sell as "your own dedicated system") while keeping the underlying data model multi-tenant-ready, and migrate to a shared multi-tenant deployment once there are enough clients that per-client infrastructure becomes inefficient.</w:t>
      </w:r>
    </w:p>
    <w:p>
      <w:pPr>
        <w:pStyle w:val="Heading2"/>
        <w:spacing w:after="160" w:before="320"/>
      </w:pPr>
      <w:r>
        <w:rPr>
          <w:rFonts w:ascii="Calibri" w:cs="Calibri" w:eastAsia="Calibri" w:hAnsi="Calibri"/>
          <w:b/>
          <w:bCs/>
          <w:color w:val="2E5C8A"/>
          <w:sz w:val="26"/>
          <w:szCs w:val="26"/>
        </w:rPr>
        <w:t xml:space="preserve">26.2 Licensing, Support, and Realistic Commercial Model</w:t>
      </w:r>
    </w:p>
    <w:p>
      <w:pPr>
        <w:spacing w:after="160" w:line="276"/>
      </w:pPr>
      <w:r>
        <w:rPr>
          <w:rFonts w:ascii="Calibri" w:cs="Calibri" w:eastAsia="Calibri" w:hAnsi="Calibri"/>
          <w:b w:val="false"/>
          <w:bCs w:val="false"/>
          <w:i w:val="false"/>
          <w:iCs w:val="false"/>
          <w:color w:val="000000"/>
          <w:sz w:val="21"/>
          <w:szCs w:val="21"/>
        </w:rPr>
        <w:t xml:space="preserve">For a first-time software developer selling to small/medium businesses, a subscription (SaaS-style) model — a recurring monthly or annual fee covering hosting, updates, and support — is generally more sustainable than a one-time license sale, for concrete reasons: it creates predictable recurring revenue, it naturally funds ongoing maintenance and support (which a business-critical system will always need), and it avoids the mismatch of a one-time payment against an indefinite support obligation.</w:t>
      </w:r>
    </w:p>
    <w:p>
      <w:pPr>
        <w:pStyle w:val="ListParagraph"/>
        <w:numPr>
          <w:ilvl w:val="0"/>
          <w:numId w:val="2"/>
        </w:numPr>
        <w:spacing w:after="80" w:line="270"/>
      </w:pPr>
      <w:r>
        <w:rPr>
          <w:rFonts w:ascii="Calibri" w:cs="Calibri" w:eastAsia="Calibri" w:hAnsi="Calibri"/>
          <w:b/>
          <w:bCs/>
          <w:sz w:val="21"/>
          <w:szCs w:val="21"/>
        </w:rPr>
        <w:t xml:space="preserve">Licensing/Subscription: </w:t>
      </w:r>
      <w:r>
        <w:rPr>
          <w:rFonts w:ascii="Calibri" w:cs="Calibri" w:eastAsia="Calibri" w:hAnsi="Calibri"/>
          <w:sz w:val="21"/>
          <w:szCs w:val="21"/>
        </w:rPr>
        <w:t xml:space="preserve">a recurring fee per client (possibly tiered by user count or modules enabled) is the recommended starting model.</w:t>
      </w:r>
    </w:p>
    <w:p>
      <w:pPr>
        <w:pStyle w:val="ListParagraph"/>
        <w:numPr>
          <w:ilvl w:val="0"/>
          <w:numId w:val="2"/>
        </w:numPr>
        <w:spacing w:after="80" w:line="270"/>
      </w:pPr>
      <w:r>
        <w:rPr>
          <w:rFonts w:ascii="Calibri" w:cs="Calibri" w:eastAsia="Calibri" w:hAnsi="Calibri"/>
          <w:b/>
          <w:bCs/>
          <w:sz w:val="21"/>
          <w:szCs w:val="21"/>
        </w:rPr>
        <w:t xml:space="preserve">One-time installation: </w:t>
      </w:r>
      <w:r>
        <w:rPr>
          <w:rFonts w:ascii="Calibri" w:cs="Calibri" w:eastAsia="Calibri" w:hAnsi="Calibri"/>
          <w:sz w:val="21"/>
          <w:szCs w:val="21"/>
        </w:rPr>
        <w:t xml:space="preserve">a smaller one-time setup/onboarding fee is reasonable to charge alongside the subscription, reflecting real configuration effort.</w:t>
      </w:r>
    </w:p>
    <w:p>
      <w:pPr>
        <w:pStyle w:val="ListParagraph"/>
        <w:numPr>
          <w:ilvl w:val="0"/>
          <w:numId w:val="2"/>
        </w:numPr>
        <w:spacing w:after="80" w:line="270"/>
      </w:pPr>
      <w:r>
        <w:rPr>
          <w:rFonts w:ascii="Calibri" w:cs="Calibri" w:eastAsia="Calibri" w:hAnsi="Calibri"/>
          <w:b/>
          <w:bCs/>
          <w:sz w:val="21"/>
          <w:szCs w:val="21"/>
        </w:rPr>
        <w:t xml:space="preserve">Maintenance &amp; Support: </w:t>
      </w:r>
      <w:r>
        <w:rPr>
          <w:rFonts w:ascii="Calibri" w:cs="Calibri" w:eastAsia="Calibri" w:hAnsi="Calibri"/>
          <w:sz w:val="21"/>
          <w:szCs w:val="21"/>
        </w:rPr>
        <w:t xml:space="preserve">should be explicitly included in the subscription, with a clear (even if simple) support channel and expectations set with the client.</w:t>
      </w:r>
    </w:p>
    <w:p>
      <w:pPr>
        <w:pStyle w:val="ListParagraph"/>
        <w:numPr>
          <w:ilvl w:val="0"/>
          <w:numId w:val="2"/>
        </w:numPr>
        <w:spacing w:after="80" w:line="270"/>
      </w:pPr>
      <w:r>
        <w:rPr>
          <w:rFonts w:ascii="Calibri" w:cs="Calibri" w:eastAsia="Calibri" w:hAnsi="Calibri"/>
          <w:b/>
          <w:bCs/>
          <w:sz w:val="21"/>
          <w:szCs w:val="21"/>
        </w:rPr>
        <w:t xml:space="preserve">Updates: </w:t>
      </w:r>
      <w:r>
        <w:rPr>
          <w:rFonts w:ascii="Calibri" w:cs="Calibri" w:eastAsia="Calibri" w:hAnsi="Calibri"/>
          <w:sz w:val="21"/>
          <w:szCs w:val="21"/>
        </w:rPr>
        <w:t xml:space="preserve">delivered through the same channel discussed in Section 7.3 (auto-update infrastructure), justifying the subscription's ongoing value.</w:t>
      </w:r>
    </w:p>
    <w:p>
      <w:pPr>
        <w:pStyle w:val="ListParagraph"/>
        <w:numPr>
          <w:ilvl w:val="0"/>
          <w:numId w:val="2"/>
        </w:numPr>
        <w:spacing w:after="80" w:line="270"/>
      </w:pPr>
      <w:r>
        <w:rPr>
          <w:rFonts w:ascii="Calibri" w:cs="Calibri" w:eastAsia="Calibri" w:hAnsi="Calibri"/>
          <w:b/>
          <w:bCs/>
          <w:sz w:val="21"/>
          <w:szCs w:val="21"/>
        </w:rPr>
        <w:t xml:space="preserve">Customization: </w:t>
      </w:r>
      <w:r>
        <w:rPr>
          <w:rFonts w:ascii="Calibri" w:cs="Calibri" w:eastAsia="Calibri" w:hAnsi="Calibri"/>
          <w:sz w:val="21"/>
          <w:szCs w:val="21"/>
        </w:rPr>
        <w:t xml:space="preserve">kept to configuration wherever possible (Section 2); true one-off custom code for a single client should be priced and treated separately from the core product.</w:t>
      </w:r>
    </w:p>
    <w:p>
      <w:pPr>
        <w:pStyle w:val="ListParagraph"/>
        <w:numPr>
          <w:ilvl w:val="0"/>
          <w:numId w:val="2"/>
        </w:numPr>
        <w:spacing w:after="80" w:line="270"/>
      </w:pPr>
      <w:r>
        <w:rPr>
          <w:rFonts w:ascii="Calibri" w:cs="Calibri" w:eastAsia="Calibri" w:hAnsi="Calibri"/>
          <w:b/>
          <w:bCs/>
          <w:sz w:val="21"/>
          <w:szCs w:val="21"/>
        </w:rPr>
        <w:t xml:space="preserve">Product roadmap: </w:t>
      </w:r>
      <w:r>
        <w:rPr>
          <w:rFonts w:ascii="Calibri" w:cs="Calibri" w:eastAsia="Calibri" w:hAnsi="Calibri"/>
          <w:sz w:val="21"/>
          <w:szCs w:val="21"/>
        </w:rPr>
        <w:t xml:space="preserve">driven by patterns across clients over time, not by whichever single client asks loudest — this is where the productization discipline pays off.</w:t>
      </w:r>
    </w:p>
    <w:p>
      <w:pPr>
        <w:pStyle w:val="Heading1"/>
        <w:pageBreakBefore/>
        <w:spacing w:after="240" w:before="480"/>
      </w:pPr>
      <w:r>
        <w:rPr>
          <w:rFonts w:ascii="Calibri" w:cs="Calibri" w:eastAsia="Calibri" w:hAnsi="Calibri"/>
          <w:b/>
          <w:bCs/>
          <w:color w:val="1F3864"/>
          <w:sz w:val="32"/>
          <w:szCs w:val="32"/>
        </w:rPr>
        <w:t xml:space="preserve">27. Project Risks &amp; Mitigations</w:t>
      </w:r>
    </w:p>
    <w:tbl>
      <w:tblPr>
        <w:tblW w:type="dxa" w:w="9350"/>
        <w:tblBorders>
          <w:top w:val="single" w:color="AAAAAA" w:sz="2"/>
          <w:left w:val="single" w:color="AAAAAA" w:sz="2"/>
          <w:bottom w:val="single" w:color="AAAAAA" w:sz="2"/>
          <w:right w:val="single" w:color="AAAAAA" w:sz="2"/>
          <w:insideH w:val="single" w:color="CCCCCC" w:sz="2"/>
          <w:insideV w:val="single" w:color="CCCCCC" w:sz="2"/>
        </w:tblBorders>
      </w:tblPr>
      <w:tblGrid>
        <w:gridCol w:w="2700"/>
        <w:gridCol w:w="6650"/>
      </w:tblGrid>
      <w:tr>
        <w:trPr>
          <w:tblHeader/>
        </w:trPr>
        <w:tc>
          <w:tcPr>
            <w:tcW w:type="dxa" w:w="2700"/>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Risk</w:t>
            </w:r>
          </w:p>
        </w:tc>
        <w:tc>
          <w:tcPr>
            <w:tcW w:type="dxa" w:w="6650"/>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Mitigation</w:t>
            </w:r>
          </w:p>
        </w:tc>
      </w:tr>
      <w:tr>
        <w:tc>
          <w:tcPr>
            <w:tcW w:type="dxa" w:w="2700"/>
            <w:shd w:fill="FFFFFF" w:val="clear"/>
            <w:tcMar>
              <w:top w:type="dxa" w:w="90"/>
              <w:left w:type="dxa" w:w="120"/>
              <w:bottom w:type="dxa" w:w="90"/>
              <w:right w:type="dxa" w:w="120"/>
            </w:tcMar>
            <w:vAlign w:val="center"/>
          </w:tcPr>
          <w:p>
            <w:r>
              <w:rPr>
                <w:rFonts w:ascii="Calibri" w:cs="Calibri" w:eastAsia="Calibri" w:hAnsi="Calibri"/>
                <w:sz w:val="19"/>
                <w:szCs w:val="19"/>
              </w:rPr>
              <w:t xml:space="preserve">Scope creep</w:t>
            </w:r>
          </w:p>
        </w:tc>
        <w:tc>
          <w:tcPr>
            <w:tcW w:type="dxa" w:w="6650"/>
            <w:shd w:fill="FFFFFF" w:val="clear"/>
            <w:tcMar>
              <w:top w:type="dxa" w:w="90"/>
              <w:left w:type="dxa" w:w="120"/>
              <w:bottom w:type="dxa" w:w="90"/>
              <w:right w:type="dxa" w:w="120"/>
            </w:tcMar>
            <w:vAlign w:val="center"/>
          </w:tcPr>
          <w:p>
            <w:r>
              <w:rPr>
                <w:rFonts w:ascii="Calibri" w:cs="Calibri" w:eastAsia="Calibri" w:hAnsi="Calibri"/>
                <w:sz w:val="19"/>
                <w:szCs w:val="19"/>
              </w:rPr>
              <w:t xml:space="preserve">Strict MVP discipline (Section 24); new feature requests go through a defined prioritization process, not ad-hoc addition.</w:t>
            </w:r>
          </w:p>
        </w:tc>
      </w:tr>
      <w:tr>
        <w:tc>
          <w:tcPr>
            <w:tcW w:type="dxa" w:w="2700"/>
            <w:shd w:fill="F2F6FA" w:val="clear"/>
            <w:tcMar>
              <w:top w:type="dxa" w:w="90"/>
              <w:left w:type="dxa" w:w="120"/>
              <w:bottom w:type="dxa" w:w="90"/>
              <w:right w:type="dxa" w:w="120"/>
            </w:tcMar>
            <w:vAlign w:val="center"/>
          </w:tcPr>
          <w:p>
            <w:r>
              <w:rPr>
                <w:rFonts w:ascii="Calibri" w:cs="Calibri" w:eastAsia="Calibri" w:hAnsi="Calibri"/>
                <w:sz w:val="19"/>
                <w:szCs w:val="19"/>
              </w:rPr>
              <w:t xml:space="preserve">Building too many features</w:t>
            </w:r>
          </w:p>
        </w:tc>
        <w:tc>
          <w:tcPr>
            <w:tcW w:type="dxa" w:w="6650"/>
            <w:shd w:fill="F2F6FA" w:val="clear"/>
            <w:tcMar>
              <w:top w:type="dxa" w:w="90"/>
              <w:left w:type="dxa" w:w="120"/>
              <w:bottom w:type="dxa" w:w="90"/>
              <w:right w:type="dxa" w:w="120"/>
            </w:tcMar>
            <w:vAlign w:val="center"/>
          </w:tcPr>
          <w:p>
            <w:r>
              <w:rPr>
                <w:rFonts w:ascii="Calibri" w:cs="Calibri" w:eastAsia="Calibri" w:hAnsi="Calibri"/>
                <w:sz w:val="19"/>
                <w:szCs w:val="19"/>
              </w:rPr>
              <w:t xml:space="preserve">Derive scope only from validated Client 1 workflow (Sections 3, 10), not the full module catalog.</w:t>
            </w:r>
          </w:p>
        </w:tc>
      </w:tr>
      <w:tr>
        <w:tc>
          <w:tcPr>
            <w:tcW w:type="dxa" w:w="2700"/>
            <w:shd w:fill="FFFFFF" w:val="clear"/>
            <w:tcMar>
              <w:top w:type="dxa" w:w="90"/>
              <w:left w:type="dxa" w:w="120"/>
              <w:bottom w:type="dxa" w:w="90"/>
              <w:right w:type="dxa" w:w="120"/>
            </w:tcMar>
            <w:vAlign w:val="center"/>
          </w:tcPr>
          <w:p>
            <w:r>
              <w:rPr>
                <w:rFonts w:ascii="Calibri" w:cs="Calibri" w:eastAsia="Calibri" w:hAnsi="Calibri"/>
                <w:sz w:val="19"/>
                <w:szCs w:val="19"/>
              </w:rPr>
              <w:t xml:space="preserve">Poor requirements</w:t>
            </w:r>
          </w:p>
        </w:tc>
        <w:tc>
          <w:tcPr>
            <w:tcW w:type="dxa" w:w="6650"/>
            <w:shd w:fill="FFFFFF" w:val="clear"/>
            <w:tcMar>
              <w:top w:type="dxa" w:w="90"/>
              <w:left w:type="dxa" w:w="120"/>
              <w:bottom w:type="dxa" w:w="90"/>
              <w:right w:type="dxa" w:w="120"/>
            </w:tcMar>
            <w:vAlign w:val="center"/>
          </w:tcPr>
          <w:p>
            <w:r>
              <w:rPr>
                <w:rFonts w:ascii="Calibri" w:cs="Calibri" w:eastAsia="Calibri" w:hAnsi="Calibri"/>
                <w:sz w:val="19"/>
                <w:szCs w:val="19"/>
              </w:rPr>
              <w:t xml:space="preserve">Dedicated Client Discovery and Requirements phases (Phases 1–2) before any design work.</w:t>
            </w:r>
          </w:p>
        </w:tc>
      </w:tr>
      <w:tr>
        <w:tc>
          <w:tcPr>
            <w:tcW w:type="dxa" w:w="2700"/>
            <w:shd w:fill="F2F6FA" w:val="clear"/>
            <w:tcMar>
              <w:top w:type="dxa" w:w="90"/>
              <w:left w:type="dxa" w:w="120"/>
              <w:bottom w:type="dxa" w:w="90"/>
              <w:right w:type="dxa" w:w="120"/>
            </w:tcMar>
            <w:vAlign w:val="center"/>
          </w:tcPr>
          <w:p>
            <w:r>
              <w:rPr>
                <w:rFonts w:ascii="Calibri" w:cs="Calibri" w:eastAsia="Calibri" w:hAnsi="Calibri"/>
                <w:sz w:val="19"/>
                <w:szCs w:val="19"/>
              </w:rPr>
              <w:t xml:space="preserve">Incorrect inventory logic</w:t>
            </w:r>
          </w:p>
        </w:tc>
        <w:tc>
          <w:tcPr>
            <w:tcW w:type="dxa" w:w="6650"/>
            <w:shd w:fill="F2F6FA" w:val="clear"/>
            <w:tcMar>
              <w:top w:type="dxa" w:w="90"/>
              <w:left w:type="dxa" w:w="120"/>
              <w:bottom w:type="dxa" w:w="90"/>
              <w:right w:type="dxa" w:w="120"/>
            </w:tcMar>
            <w:vAlign w:val="center"/>
          </w:tcPr>
          <w:p>
            <w:r>
              <w:rPr>
                <w:rFonts w:ascii="Calibri" w:cs="Calibri" w:eastAsia="Calibri" w:hAnsi="Calibri"/>
                <w:sz w:val="19"/>
                <w:szCs w:val="19"/>
              </w:rPr>
              <w:t xml:space="preserve">Ledger-based inventory design (Section 12), reviewed carefully before implementation; dedicated tests for inventory workflows.</w:t>
            </w:r>
          </w:p>
        </w:tc>
      </w:tr>
      <w:tr>
        <w:tc>
          <w:tcPr>
            <w:tcW w:type="dxa" w:w="2700"/>
            <w:shd w:fill="FFFFFF" w:val="clear"/>
            <w:tcMar>
              <w:top w:type="dxa" w:w="90"/>
              <w:left w:type="dxa" w:w="120"/>
              <w:bottom w:type="dxa" w:w="90"/>
              <w:right w:type="dxa" w:w="120"/>
            </w:tcMar>
            <w:vAlign w:val="center"/>
          </w:tcPr>
          <w:p>
            <w:r>
              <w:rPr>
                <w:rFonts w:ascii="Calibri" w:cs="Calibri" w:eastAsia="Calibri" w:hAnsi="Calibri"/>
                <w:sz w:val="19"/>
                <w:szCs w:val="19"/>
              </w:rPr>
              <w:t xml:space="preserve">Security problems</w:t>
            </w:r>
          </w:p>
        </w:tc>
        <w:tc>
          <w:tcPr>
            <w:tcW w:type="dxa" w:w="6650"/>
            <w:shd w:fill="FFFFFF" w:val="clear"/>
            <w:tcMar>
              <w:top w:type="dxa" w:w="90"/>
              <w:left w:type="dxa" w:w="120"/>
              <w:bottom w:type="dxa" w:w="90"/>
              <w:right w:type="dxa" w:w="120"/>
            </w:tcMar>
            <w:vAlign w:val="center"/>
          </w:tcPr>
          <w:p>
            <w:r>
              <w:rPr>
                <w:rFonts w:ascii="Calibri" w:cs="Calibri" w:eastAsia="Calibri" w:hAnsi="Calibri"/>
                <w:sz w:val="19"/>
                <w:szCs w:val="19"/>
              </w:rPr>
              <w:t xml:space="preserve">Security treated as foundational (Section 15), not deferred to the end; RBAC and validation built in from Phase 6.</w:t>
            </w:r>
          </w:p>
        </w:tc>
      </w:tr>
      <w:tr>
        <w:tc>
          <w:tcPr>
            <w:tcW w:type="dxa" w:w="2700"/>
            <w:shd w:fill="F2F6FA" w:val="clear"/>
            <w:tcMar>
              <w:top w:type="dxa" w:w="90"/>
              <w:left w:type="dxa" w:w="120"/>
              <w:bottom w:type="dxa" w:w="90"/>
              <w:right w:type="dxa" w:w="120"/>
            </w:tcMar>
            <w:vAlign w:val="center"/>
          </w:tcPr>
          <w:p>
            <w:r>
              <w:rPr>
                <w:rFonts w:ascii="Calibri" w:cs="Calibri" w:eastAsia="Calibri" w:hAnsi="Calibri"/>
                <w:sz w:val="19"/>
                <w:szCs w:val="19"/>
              </w:rPr>
              <w:t xml:space="preserve">Data loss</w:t>
            </w:r>
          </w:p>
        </w:tc>
        <w:tc>
          <w:tcPr>
            <w:tcW w:type="dxa" w:w="6650"/>
            <w:shd w:fill="F2F6FA" w:val="clear"/>
            <w:tcMar>
              <w:top w:type="dxa" w:w="90"/>
              <w:left w:type="dxa" w:w="120"/>
              <w:bottom w:type="dxa" w:w="90"/>
              <w:right w:type="dxa" w:w="120"/>
            </w:tcMar>
            <w:vAlign w:val="center"/>
          </w:tcPr>
          <w:p>
            <w:r>
              <w:rPr>
                <w:rFonts w:ascii="Calibri" w:cs="Calibri" w:eastAsia="Calibri" w:hAnsi="Calibri"/>
                <w:sz w:val="19"/>
                <w:szCs w:val="19"/>
              </w:rPr>
              <w:t xml:space="preserve">Automated, tested, encrypted backups from the start (Section 21).</w:t>
            </w:r>
          </w:p>
        </w:tc>
      </w:tr>
      <w:tr>
        <w:tc>
          <w:tcPr>
            <w:tcW w:type="dxa" w:w="2700"/>
            <w:shd w:fill="FFFFFF" w:val="clear"/>
            <w:tcMar>
              <w:top w:type="dxa" w:w="90"/>
              <w:left w:type="dxa" w:w="120"/>
              <w:bottom w:type="dxa" w:w="90"/>
              <w:right w:type="dxa" w:w="120"/>
            </w:tcMar>
            <w:vAlign w:val="center"/>
          </w:tcPr>
          <w:p>
            <w:r>
              <w:rPr>
                <w:rFonts w:ascii="Calibri" w:cs="Calibri" w:eastAsia="Calibri" w:hAnsi="Calibri"/>
                <w:sz w:val="19"/>
                <w:szCs w:val="19"/>
              </w:rPr>
              <w:t xml:space="preserve">Poor database design</w:t>
            </w:r>
          </w:p>
        </w:tc>
        <w:tc>
          <w:tcPr>
            <w:tcW w:type="dxa" w:w="6650"/>
            <w:shd w:fill="FFFFFF" w:val="clear"/>
            <w:tcMar>
              <w:top w:type="dxa" w:w="90"/>
              <w:left w:type="dxa" w:w="120"/>
              <w:bottom w:type="dxa" w:w="90"/>
              <w:right w:type="dxa" w:w="120"/>
            </w:tcMar>
            <w:vAlign w:val="center"/>
          </w:tcPr>
          <w:p>
            <w:r>
              <w:rPr>
                <w:rFonts w:ascii="Calibri" w:cs="Calibri" w:eastAsia="Calibri" w:hAnsi="Calibri"/>
                <w:sz w:val="19"/>
                <w:szCs w:val="19"/>
              </w:rPr>
              <w:t xml:space="preserve">Deliberate schema design guided by the concepts in Section 14, reviewed before implementation, not organically grown.</w:t>
            </w:r>
          </w:p>
        </w:tc>
      </w:tr>
      <w:tr>
        <w:tc>
          <w:tcPr>
            <w:tcW w:type="dxa" w:w="2700"/>
            <w:shd w:fill="F2F6FA" w:val="clear"/>
            <w:tcMar>
              <w:top w:type="dxa" w:w="90"/>
              <w:left w:type="dxa" w:w="120"/>
              <w:bottom w:type="dxa" w:w="90"/>
              <w:right w:type="dxa" w:w="120"/>
            </w:tcMar>
            <w:vAlign w:val="center"/>
          </w:tcPr>
          <w:p>
            <w:r>
              <w:rPr>
                <w:rFonts w:ascii="Calibri" w:cs="Calibri" w:eastAsia="Calibri" w:hAnsi="Calibri"/>
                <w:sz w:val="19"/>
                <w:szCs w:val="19"/>
              </w:rPr>
              <w:t xml:space="preserve">Performance</w:t>
            </w:r>
          </w:p>
        </w:tc>
        <w:tc>
          <w:tcPr>
            <w:tcW w:type="dxa" w:w="6650"/>
            <w:shd w:fill="F2F6FA" w:val="clear"/>
            <w:tcMar>
              <w:top w:type="dxa" w:w="90"/>
              <w:left w:type="dxa" w:w="120"/>
              <w:bottom w:type="dxa" w:w="90"/>
              <w:right w:type="dxa" w:w="120"/>
            </w:tcMar>
            <w:vAlign w:val="center"/>
          </w:tcPr>
          <w:p>
            <w:r>
              <w:rPr>
                <w:rFonts w:ascii="Calibri" w:cs="Calibri" w:eastAsia="Calibri" w:hAnsi="Calibri"/>
                <w:sz w:val="19"/>
                <w:szCs w:val="19"/>
              </w:rPr>
              <w:t xml:space="preserve">Correct indexing, sane query patterns, and monitoring introduced as data volume grows, rather than only reacting to problems.</w:t>
            </w:r>
          </w:p>
        </w:tc>
      </w:tr>
      <w:tr>
        <w:tc>
          <w:tcPr>
            <w:tcW w:type="dxa" w:w="2700"/>
            <w:shd w:fill="FFFFFF" w:val="clear"/>
            <w:tcMar>
              <w:top w:type="dxa" w:w="90"/>
              <w:left w:type="dxa" w:w="120"/>
              <w:bottom w:type="dxa" w:w="90"/>
              <w:right w:type="dxa" w:w="120"/>
            </w:tcMar>
            <w:vAlign w:val="center"/>
          </w:tcPr>
          <w:p>
            <w:r>
              <w:rPr>
                <w:rFonts w:ascii="Calibri" w:cs="Calibri" w:eastAsia="Calibri" w:hAnsi="Calibri"/>
                <w:sz w:val="19"/>
                <w:szCs w:val="19"/>
              </w:rPr>
              <w:t xml:space="preserve">Windows/macOS compatibility</w:t>
            </w:r>
          </w:p>
        </w:tc>
        <w:tc>
          <w:tcPr>
            <w:tcW w:type="dxa" w:w="6650"/>
            <w:shd w:fill="FFFFFF" w:val="clear"/>
            <w:tcMar>
              <w:top w:type="dxa" w:w="90"/>
              <w:left w:type="dxa" w:w="120"/>
              <w:bottom w:type="dxa" w:w="90"/>
              <w:right w:type="dxa" w:w="120"/>
            </w:tcMar>
            <w:vAlign w:val="center"/>
          </w:tcPr>
          <w:p>
            <w:r>
              <w:rPr>
                <w:rFonts w:ascii="Calibri" w:cs="Calibri" w:eastAsia="Calibri" w:hAnsi="Calibri"/>
                <w:sz w:val="19"/>
                <w:szCs w:val="19"/>
              </w:rPr>
              <w:t xml:space="preserve">Early, continuous cross-platform builds via CI/CD (Section 7.4), not a single push at the end.</w:t>
            </w:r>
          </w:p>
        </w:tc>
      </w:tr>
      <w:tr>
        <w:tc>
          <w:tcPr>
            <w:tcW w:type="dxa" w:w="2700"/>
            <w:shd w:fill="F2F6FA" w:val="clear"/>
            <w:tcMar>
              <w:top w:type="dxa" w:w="90"/>
              <w:left w:type="dxa" w:w="120"/>
              <w:bottom w:type="dxa" w:w="90"/>
              <w:right w:type="dxa" w:w="120"/>
            </w:tcMar>
            <w:vAlign w:val="center"/>
          </w:tcPr>
          <w:p>
            <w:r>
              <w:rPr>
                <w:rFonts w:ascii="Calibri" w:cs="Calibri" w:eastAsia="Calibri" w:hAnsi="Calibri"/>
                <w:sz w:val="19"/>
                <w:szCs w:val="19"/>
              </w:rPr>
              <w:t xml:space="preserve">Printer compatibility</w:t>
            </w:r>
          </w:p>
        </w:tc>
        <w:tc>
          <w:tcPr>
            <w:tcW w:type="dxa" w:w="6650"/>
            <w:shd w:fill="F2F6FA" w:val="clear"/>
            <w:tcMar>
              <w:top w:type="dxa" w:w="90"/>
              <w:left w:type="dxa" w:w="120"/>
              <w:bottom w:type="dxa" w:w="90"/>
              <w:right w:type="dxa" w:w="120"/>
            </w:tcMar>
            <w:vAlign w:val="center"/>
          </w:tcPr>
          <w:p>
            <w:r>
              <w:rPr>
                <w:rFonts w:ascii="Calibri" w:cs="Calibri" w:eastAsia="Calibri" w:hAnsi="Calibri"/>
                <w:sz w:val="19"/>
                <w:szCs w:val="19"/>
              </w:rPr>
              <w:t xml:space="preserve">Real testing with actual target printer hardware before client rollout, not just OS print dialogs in isolation.</w:t>
            </w:r>
          </w:p>
        </w:tc>
      </w:tr>
      <w:tr>
        <w:tc>
          <w:tcPr>
            <w:tcW w:type="dxa" w:w="2700"/>
            <w:shd w:fill="FFFFFF" w:val="clear"/>
            <w:tcMar>
              <w:top w:type="dxa" w:w="90"/>
              <w:left w:type="dxa" w:w="120"/>
              <w:bottom w:type="dxa" w:w="90"/>
              <w:right w:type="dxa" w:w="120"/>
            </w:tcMar>
            <w:vAlign w:val="center"/>
          </w:tcPr>
          <w:p>
            <w:r>
              <w:rPr>
                <w:rFonts w:ascii="Calibri" w:cs="Calibri" w:eastAsia="Calibri" w:hAnsi="Calibri"/>
                <w:sz w:val="19"/>
                <w:szCs w:val="19"/>
              </w:rPr>
              <w:t xml:space="preserve">Barcode hardware quirks</w:t>
            </w:r>
          </w:p>
        </w:tc>
        <w:tc>
          <w:tcPr>
            <w:tcW w:type="dxa" w:w="6650"/>
            <w:shd w:fill="FFFFFF" w:val="clear"/>
            <w:tcMar>
              <w:top w:type="dxa" w:w="90"/>
              <w:left w:type="dxa" w:w="120"/>
              <w:bottom w:type="dxa" w:w="90"/>
              <w:right w:type="dxa" w:w="120"/>
            </w:tcMar>
            <w:vAlign w:val="center"/>
          </w:tcPr>
          <w:p>
            <w:r>
              <w:rPr>
                <w:rFonts w:ascii="Calibri" w:cs="Calibri" w:eastAsia="Calibri" w:hAnsi="Calibri"/>
                <w:sz w:val="19"/>
                <w:szCs w:val="19"/>
              </w:rPr>
              <w:t xml:space="preserve">Favor keyboard-emulation scanners where possible (Section 17); test with the client's actual hardware early.</w:t>
            </w:r>
          </w:p>
        </w:tc>
      </w:tr>
      <w:tr>
        <w:tc>
          <w:tcPr>
            <w:tcW w:type="dxa" w:w="2700"/>
            <w:shd w:fill="F2F6FA" w:val="clear"/>
            <w:tcMar>
              <w:top w:type="dxa" w:w="90"/>
              <w:left w:type="dxa" w:w="120"/>
              <w:bottom w:type="dxa" w:w="90"/>
              <w:right w:type="dxa" w:w="120"/>
            </w:tcMar>
            <w:vAlign w:val="center"/>
          </w:tcPr>
          <w:p>
            <w:r>
              <w:rPr>
                <w:rFonts w:ascii="Calibri" w:cs="Calibri" w:eastAsia="Calibri" w:hAnsi="Calibri"/>
                <w:sz w:val="19"/>
                <w:szCs w:val="19"/>
              </w:rPr>
              <w:t xml:space="preserve">Client changing requirements</w:t>
            </w:r>
          </w:p>
        </w:tc>
        <w:tc>
          <w:tcPr>
            <w:tcW w:type="dxa" w:w="6650"/>
            <w:shd w:fill="F2F6FA" w:val="clear"/>
            <w:tcMar>
              <w:top w:type="dxa" w:w="90"/>
              <w:left w:type="dxa" w:w="120"/>
              <w:bottom w:type="dxa" w:w="90"/>
              <w:right w:type="dxa" w:w="120"/>
            </w:tcMar>
            <w:vAlign w:val="center"/>
          </w:tcPr>
          <w:p>
            <w:r>
              <w:rPr>
                <w:rFonts w:ascii="Calibri" w:cs="Calibri" w:eastAsia="Calibri" w:hAnsi="Calibri"/>
                <w:sz w:val="19"/>
                <w:szCs w:val="19"/>
              </w:rPr>
              <w:t xml:space="preserve">Modular, configuration-driven architecture (Section 2) absorbs reasonable change without a rewrite; formal change process for larger shifts.</w:t>
            </w:r>
          </w:p>
        </w:tc>
      </w:tr>
      <w:tr>
        <w:tc>
          <w:tcPr>
            <w:tcW w:type="dxa" w:w="2700"/>
            <w:shd w:fill="FFFFFF" w:val="clear"/>
            <w:tcMar>
              <w:top w:type="dxa" w:w="90"/>
              <w:left w:type="dxa" w:w="120"/>
              <w:bottom w:type="dxa" w:w="90"/>
              <w:right w:type="dxa" w:w="120"/>
            </w:tcMar>
            <w:vAlign w:val="center"/>
          </w:tcPr>
          <w:p>
            <w:r>
              <w:rPr>
                <w:rFonts w:ascii="Calibri" w:cs="Calibri" w:eastAsia="Calibri" w:hAnsi="Calibri"/>
                <w:sz w:val="19"/>
                <w:szCs w:val="19"/>
              </w:rPr>
              <w:t xml:space="preserve">Deployment problems</w:t>
            </w:r>
          </w:p>
        </w:tc>
        <w:tc>
          <w:tcPr>
            <w:tcW w:type="dxa" w:w="6650"/>
            <w:shd w:fill="FFFFFF" w:val="clear"/>
            <w:tcMar>
              <w:top w:type="dxa" w:w="90"/>
              <w:left w:type="dxa" w:w="120"/>
              <w:bottom w:type="dxa" w:w="90"/>
              <w:right w:type="dxa" w:w="120"/>
            </w:tcMar>
            <w:vAlign w:val="center"/>
          </w:tcPr>
          <w:p>
            <w:r>
              <w:rPr>
                <w:rFonts w:ascii="Calibri" w:cs="Calibri" w:eastAsia="Calibri" w:hAnsi="Calibri"/>
                <w:sz w:val="19"/>
                <w:szCs w:val="19"/>
              </w:rPr>
              <w:t xml:space="preserve">Staged environments and a documented deployment process (Sections 20, 22), tested before go-live.</w:t>
            </w:r>
          </w:p>
        </w:tc>
      </w:tr>
      <w:tr>
        <w:tc>
          <w:tcPr>
            <w:tcW w:type="dxa" w:w="2700"/>
            <w:shd w:fill="F2F6FA" w:val="clear"/>
            <w:tcMar>
              <w:top w:type="dxa" w:w="90"/>
              <w:left w:type="dxa" w:w="120"/>
              <w:bottom w:type="dxa" w:w="90"/>
              <w:right w:type="dxa" w:w="120"/>
            </w:tcMar>
            <w:vAlign w:val="center"/>
          </w:tcPr>
          <w:p>
            <w:r>
              <w:rPr>
                <w:rFonts w:ascii="Calibri" w:cs="Calibri" w:eastAsia="Calibri" w:hAnsi="Calibri"/>
                <w:sz w:val="19"/>
                <w:szCs w:val="19"/>
              </w:rPr>
              <w:t xml:space="preserve">Lack of testing</w:t>
            </w:r>
          </w:p>
        </w:tc>
        <w:tc>
          <w:tcPr>
            <w:tcW w:type="dxa" w:w="6650"/>
            <w:shd w:fill="F2F6FA" w:val="clear"/>
            <w:tcMar>
              <w:top w:type="dxa" w:w="90"/>
              <w:left w:type="dxa" w:w="120"/>
              <w:bottom w:type="dxa" w:w="90"/>
              <w:right w:type="dxa" w:w="120"/>
            </w:tcMar>
            <w:vAlign w:val="center"/>
          </w:tcPr>
          <w:p>
            <w:r>
              <w:rPr>
                <w:rFonts w:ascii="Calibri" w:cs="Calibri" w:eastAsia="Calibri" w:hAnsi="Calibri"/>
                <w:sz w:val="19"/>
                <w:szCs w:val="19"/>
              </w:rPr>
              <w:t xml:space="preserve">Multi-layer testing strategy prioritizing business workflows (Section 19), built in throughout, not only before launch.</w:t>
            </w:r>
          </w:p>
        </w:tc>
      </w:tr>
      <w:tr>
        <w:tc>
          <w:tcPr>
            <w:tcW w:type="dxa" w:w="2700"/>
            <w:shd w:fill="FFFFFF" w:val="clear"/>
            <w:tcMar>
              <w:top w:type="dxa" w:w="90"/>
              <w:left w:type="dxa" w:w="120"/>
              <w:bottom w:type="dxa" w:w="90"/>
              <w:right w:type="dxa" w:w="120"/>
            </w:tcMar>
            <w:vAlign w:val="center"/>
          </w:tcPr>
          <w:p>
            <w:r>
              <w:rPr>
                <w:rFonts w:ascii="Calibri" w:cs="Calibri" w:eastAsia="Calibri" w:hAnsi="Calibri"/>
                <w:sz w:val="19"/>
                <w:szCs w:val="19"/>
              </w:rPr>
              <w:t xml:space="preserve">Overengineering</w:t>
            </w:r>
          </w:p>
        </w:tc>
        <w:tc>
          <w:tcPr>
            <w:tcW w:type="dxa" w:w="6650"/>
            <w:shd w:fill="FFFFFF" w:val="clear"/>
            <w:tcMar>
              <w:top w:type="dxa" w:w="90"/>
              <w:left w:type="dxa" w:w="120"/>
              <w:bottom w:type="dxa" w:w="90"/>
              <w:right w:type="dxa" w:w="120"/>
            </w:tcMar>
            <w:vAlign w:val="center"/>
          </w:tcPr>
          <w:p>
            <w:r>
              <w:rPr>
                <w:rFonts w:ascii="Calibri" w:cs="Calibri" w:eastAsia="Calibri" w:hAnsi="Calibri"/>
                <w:sz w:val="19"/>
                <w:szCs w:val="19"/>
              </w:rPr>
              <w:t xml:space="preserve">Modular monolith over microservices for now (Section 9); avoid unnecessary technology (Section 5).</w:t>
            </w:r>
          </w:p>
        </w:tc>
      </w:tr>
      <w:tr>
        <w:tc>
          <w:tcPr>
            <w:tcW w:type="dxa" w:w="2700"/>
            <w:shd w:fill="F2F6FA" w:val="clear"/>
            <w:tcMar>
              <w:top w:type="dxa" w:w="90"/>
              <w:left w:type="dxa" w:w="120"/>
              <w:bottom w:type="dxa" w:w="90"/>
              <w:right w:type="dxa" w:w="120"/>
            </w:tcMar>
            <w:vAlign w:val="center"/>
          </w:tcPr>
          <w:p>
            <w:r>
              <w:rPr>
                <w:rFonts w:ascii="Calibri" w:cs="Calibri" w:eastAsia="Calibri" w:hAnsi="Calibri"/>
                <w:sz w:val="19"/>
                <w:szCs w:val="19"/>
              </w:rPr>
              <w:t xml:space="preserve">Underestimating support</w:t>
            </w:r>
          </w:p>
        </w:tc>
        <w:tc>
          <w:tcPr>
            <w:tcW w:type="dxa" w:w="6650"/>
            <w:shd w:fill="F2F6FA" w:val="clear"/>
            <w:tcMar>
              <w:top w:type="dxa" w:w="90"/>
              <w:left w:type="dxa" w:w="120"/>
              <w:bottom w:type="dxa" w:w="90"/>
              <w:right w:type="dxa" w:w="120"/>
            </w:tcMar>
            <w:vAlign w:val="center"/>
          </w:tcPr>
          <w:p>
            <w:r>
              <w:rPr>
                <w:rFonts w:ascii="Calibri" w:cs="Calibri" w:eastAsia="Calibri" w:hAnsi="Calibri"/>
                <w:sz w:val="19"/>
                <w:szCs w:val="19"/>
              </w:rPr>
              <w:t xml:space="preserve">Support explicitly priced into the commercial model (Section 26.2), with realistic expectations set with Client 1 up front.</w:t>
            </w:r>
          </w:p>
        </w:tc>
      </w:tr>
    </w:tbl>
    <w:p>
      <w:pPr>
        <w:pStyle w:val="Heading1"/>
        <w:pageBreakBefore/>
        <w:spacing w:after="240" w:before="480"/>
      </w:pPr>
      <w:r>
        <w:rPr>
          <w:rFonts w:ascii="Calibri" w:cs="Calibri" w:eastAsia="Calibri" w:hAnsi="Calibri"/>
          <w:b/>
          <w:bCs/>
          <w:color w:val="1F3864"/>
          <w:sz w:val="32"/>
          <w:szCs w:val="32"/>
        </w:rPr>
        <w:t xml:space="preserve">28. Definition of Success</w:t>
      </w:r>
    </w:p>
    <w:p>
      <w:pPr>
        <w:spacing w:after="160" w:line="276"/>
      </w:pPr>
      <w:r>
        <w:rPr>
          <w:rFonts w:ascii="Calibri" w:cs="Calibri" w:eastAsia="Calibri" w:hAnsi="Calibri"/>
          <w:b w:val="false"/>
          <w:bCs w:val="false"/>
          <w:i w:val="false"/>
          <w:iCs w:val="false"/>
          <w:color w:val="000000"/>
          <w:sz w:val="21"/>
          <w:szCs w:val="21"/>
        </w:rPr>
        <w:t xml:space="preserve">Success for the eventual product means a real company can, using the installed application:</w:t>
      </w:r>
    </w:p>
    <w:p>
      <w:pPr>
        <w:pStyle w:val="ListParagraph"/>
        <w:numPr>
          <w:ilvl w:val="0"/>
          <w:numId w:val="2"/>
        </w:numPr>
        <w:spacing w:after="80" w:line="270"/>
      </w:pPr>
      <w:r>
        <w:rPr>
          <w:rFonts w:ascii="Calibri" w:cs="Calibri" w:eastAsia="Calibri" w:hAnsi="Calibri"/>
          <w:sz w:val="21"/>
          <w:szCs w:val="21"/>
        </w:rPr>
        <w:t xml:space="preserve">Install the software and log in</w:t>
      </w:r>
    </w:p>
    <w:p>
      <w:pPr>
        <w:pStyle w:val="ListParagraph"/>
        <w:numPr>
          <w:ilvl w:val="0"/>
          <w:numId w:val="2"/>
        </w:numPr>
        <w:spacing w:after="80" w:line="270"/>
      </w:pPr>
      <w:r>
        <w:rPr>
          <w:rFonts w:ascii="Calibri" w:cs="Calibri" w:eastAsia="Calibri" w:hAnsi="Calibri"/>
          <w:sz w:val="21"/>
          <w:szCs w:val="21"/>
        </w:rPr>
        <w:t xml:space="preserve">Manage users, products, customers, and vendors</w:t>
      </w:r>
    </w:p>
    <w:p>
      <w:pPr>
        <w:pStyle w:val="ListParagraph"/>
        <w:numPr>
          <w:ilvl w:val="0"/>
          <w:numId w:val="2"/>
        </w:numPr>
        <w:spacing w:after="80" w:line="270"/>
      </w:pPr>
      <w:r>
        <w:rPr>
          <w:rFonts w:ascii="Calibri" w:cs="Calibri" w:eastAsia="Calibri" w:hAnsi="Calibri"/>
          <w:sz w:val="21"/>
          <w:szCs w:val="21"/>
        </w:rPr>
        <w:t xml:space="preserve">Manage warehouses</w:t>
      </w:r>
    </w:p>
    <w:p>
      <w:pPr>
        <w:pStyle w:val="ListParagraph"/>
        <w:numPr>
          <w:ilvl w:val="0"/>
          <w:numId w:val="2"/>
        </w:numPr>
        <w:spacing w:after="80" w:line="270"/>
      </w:pPr>
      <w:r>
        <w:rPr>
          <w:rFonts w:ascii="Calibri" w:cs="Calibri" w:eastAsia="Calibri" w:hAnsi="Calibri"/>
          <w:sz w:val="21"/>
          <w:szCs w:val="21"/>
        </w:rPr>
        <w:t xml:space="preserve">Receive, move, and track inventory accurately (via the ledger model)</w:t>
      </w:r>
    </w:p>
    <w:p>
      <w:pPr>
        <w:pStyle w:val="ListParagraph"/>
        <w:numPr>
          <w:ilvl w:val="0"/>
          <w:numId w:val="2"/>
        </w:numPr>
        <w:spacing w:after="80" w:line="270"/>
      </w:pPr>
      <w:r>
        <w:rPr>
          <w:rFonts w:ascii="Calibri" w:cs="Calibri" w:eastAsia="Calibri" w:hAnsi="Calibri"/>
          <w:sz w:val="21"/>
          <w:szCs w:val="21"/>
        </w:rPr>
        <w:t xml:space="preserve">Create purchase orders and sales orders</w:t>
      </w:r>
    </w:p>
    <w:p>
      <w:pPr>
        <w:pStyle w:val="ListParagraph"/>
        <w:numPr>
          <w:ilvl w:val="0"/>
          <w:numId w:val="2"/>
        </w:numPr>
        <w:spacing w:after="80" w:line="270"/>
      </w:pPr>
      <w:r>
        <w:rPr>
          <w:rFonts w:ascii="Calibri" w:cs="Calibri" w:eastAsia="Calibri" w:hAnsi="Calibri"/>
          <w:sz w:val="21"/>
          <w:szCs w:val="21"/>
        </w:rPr>
        <w:t xml:space="preserve">Pick, pack, and ship orders</w:t>
      </w:r>
    </w:p>
    <w:p>
      <w:pPr>
        <w:pStyle w:val="ListParagraph"/>
        <w:numPr>
          <w:ilvl w:val="0"/>
          <w:numId w:val="2"/>
        </w:numPr>
        <w:spacing w:after="80" w:line="270"/>
      </w:pPr>
      <w:r>
        <w:rPr>
          <w:rFonts w:ascii="Calibri" w:cs="Calibri" w:eastAsia="Calibri" w:hAnsi="Calibri"/>
          <w:sz w:val="21"/>
          <w:szCs w:val="21"/>
        </w:rPr>
        <w:t xml:space="preserve">Manage logistics, where relevant to their operation</w:t>
      </w:r>
    </w:p>
    <w:p>
      <w:pPr>
        <w:pStyle w:val="ListParagraph"/>
        <w:numPr>
          <w:ilvl w:val="0"/>
          <w:numId w:val="2"/>
        </w:numPr>
        <w:spacing w:after="80" w:line="270"/>
      </w:pPr>
      <w:r>
        <w:rPr>
          <w:rFonts w:ascii="Calibri" w:cs="Calibri" w:eastAsia="Calibri" w:hAnsi="Calibri"/>
          <w:sz w:val="21"/>
          <w:szCs w:val="21"/>
        </w:rPr>
        <w:t xml:space="preserve">Generate the business documents they actually need</w:t>
      </w:r>
    </w:p>
    <w:p>
      <w:pPr>
        <w:pStyle w:val="ListParagraph"/>
        <w:numPr>
          <w:ilvl w:val="0"/>
          <w:numId w:val="2"/>
        </w:numPr>
        <w:spacing w:after="80" w:line="270"/>
      </w:pPr>
      <w:r>
        <w:rPr>
          <w:rFonts w:ascii="Calibri" w:cs="Calibri" w:eastAsia="Calibri" w:hAnsi="Calibri"/>
          <w:sz w:val="21"/>
          <w:szCs w:val="21"/>
        </w:rPr>
        <w:t xml:space="preserve">View reports relevant to their operations</w:t>
      </w:r>
    </w:p>
    <w:p>
      <w:pPr>
        <w:pStyle w:val="ListParagraph"/>
        <w:numPr>
          <w:ilvl w:val="0"/>
          <w:numId w:val="2"/>
        </w:numPr>
        <w:spacing w:after="80" w:line="270"/>
      </w:pPr>
      <w:r>
        <w:rPr>
          <w:rFonts w:ascii="Calibri" w:cs="Calibri" w:eastAsia="Calibri" w:hAnsi="Calibri"/>
          <w:sz w:val="21"/>
          <w:szCs w:val="21"/>
        </w:rPr>
        <w:t xml:space="preserve">Audit important actions after the fact</w:t>
      </w:r>
    </w:p>
    <w:tbl>
      <w:tblPr>
        <w:tblW w:type="pct" w:w="100%"/>
        <w:tblBorders>
          <w:top w:val="single" w:color="2E5C8A" w:sz="4"/>
          <w:left w:val="single" w:color="2E5C8A" w:sz="4"/>
          <w:bottom w:val="single" w:color="2E5C8A" w:sz="4"/>
          <w:right w:val="single" w:color="2E5C8A" w:sz="4"/>
          <w:insideH w:val="none"/>
          <w:insideV w:val="none"/>
        </w:tblBorders>
      </w:tblPr>
      <w:tblGrid>
        <w:gridCol w:w="100"/>
      </w:tblGrid>
      <w:tr>
        <w:tc>
          <w:tcPr>
            <w:shd w:fill="DCE6F1" w:val="clear"/>
            <w:tcMar>
              <w:top w:type="dxa" w:w="160"/>
              <w:left w:type="dxa" w:w="200"/>
              <w:bottom w:type="dxa" w:w="160"/>
              <w:right w:type="dxa" w:w="200"/>
            </w:tcMar>
          </w:tcPr>
          <w:p>
            <w:pPr>
              <w:spacing w:after="60"/>
            </w:pPr>
            <w:r>
              <w:rPr>
                <w:rFonts w:ascii="Calibri" w:cs="Calibri" w:eastAsia="Calibri" w:hAnsi="Calibri"/>
                <w:b/>
                <w:bCs/>
                <w:color w:val="1F3864"/>
                <w:sz w:val="21"/>
                <w:szCs w:val="21"/>
              </w:rPr>
              <w:t xml:space="preserve">Reminder</w:t>
            </w:r>
          </w:p>
          <w:p>
            <w:pPr>
              <w:spacing w:after="0"/>
            </w:pPr>
            <w:r>
              <w:rPr>
                <w:rFonts w:ascii="Calibri" w:cs="Calibri" w:eastAsia="Calibri" w:hAnsi="Calibri"/>
                <w:color w:val="333333"/>
                <w:sz w:val="20"/>
                <w:szCs w:val="20"/>
              </w:rPr>
              <w:t xml:space="preserve">This is the eventual, full-scope definition of success for the product. The actual MVP that defines success for the first release will be narrower, determined by Client 1's real business needs in the upcoming Requirements phase — not by this full list.</w:t>
            </w:r>
          </w:p>
        </w:tc>
      </w:tr>
    </w:tbl>
    <w:p>
      <w:pPr>
        <w:pStyle w:val="Heading1"/>
        <w:pageBreakBefore/>
        <w:spacing w:after="240" w:before="480"/>
      </w:pPr>
      <w:r>
        <w:rPr>
          <w:rFonts w:ascii="Calibri" w:cs="Calibri" w:eastAsia="Calibri" w:hAnsi="Calibri"/>
          <w:b/>
          <w:bCs/>
          <w:color w:val="1F3864"/>
          <w:sz w:val="32"/>
          <w:szCs w:val="32"/>
        </w:rPr>
        <w:t xml:space="preserve">Next Phase</w:t>
      </w:r>
    </w:p>
    <w:p>
      <w:pPr>
        <w:spacing w:after="160" w:line="276"/>
      </w:pPr>
      <w:r>
        <w:rPr>
          <w:rFonts w:ascii="Calibri" w:cs="Calibri" w:eastAsia="Calibri" w:hAnsi="Calibri"/>
          <w:b w:val="false"/>
          <w:bCs w:val="false"/>
          <w:i w:val="false"/>
          <w:iCs w:val="false"/>
          <w:color w:val="000000"/>
          <w:sz w:val="21"/>
          <w:szCs w:val="21"/>
        </w:rPr>
        <w:t xml:space="preserve">This document (Phase 0) has established the shared foundation: the product concept, the philosophy of building for one client while designing for many, the evaluated technology stack, the high-level architecture, the core ERP/WMS business concepts, the risks, and the long-term commercial vision. No implementation has taken place, by design.</w:t>
      </w:r>
    </w:p>
    <w:p>
      <w:pPr>
        <w:spacing w:after="160" w:line="276"/>
      </w:pPr>
      <w:r>
        <w:rPr>
          <w:rFonts w:ascii="Calibri" w:cs="Calibri" w:eastAsia="Calibri" w:hAnsi="Calibri"/>
          <w:b w:val="false"/>
          <w:bCs w:val="false"/>
          <w:i w:val="false"/>
          <w:iCs w:val="false"/>
          <w:color w:val="000000"/>
          <w:sz w:val="21"/>
          <w:szCs w:val="21"/>
        </w:rPr>
        <w:t xml:space="preserve">The logical next step is Phase 1 — Client Discovery. Before any requirements are written, architecture is finalized, or a single database table is designed, the actual client's business needs to be understood firsthand: what they do day to day, where their current process breaks down or wastes time, what tools (spreadsheets, paper, another system) they use today, and what a successful outcome looks like from their perspective — not from an assumed ERP feature list.</w:t>
      </w:r>
    </w:p>
    <w:p>
      <w:pPr>
        <w:spacing w:after="160" w:line="276"/>
      </w:pPr>
      <w:r>
        <w:rPr>
          <w:rFonts w:ascii="Calibri" w:cs="Calibri" w:eastAsia="Calibri" w:hAnsi="Calibri"/>
          <w:b w:val="false"/>
          <w:bCs w:val="false"/>
          <w:i w:val="false"/>
          <w:iCs w:val="false"/>
          <w:color w:val="000000"/>
          <w:sz w:val="21"/>
          <w:szCs w:val="21"/>
        </w:rPr>
        <w:t xml:space="preserve">Client Discovery comes before Requirements because requirements written before real discovery tend to reflect assumptions about a generic ERP rather than this specific client's actual operation — which is precisely the trap this document has repeatedly warned against (Sections 3, 10, 27). Phase 1 will produce its own dedicated document, capturing the client's business in enough detail to drive an accurate, prioritized Phase 2 Requirements document.</w:t>
      </w:r>
    </w:p>
    <w:p>
      <w:pPr>
        <w:spacing w:after="200"/>
      </w:pPr>
    </w:p>
    <w:p>
      <w:pPr>
        <w:spacing w:after="160" w:line="276"/>
      </w:pPr>
      <w:r>
        <w:rPr>
          <w:rFonts w:ascii="Calibri" w:cs="Calibri" w:eastAsia="Calibri" w:hAnsi="Calibri"/>
          <w:b w:val="false"/>
          <w:bCs w:val="false"/>
          <w:i/>
          <w:iCs/>
          <w:color w:val="595959"/>
          <w:sz w:val="21"/>
          <w:szCs w:val="21"/>
        </w:rPr>
        <w:t xml:space="preserve">When ready to proceed, say "NEXT" and Phase 1 — Client Discovery will begin as a new, separate document.</w:t>
      </w:r>
    </w:p>
    <w:sectPr>
      <w:headerReference w:type="default" r:id="rId7"/>
      <w:footerReference w:type="default" r:id="rId8"/>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Phase 0 — Foundation  |  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Calibri" w:cs="Calibri" w:eastAsia="Calibri" w:hAnsi="Calibri"/>
        <w:i/>
        <w:iCs/>
        <w:color w:val="595959"/>
        <w:sz w:val="16"/>
        <w:szCs w:val="16"/>
      </w:rPr>
      <w:t xml:space="preserve">ERP / WMS Platform — Master Foundation &amp;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ERP Master Foundation and Blueprint</dc:title>
  <dc:creator>ERP Project Planning</dc:creator>
  <dc:description>Phase 0 — Project Foundation &amp; Master Blueprint</dc:description>
  <cp:lastModifiedBy>Un-named</cp:lastModifiedBy>
  <cp:revision>1</cp:revision>
  <dcterms:created xsi:type="dcterms:W3CDTF">2026-08-18T18:03:47.397Z</dcterms:created>
  <dcterms:modified xsi:type="dcterms:W3CDTF">2026-08-18T18:03:47.398Z</dcterms:modified>
</cp:coreProperties>
</file>

<file path=docProps/custom.xml><?xml version="1.0" encoding="utf-8"?>
<Properties xmlns="http://schemas.openxmlformats.org/officeDocument/2006/custom-properties" xmlns:vt="http://schemas.openxmlformats.org/officeDocument/2006/docPropsVTypes"/>
</file>