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56"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363"/>
      </w:tblGrid>
      <w:tr w:rsidR="00F24965" w:rsidRPr="00990745" w14:paraId="54E0474B" w14:textId="77777777" w:rsidTr="00990745">
        <w:tc>
          <w:tcPr>
            <w:tcW w:w="993" w:type="dxa"/>
            <w:tcBorders>
              <w:top w:val="single" w:sz="4" w:space="0" w:color="auto"/>
            </w:tcBorders>
          </w:tcPr>
          <w:p w14:paraId="2017DD67" w14:textId="77777777" w:rsidR="00F24965" w:rsidRPr="00990745" w:rsidRDefault="00F24965">
            <w:pPr>
              <w:rPr>
                <w:b/>
                <w:sz w:val="20"/>
                <w:szCs w:val="20"/>
              </w:rPr>
            </w:pPr>
            <w:r w:rsidRPr="00990745">
              <w:rPr>
                <w:b/>
                <w:sz w:val="20"/>
                <w:szCs w:val="20"/>
              </w:rPr>
              <w:t>To:</w:t>
            </w:r>
          </w:p>
        </w:tc>
        <w:tc>
          <w:tcPr>
            <w:tcW w:w="8363" w:type="dxa"/>
            <w:tcBorders>
              <w:top w:val="single" w:sz="4" w:space="0" w:color="auto"/>
            </w:tcBorders>
          </w:tcPr>
          <w:p w14:paraId="4E9568BF" w14:textId="6D264D8D" w:rsidR="00F24965" w:rsidRPr="00990745" w:rsidRDefault="00681F70">
            <w:pPr>
              <w:rPr>
                <w:sz w:val="20"/>
                <w:szCs w:val="20"/>
              </w:rPr>
            </w:pPr>
            <w:r>
              <w:rPr>
                <w:sz w:val="20"/>
                <w:szCs w:val="20"/>
              </w:rPr>
              <w:t>Anna</w:t>
            </w:r>
          </w:p>
        </w:tc>
      </w:tr>
      <w:tr w:rsidR="00F24965" w:rsidRPr="00990745" w14:paraId="37773228" w14:textId="77777777" w:rsidTr="00990745">
        <w:tc>
          <w:tcPr>
            <w:tcW w:w="993" w:type="dxa"/>
          </w:tcPr>
          <w:p w14:paraId="3B1BF544" w14:textId="77777777" w:rsidR="00F24965" w:rsidRPr="00990745" w:rsidRDefault="00F24965">
            <w:pPr>
              <w:rPr>
                <w:b/>
                <w:sz w:val="20"/>
                <w:szCs w:val="20"/>
              </w:rPr>
            </w:pPr>
            <w:r w:rsidRPr="00990745">
              <w:rPr>
                <w:b/>
                <w:sz w:val="20"/>
                <w:szCs w:val="20"/>
              </w:rPr>
              <w:t>From:</w:t>
            </w:r>
          </w:p>
        </w:tc>
        <w:tc>
          <w:tcPr>
            <w:tcW w:w="8363" w:type="dxa"/>
          </w:tcPr>
          <w:p w14:paraId="3A9D168F" w14:textId="486D84FA" w:rsidR="00F24965" w:rsidRPr="00990745" w:rsidRDefault="00681F70">
            <w:pPr>
              <w:rPr>
                <w:sz w:val="20"/>
                <w:szCs w:val="20"/>
              </w:rPr>
            </w:pPr>
            <w:r>
              <w:rPr>
                <w:sz w:val="20"/>
                <w:szCs w:val="20"/>
              </w:rPr>
              <w:t>Ipsita Nandy</w:t>
            </w:r>
          </w:p>
        </w:tc>
      </w:tr>
      <w:tr w:rsidR="00F24965" w:rsidRPr="00990745" w14:paraId="376B537F" w14:textId="77777777" w:rsidTr="00990745">
        <w:trPr>
          <w:trHeight w:val="320"/>
        </w:trPr>
        <w:tc>
          <w:tcPr>
            <w:tcW w:w="993" w:type="dxa"/>
            <w:tcBorders>
              <w:bottom w:val="single" w:sz="4" w:space="0" w:color="auto"/>
            </w:tcBorders>
          </w:tcPr>
          <w:p w14:paraId="72CC09EF" w14:textId="77777777" w:rsidR="00F24965" w:rsidRPr="00990745" w:rsidRDefault="00F24965">
            <w:pPr>
              <w:rPr>
                <w:b/>
                <w:sz w:val="20"/>
                <w:szCs w:val="20"/>
              </w:rPr>
            </w:pPr>
            <w:r w:rsidRPr="00990745">
              <w:rPr>
                <w:b/>
                <w:sz w:val="20"/>
                <w:szCs w:val="20"/>
              </w:rPr>
              <w:t>Subject:</w:t>
            </w:r>
          </w:p>
        </w:tc>
        <w:tc>
          <w:tcPr>
            <w:tcW w:w="8363" w:type="dxa"/>
            <w:tcBorders>
              <w:bottom w:val="single" w:sz="4" w:space="0" w:color="auto"/>
            </w:tcBorders>
          </w:tcPr>
          <w:p w14:paraId="18A61B20" w14:textId="6AB3E2DB" w:rsidR="00F24965" w:rsidRPr="00990745" w:rsidRDefault="00681F70">
            <w:pPr>
              <w:rPr>
                <w:sz w:val="20"/>
                <w:szCs w:val="20"/>
              </w:rPr>
            </w:pPr>
            <w:r>
              <w:rPr>
                <w:sz w:val="20"/>
                <w:szCs w:val="20"/>
              </w:rPr>
              <w:t>P</w:t>
            </w:r>
            <w:r w:rsidRPr="00681F70">
              <w:rPr>
                <w:sz w:val="20"/>
                <w:szCs w:val="20"/>
              </w:rPr>
              <w:t xml:space="preserve">otential M&amp;A </w:t>
            </w:r>
            <w:proofErr w:type="spellStart"/>
            <w:r w:rsidRPr="00681F70">
              <w:rPr>
                <w:sz w:val="20"/>
                <w:szCs w:val="20"/>
              </w:rPr>
              <w:t>targets</w:t>
            </w:r>
            <w:r>
              <w:rPr>
                <w:sz w:val="20"/>
                <w:szCs w:val="20"/>
              </w:rPr>
              <w:t>_</w:t>
            </w:r>
            <w:r w:rsidRPr="00681F70">
              <w:rPr>
                <w:sz w:val="20"/>
                <w:szCs w:val="20"/>
              </w:rPr>
              <w:t>Worldwide</w:t>
            </w:r>
            <w:proofErr w:type="spellEnd"/>
            <w:r w:rsidRPr="00681F70">
              <w:rPr>
                <w:sz w:val="20"/>
                <w:szCs w:val="20"/>
              </w:rPr>
              <w:t xml:space="preserve"> Brewing Co</w:t>
            </w:r>
          </w:p>
        </w:tc>
      </w:tr>
      <w:tr w:rsidR="00990745" w:rsidRPr="00990745" w14:paraId="452EA0B5" w14:textId="77777777" w:rsidTr="00990745">
        <w:trPr>
          <w:trHeight w:val="12760"/>
        </w:trPr>
        <w:tc>
          <w:tcPr>
            <w:tcW w:w="9356" w:type="dxa"/>
            <w:gridSpan w:val="2"/>
            <w:tcBorders>
              <w:top w:val="single" w:sz="4" w:space="0" w:color="auto"/>
            </w:tcBorders>
          </w:tcPr>
          <w:p w14:paraId="50D61CE4" w14:textId="77777777" w:rsidR="00990745" w:rsidRPr="00990745" w:rsidRDefault="00990745" w:rsidP="00990745">
            <w:pPr>
              <w:rPr>
                <w:sz w:val="20"/>
                <w:szCs w:val="20"/>
              </w:rPr>
            </w:pPr>
          </w:p>
          <w:p w14:paraId="0D5661BB" w14:textId="71BD85BC" w:rsidR="00AF616A" w:rsidRPr="00AF616A" w:rsidRDefault="00681F70" w:rsidP="0039065E">
            <w:pPr>
              <w:rPr>
                <w:sz w:val="20"/>
                <w:szCs w:val="20"/>
              </w:rPr>
            </w:pPr>
            <w:r>
              <w:rPr>
                <w:sz w:val="20"/>
                <w:szCs w:val="20"/>
              </w:rPr>
              <w:t>Hello Anna,</w:t>
            </w:r>
          </w:p>
          <w:p w14:paraId="6EBA3190" w14:textId="2949C180" w:rsidR="006624F4" w:rsidRDefault="006624F4" w:rsidP="00DC3063">
            <w:pPr>
              <w:rPr>
                <w:sz w:val="20"/>
                <w:szCs w:val="20"/>
              </w:rPr>
            </w:pPr>
          </w:p>
          <w:p w14:paraId="0D911622" w14:textId="10C76EDC" w:rsidR="009B6A6C" w:rsidRDefault="00A61790" w:rsidP="00DC3063">
            <w:pPr>
              <w:rPr>
                <w:sz w:val="20"/>
                <w:szCs w:val="20"/>
              </w:rPr>
            </w:pPr>
            <w:r>
              <w:rPr>
                <w:sz w:val="20"/>
                <w:szCs w:val="20"/>
              </w:rPr>
              <w:t>Please find the details and recommendation</w:t>
            </w:r>
            <w:r w:rsidR="00AB000B">
              <w:rPr>
                <w:sz w:val="20"/>
                <w:szCs w:val="20"/>
              </w:rPr>
              <w:t>s</w:t>
            </w:r>
            <w:r>
              <w:rPr>
                <w:sz w:val="20"/>
                <w:szCs w:val="20"/>
              </w:rPr>
              <w:t xml:space="preserve"> for the </w:t>
            </w:r>
            <w:r w:rsidRPr="00A61790">
              <w:rPr>
                <w:sz w:val="20"/>
                <w:szCs w:val="20"/>
              </w:rPr>
              <w:t>five</w:t>
            </w:r>
            <w:r w:rsidR="00AB000B">
              <w:rPr>
                <w:sz w:val="20"/>
                <w:szCs w:val="20"/>
              </w:rPr>
              <w:t xml:space="preserve"> </w:t>
            </w:r>
            <w:r w:rsidR="00AB000B" w:rsidRPr="00AB000B">
              <w:rPr>
                <w:sz w:val="20"/>
                <w:szCs w:val="20"/>
              </w:rPr>
              <w:t>potential</w:t>
            </w:r>
            <w:r w:rsidRPr="00A61790">
              <w:rPr>
                <w:sz w:val="20"/>
                <w:szCs w:val="20"/>
              </w:rPr>
              <w:t xml:space="preserve"> target</w:t>
            </w:r>
            <w:r>
              <w:rPr>
                <w:sz w:val="20"/>
                <w:szCs w:val="20"/>
              </w:rPr>
              <w:t xml:space="preserve">ed company for </w:t>
            </w:r>
            <w:proofErr w:type="spellStart"/>
            <w:r w:rsidRPr="00A61790">
              <w:rPr>
                <w:sz w:val="20"/>
                <w:szCs w:val="20"/>
              </w:rPr>
              <w:t>WorldWide</w:t>
            </w:r>
            <w:proofErr w:type="spellEnd"/>
            <w:r w:rsidRPr="00A61790">
              <w:rPr>
                <w:sz w:val="20"/>
                <w:szCs w:val="20"/>
              </w:rPr>
              <w:t xml:space="preserve"> Brewing Co</w:t>
            </w:r>
            <w:r w:rsidRPr="00A61790">
              <w:rPr>
                <w:sz w:val="20"/>
                <w:szCs w:val="20"/>
              </w:rPr>
              <w:t xml:space="preserve"> acquisition. </w:t>
            </w:r>
          </w:p>
          <w:p w14:paraId="5D68EA3A" w14:textId="77777777" w:rsidR="00DC3063" w:rsidRPr="00DC3063" w:rsidRDefault="00DC3063" w:rsidP="00DC3063">
            <w:pPr>
              <w:rPr>
                <w:sz w:val="20"/>
                <w:szCs w:val="20"/>
              </w:rPr>
            </w:pPr>
          </w:p>
          <w:tbl>
            <w:tblPr>
              <w:tblStyle w:val="TableGrid"/>
              <w:tblW w:w="0" w:type="auto"/>
              <w:tblLook w:val="04A0" w:firstRow="1" w:lastRow="0" w:firstColumn="1" w:lastColumn="0" w:noHBand="0" w:noVBand="1"/>
            </w:tblPr>
            <w:tblGrid>
              <w:gridCol w:w="1237"/>
              <w:gridCol w:w="2604"/>
              <w:gridCol w:w="3595"/>
              <w:gridCol w:w="1694"/>
            </w:tblGrid>
            <w:tr w:rsidR="009B6A6C" w:rsidRPr="00757AEB" w14:paraId="421F4B46" w14:textId="77777777" w:rsidTr="00754CB9">
              <w:tc>
                <w:tcPr>
                  <w:tcW w:w="1237" w:type="dxa"/>
                </w:tcPr>
                <w:p w14:paraId="60517C97" w14:textId="77777777" w:rsidR="009B6A6C" w:rsidRPr="00757AEB" w:rsidRDefault="009B6A6C" w:rsidP="009B6A6C">
                  <w:pPr>
                    <w:rPr>
                      <w:rFonts w:ascii="Calibri" w:hAnsi="Calibri" w:cs="Calibri"/>
                      <w:b/>
                      <w:bCs/>
                      <w:sz w:val="20"/>
                      <w:szCs w:val="20"/>
                    </w:rPr>
                  </w:pPr>
                  <w:r w:rsidRPr="00757AEB">
                    <w:rPr>
                      <w:rFonts w:ascii="Calibri" w:hAnsi="Calibri" w:cs="Calibri"/>
                      <w:b/>
                      <w:bCs/>
                      <w:sz w:val="20"/>
                      <w:szCs w:val="20"/>
                    </w:rPr>
                    <w:t>Company</w:t>
                  </w:r>
                </w:p>
              </w:tc>
              <w:tc>
                <w:tcPr>
                  <w:tcW w:w="2604" w:type="dxa"/>
                </w:tcPr>
                <w:p w14:paraId="3125A531" w14:textId="77777777" w:rsidR="009B6A6C" w:rsidRPr="00757AEB" w:rsidRDefault="009B6A6C" w:rsidP="009B6A6C">
                  <w:pPr>
                    <w:rPr>
                      <w:rFonts w:ascii="Calibri" w:hAnsi="Calibri" w:cs="Calibri"/>
                      <w:b/>
                      <w:bCs/>
                      <w:sz w:val="20"/>
                      <w:szCs w:val="20"/>
                    </w:rPr>
                  </w:pPr>
                  <w:r w:rsidRPr="00757AEB">
                    <w:rPr>
                      <w:rFonts w:ascii="Calibri" w:hAnsi="Calibri" w:cs="Calibri"/>
                      <w:b/>
                      <w:bCs/>
                      <w:sz w:val="20"/>
                      <w:szCs w:val="20"/>
                    </w:rPr>
                    <w:t>Description</w:t>
                  </w:r>
                </w:p>
              </w:tc>
              <w:tc>
                <w:tcPr>
                  <w:tcW w:w="3595" w:type="dxa"/>
                </w:tcPr>
                <w:p w14:paraId="0C3F17B4" w14:textId="77777777" w:rsidR="009B6A6C" w:rsidRPr="00757AEB" w:rsidRDefault="009B6A6C" w:rsidP="009B6A6C">
                  <w:pPr>
                    <w:rPr>
                      <w:rFonts w:ascii="Calibri" w:hAnsi="Calibri" w:cs="Calibri"/>
                      <w:b/>
                      <w:bCs/>
                      <w:sz w:val="20"/>
                      <w:szCs w:val="20"/>
                    </w:rPr>
                  </w:pPr>
                  <w:r w:rsidRPr="00757AEB">
                    <w:rPr>
                      <w:rFonts w:ascii="Calibri" w:hAnsi="Calibri" w:cs="Calibri"/>
                      <w:b/>
                      <w:bCs/>
                      <w:sz w:val="20"/>
                      <w:szCs w:val="20"/>
                    </w:rPr>
                    <w:t xml:space="preserve">Relevance to </w:t>
                  </w:r>
                  <w:proofErr w:type="spellStart"/>
                  <w:r w:rsidRPr="00757AEB">
                    <w:rPr>
                      <w:rFonts w:ascii="Calibri" w:hAnsi="Calibri" w:cs="Calibri"/>
                      <w:b/>
                      <w:bCs/>
                      <w:sz w:val="20"/>
                      <w:szCs w:val="20"/>
                    </w:rPr>
                    <w:t>WorldWide</w:t>
                  </w:r>
                  <w:proofErr w:type="spellEnd"/>
                  <w:r w:rsidRPr="00757AEB">
                    <w:rPr>
                      <w:rFonts w:ascii="Calibri" w:hAnsi="Calibri" w:cs="Calibri"/>
                      <w:b/>
                      <w:bCs/>
                      <w:sz w:val="20"/>
                      <w:szCs w:val="20"/>
                    </w:rPr>
                    <w:t xml:space="preserve"> Brewing</w:t>
                  </w:r>
                </w:p>
                <w:p w14:paraId="6B7D1221" w14:textId="77777777" w:rsidR="009B6A6C" w:rsidRPr="00757AEB" w:rsidRDefault="009B6A6C" w:rsidP="009B6A6C">
                  <w:pPr>
                    <w:rPr>
                      <w:rFonts w:ascii="Calibri" w:hAnsi="Calibri" w:cs="Calibri"/>
                      <w:b/>
                      <w:bCs/>
                      <w:sz w:val="20"/>
                      <w:szCs w:val="20"/>
                    </w:rPr>
                  </w:pPr>
                </w:p>
              </w:tc>
              <w:tc>
                <w:tcPr>
                  <w:tcW w:w="1694" w:type="dxa"/>
                </w:tcPr>
                <w:p w14:paraId="382D6F9A" w14:textId="77777777" w:rsidR="009B6A6C" w:rsidRPr="00757AEB" w:rsidRDefault="009B6A6C" w:rsidP="009B6A6C">
                  <w:pPr>
                    <w:rPr>
                      <w:rFonts w:ascii="Calibri" w:hAnsi="Calibri" w:cs="Calibri"/>
                      <w:b/>
                      <w:bCs/>
                      <w:sz w:val="20"/>
                      <w:szCs w:val="20"/>
                    </w:rPr>
                  </w:pPr>
                  <w:r>
                    <w:rPr>
                      <w:rFonts w:ascii="Calibri" w:hAnsi="Calibri" w:cs="Calibri"/>
                      <w:b/>
                      <w:bCs/>
                      <w:sz w:val="20"/>
                      <w:szCs w:val="20"/>
                    </w:rPr>
                    <w:t>Recommendation</w:t>
                  </w:r>
                </w:p>
              </w:tc>
            </w:tr>
            <w:tr w:rsidR="009B6A6C" w:rsidRPr="007773A3" w14:paraId="316921FD" w14:textId="77777777" w:rsidTr="00754CB9">
              <w:tc>
                <w:tcPr>
                  <w:tcW w:w="1237" w:type="dxa"/>
                </w:tcPr>
                <w:p w14:paraId="45979E96" w14:textId="77777777" w:rsidR="009B6A6C" w:rsidRPr="00757AEB" w:rsidRDefault="009B6A6C" w:rsidP="009B6A6C">
                  <w:pPr>
                    <w:rPr>
                      <w:rFonts w:ascii="Calibri" w:hAnsi="Calibri" w:cs="Calibri"/>
                      <w:b/>
                      <w:bCs/>
                      <w:sz w:val="20"/>
                      <w:szCs w:val="20"/>
                    </w:rPr>
                  </w:pPr>
                  <w:proofErr w:type="spellStart"/>
                  <w:r w:rsidRPr="00757AEB">
                    <w:rPr>
                      <w:rFonts w:ascii="Calibri" w:hAnsi="Calibri" w:cs="Calibri"/>
                      <w:b/>
                      <w:bCs/>
                      <w:sz w:val="20"/>
                      <w:szCs w:val="20"/>
                    </w:rPr>
                    <w:t>HappyHour</w:t>
                  </w:r>
                  <w:proofErr w:type="spellEnd"/>
                  <w:r w:rsidRPr="00757AEB">
                    <w:rPr>
                      <w:rFonts w:ascii="Calibri" w:hAnsi="Calibri" w:cs="Calibri"/>
                      <w:b/>
                      <w:bCs/>
                      <w:sz w:val="20"/>
                      <w:szCs w:val="20"/>
                    </w:rPr>
                    <w:t xml:space="preserve"> Co.</w:t>
                  </w:r>
                </w:p>
              </w:tc>
              <w:tc>
                <w:tcPr>
                  <w:tcW w:w="2604" w:type="dxa"/>
                </w:tcPr>
                <w:p w14:paraId="64ABB862" w14:textId="77777777" w:rsidR="009B6A6C" w:rsidRPr="00757AEB" w:rsidRDefault="009B6A6C" w:rsidP="009B6A6C">
                  <w:pPr>
                    <w:rPr>
                      <w:rFonts w:ascii="Calibri" w:hAnsi="Calibri" w:cs="Calibri"/>
                      <w:sz w:val="20"/>
                      <w:szCs w:val="20"/>
                    </w:rPr>
                  </w:pPr>
                  <w:proofErr w:type="spellStart"/>
                  <w:r w:rsidRPr="00757AEB">
                    <w:rPr>
                      <w:rFonts w:ascii="Calibri" w:hAnsi="Calibri" w:cs="Calibri"/>
                      <w:sz w:val="20"/>
                      <w:szCs w:val="20"/>
                    </w:rPr>
                    <w:t>HappyHour</w:t>
                  </w:r>
                  <w:proofErr w:type="spellEnd"/>
                  <w:r w:rsidRPr="00757AEB">
                    <w:rPr>
                      <w:rFonts w:ascii="Calibri" w:hAnsi="Calibri" w:cs="Calibri"/>
                      <w:sz w:val="20"/>
                      <w:szCs w:val="20"/>
                    </w:rPr>
                    <w:t xml:space="preserve"> Co. is the largest player in Singapore and Malaysia, in the segments of beer, spirits and non-alcoholic beverages. Its operations include manufacturing facilities, distribution and direct sales and it has demonstrated strong growth in EBITDA in FY2020 which was up 20% </w:t>
                  </w:r>
                  <w:proofErr w:type="spellStart"/>
                  <w:r w:rsidRPr="00757AEB">
                    <w:rPr>
                      <w:rFonts w:ascii="Calibri" w:hAnsi="Calibri" w:cs="Calibri"/>
                      <w:sz w:val="20"/>
                      <w:szCs w:val="20"/>
                    </w:rPr>
                    <w:t>pcp</w:t>
                  </w:r>
                  <w:proofErr w:type="spellEnd"/>
                  <w:r>
                    <w:rPr>
                      <w:rFonts w:ascii="Calibri" w:hAnsi="Calibri" w:cs="Calibri"/>
                      <w:sz w:val="20"/>
                      <w:szCs w:val="20"/>
                    </w:rPr>
                    <w:t xml:space="preserve"> and amounted to US$300mm</w:t>
                  </w:r>
                  <w:r w:rsidRPr="00757AEB">
                    <w:rPr>
                      <w:rFonts w:ascii="Calibri" w:hAnsi="Calibri" w:cs="Calibri"/>
                      <w:sz w:val="20"/>
                      <w:szCs w:val="20"/>
                    </w:rPr>
                    <w:t>.</w:t>
                  </w:r>
                </w:p>
              </w:tc>
              <w:tc>
                <w:tcPr>
                  <w:tcW w:w="3595" w:type="dxa"/>
                </w:tcPr>
                <w:p w14:paraId="2ACD63EA" w14:textId="77777777" w:rsidR="009B6A6C" w:rsidRPr="00757AEB" w:rsidRDefault="009B6A6C" w:rsidP="009B6A6C">
                  <w:pPr>
                    <w:rPr>
                      <w:rFonts w:ascii="Calibri" w:hAnsi="Calibri" w:cs="Calibri"/>
                      <w:sz w:val="20"/>
                      <w:szCs w:val="20"/>
                    </w:rPr>
                  </w:pPr>
                  <w:r>
                    <w:rPr>
                      <w:rFonts w:ascii="Calibri" w:hAnsi="Calibri" w:cs="Calibri"/>
                      <w:sz w:val="20"/>
                      <w:szCs w:val="20"/>
                    </w:rPr>
                    <w:t>It</w:t>
                  </w:r>
                  <w:r w:rsidRPr="00757AEB">
                    <w:rPr>
                      <w:rFonts w:ascii="Calibri" w:hAnsi="Calibri" w:cs="Calibri"/>
                      <w:sz w:val="20"/>
                      <w:szCs w:val="20"/>
                    </w:rPr>
                    <w:t xml:space="preserve"> has similar operations to </w:t>
                  </w:r>
                  <w:proofErr w:type="spellStart"/>
                  <w:r w:rsidRPr="00757AEB">
                    <w:rPr>
                      <w:rFonts w:ascii="Calibri" w:hAnsi="Calibri" w:cs="Calibri"/>
                      <w:sz w:val="20"/>
                      <w:szCs w:val="20"/>
                    </w:rPr>
                    <w:t>WorldWide</w:t>
                  </w:r>
                  <w:proofErr w:type="spellEnd"/>
                  <w:r w:rsidRPr="00757AEB">
                    <w:rPr>
                      <w:rFonts w:ascii="Calibri" w:hAnsi="Calibri" w:cs="Calibri"/>
                      <w:sz w:val="20"/>
                      <w:szCs w:val="20"/>
                    </w:rPr>
                    <w:t xml:space="preserve"> Brewing across the same segments and is the leading player in Singapore and Malaysia</w:t>
                  </w:r>
                  <w:r>
                    <w:rPr>
                      <w:rFonts w:ascii="Calibri" w:hAnsi="Calibri" w:cs="Calibri"/>
                      <w:sz w:val="20"/>
                      <w:szCs w:val="20"/>
                    </w:rPr>
                    <w:t>, suggesting the potential for strategic benefits and synergies</w:t>
                  </w:r>
                  <w:r w:rsidRPr="00757AEB">
                    <w:rPr>
                      <w:rFonts w:ascii="Calibri" w:hAnsi="Calibri" w:cs="Calibri"/>
                      <w:sz w:val="20"/>
                      <w:szCs w:val="20"/>
                    </w:rPr>
                    <w:t xml:space="preserve">. It has solid financial results and </w:t>
                  </w:r>
                  <w:r>
                    <w:rPr>
                      <w:rFonts w:ascii="Calibri" w:hAnsi="Calibri" w:cs="Calibri"/>
                      <w:sz w:val="20"/>
                      <w:szCs w:val="20"/>
                    </w:rPr>
                    <w:t>an</w:t>
                  </w:r>
                  <w:r w:rsidRPr="00757AEB">
                    <w:rPr>
                      <w:rFonts w:ascii="Calibri" w:hAnsi="Calibri" w:cs="Calibri"/>
                      <w:sz w:val="20"/>
                      <w:szCs w:val="20"/>
                    </w:rPr>
                    <w:t xml:space="preserve"> ownership structure that is owned by 3 families</w:t>
                  </w:r>
                  <w:r>
                    <w:rPr>
                      <w:rFonts w:ascii="Calibri" w:hAnsi="Calibri" w:cs="Calibri"/>
                      <w:sz w:val="20"/>
                      <w:szCs w:val="20"/>
                    </w:rPr>
                    <w:t>,</w:t>
                  </w:r>
                  <w:r w:rsidRPr="00757AEB">
                    <w:rPr>
                      <w:rFonts w:ascii="Calibri" w:hAnsi="Calibri" w:cs="Calibri"/>
                      <w:sz w:val="20"/>
                      <w:szCs w:val="20"/>
                    </w:rPr>
                    <w:t xml:space="preserve"> </w:t>
                  </w:r>
                  <w:r>
                    <w:rPr>
                      <w:rFonts w:ascii="Calibri" w:hAnsi="Calibri" w:cs="Calibri"/>
                      <w:sz w:val="20"/>
                      <w:szCs w:val="20"/>
                    </w:rPr>
                    <w:t xml:space="preserve">rendering a potential </w:t>
                  </w:r>
                  <w:r w:rsidRPr="00757AEB">
                    <w:rPr>
                      <w:rFonts w:ascii="Calibri" w:hAnsi="Calibri" w:cs="Calibri"/>
                      <w:sz w:val="20"/>
                      <w:szCs w:val="20"/>
                    </w:rPr>
                    <w:t xml:space="preserve">acquisition relatively simple and feasible. </w:t>
                  </w:r>
                  <w:proofErr w:type="spellStart"/>
                  <w:r w:rsidRPr="00757AEB">
                    <w:rPr>
                      <w:rFonts w:ascii="Calibri" w:hAnsi="Calibri" w:cs="Calibri"/>
                      <w:sz w:val="20"/>
                      <w:szCs w:val="20"/>
                    </w:rPr>
                    <w:t>HappyHour</w:t>
                  </w:r>
                  <w:proofErr w:type="spellEnd"/>
                  <w:r w:rsidRPr="00757AEB">
                    <w:rPr>
                      <w:rFonts w:ascii="Calibri" w:hAnsi="Calibri" w:cs="Calibri"/>
                      <w:sz w:val="20"/>
                      <w:szCs w:val="20"/>
                    </w:rPr>
                    <w:t xml:space="preserve"> Co. would be appropriate to share.</w:t>
                  </w:r>
                </w:p>
              </w:tc>
              <w:tc>
                <w:tcPr>
                  <w:tcW w:w="1694" w:type="dxa"/>
                </w:tcPr>
                <w:p w14:paraId="247ED975" w14:textId="401CA336" w:rsidR="009B6A6C" w:rsidRPr="007773A3" w:rsidRDefault="009B6A6C" w:rsidP="009B6A6C">
                  <w:pPr>
                    <w:rPr>
                      <w:rFonts w:ascii="Calibri" w:hAnsi="Calibri" w:cs="Calibri"/>
                      <w:b/>
                      <w:bCs/>
                      <w:sz w:val="20"/>
                      <w:szCs w:val="20"/>
                    </w:rPr>
                  </w:pPr>
                  <w:r>
                    <w:rPr>
                      <w:rFonts w:ascii="Calibri" w:hAnsi="Calibri" w:cs="Calibri"/>
                      <w:b/>
                      <w:bCs/>
                      <w:sz w:val="20"/>
                      <w:szCs w:val="20"/>
                    </w:rPr>
                    <w:t>Recommend</w:t>
                  </w:r>
                </w:p>
              </w:tc>
            </w:tr>
            <w:tr w:rsidR="007D60FB" w:rsidRPr="007773A3" w14:paraId="4B9C7CCF" w14:textId="77777777" w:rsidTr="00754CB9">
              <w:tc>
                <w:tcPr>
                  <w:tcW w:w="1237" w:type="dxa"/>
                </w:tcPr>
                <w:p w14:paraId="682DFD08" w14:textId="10D1CB17" w:rsidR="007D60FB" w:rsidRDefault="007D60FB" w:rsidP="007D60FB">
                  <w:pPr>
                    <w:rPr>
                      <w:rFonts w:ascii="Calibri" w:hAnsi="Calibri" w:cs="Calibri"/>
                      <w:b/>
                      <w:bCs/>
                      <w:sz w:val="20"/>
                      <w:szCs w:val="20"/>
                    </w:rPr>
                  </w:pPr>
                  <w:r>
                    <w:rPr>
                      <w:rFonts w:ascii="Calibri" w:hAnsi="Calibri" w:cs="Calibri"/>
                      <w:b/>
                      <w:bCs/>
                      <w:sz w:val="20"/>
                      <w:szCs w:val="20"/>
                    </w:rPr>
                    <w:t>Spirit Bay</w:t>
                  </w:r>
                </w:p>
                <w:p w14:paraId="0D965103" w14:textId="77777777" w:rsidR="007D60FB" w:rsidRDefault="007D60FB" w:rsidP="007D60FB">
                  <w:pPr>
                    <w:rPr>
                      <w:rFonts w:ascii="Calibri" w:hAnsi="Calibri" w:cs="Calibri"/>
                      <w:b/>
                      <w:bCs/>
                      <w:sz w:val="20"/>
                      <w:szCs w:val="20"/>
                    </w:rPr>
                  </w:pPr>
                </w:p>
                <w:p w14:paraId="761DD652" w14:textId="77777777" w:rsidR="007D60FB" w:rsidRDefault="007D60FB" w:rsidP="007D60FB">
                  <w:pPr>
                    <w:rPr>
                      <w:rFonts w:ascii="Calibri" w:hAnsi="Calibri" w:cs="Calibri"/>
                      <w:b/>
                      <w:bCs/>
                      <w:sz w:val="20"/>
                      <w:szCs w:val="20"/>
                    </w:rPr>
                  </w:pPr>
                </w:p>
                <w:p w14:paraId="1F8730EC" w14:textId="77777777" w:rsidR="007D60FB" w:rsidRDefault="007D60FB" w:rsidP="007D60FB">
                  <w:pPr>
                    <w:rPr>
                      <w:rFonts w:ascii="Calibri" w:hAnsi="Calibri" w:cs="Calibri"/>
                      <w:b/>
                      <w:bCs/>
                      <w:sz w:val="20"/>
                      <w:szCs w:val="20"/>
                    </w:rPr>
                  </w:pPr>
                </w:p>
                <w:p w14:paraId="5153DA7F" w14:textId="71B3F33C" w:rsidR="007D60FB" w:rsidRPr="00757AEB" w:rsidRDefault="007D60FB" w:rsidP="007D60FB">
                  <w:pPr>
                    <w:rPr>
                      <w:rFonts w:ascii="Calibri" w:hAnsi="Calibri" w:cs="Calibri"/>
                      <w:b/>
                      <w:bCs/>
                      <w:sz w:val="20"/>
                      <w:szCs w:val="20"/>
                    </w:rPr>
                  </w:pPr>
                </w:p>
              </w:tc>
              <w:tc>
                <w:tcPr>
                  <w:tcW w:w="2604" w:type="dxa"/>
                </w:tcPr>
                <w:p w14:paraId="18F2157A" w14:textId="6356BC52" w:rsidR="007D60FB" w:rsidRPr="00757AEB" w:rsidRDefault="00281572" w:rsidP="007D60FB">
                  <w:pPr>
                    <w:rPr>
                      <w:rFonts w:ascii="Calibri" w:hAnsi="Calibri" w:cs="Calibri"/>
                      <w:sz w:val="20"/>
                      <w:szCs w:val="20"/>
                    </w:rPr>
                  </w:pPr>
                  <w:r w:rsidRPr="00281572">
                    <w:rPr>
                      <w:rFonts w:ascii="Calibri" w:hAnsi="Calibri" w:cs="Calibri"/>
                      <w:sz w:val="20"/>
                      <w:szCs w:val="20"/>
                    </w:rPr>
                    <w:t>Spirit Bay is the largest player in Indonesia and the second largest in Singapore and Malaysia, in the segments of Beer, Spirits, and Non-alcoholic beverages. Its operation includes manufacturing facilities, distribution, and direct sales and it has demonstrated strong growth in EBITDA in FY2020 which was up 40% PCP and amounted to US$400mm.</w:t>
                  </w:r>
                </w:p>
              </w:tc>
              <w:tc>
                <w:tcPr>
                  <w:tcW w:w="3595" w:type="dxa"/>
                </w:tcPr>
                <w:p w14:paraId="1A2EB85F" w14:textId="73619CE5" w:rsidR="007D60FB" w:rsidRDefault="00281572" w:rsidP="007D60FB">
                  <w:pPr>
                    <w:rPr>
                      <w:rFonts w:ascii="Calibri" w:hAnsi="Calibri" w:cs="Calibri"/>
                      <w:sz w:val="20"/>
                      <w:szCs w:val="20"/>
                    </w:rPr>
                  </w:pPr>
                  <w:r w:rsidRPr="00281572">
                    <w:rPr>
                      <w:rFonts w:ascii="Calibri" w:hAnsi="Calibri" w:cs="Calibri"/>
                      <w:sz w:val="20"/>
                      <w:szCs w:val="20"/>
                    </w:rPr>
                    <w:t xml:space="preserve">It has similar operations to </w:t>
                  </w:r>
                  <w:proofErr w:type="spellStart"/>
                  <w:r w:rsidRPr="00281572">
                    <w:rPr>
                      <w:rFonts w:ascii="Calibri" w:hAnsi="Calibri" w:cs="Calibri"/>
                      <w:sz w:val="20"/>
                      <w:szCs w:val="20"/>
                    </w:rPr>
                    <w:t>WorldWide</w:t>
                  </w:r>
                  <w:proofErr w:type="spellEnd"/>
                  <w:r w:rsidRPr="00281572">
                    <w:rPr>
                      <w:rFonts w:ascii="Calibri" w:hAnsi="Calibri" w:cs="Calibri"/>
                      <w:sz w:val="20"/>
                      <w:szCs w:val="20"/>
                    </w:rPr>
                    <w:t xml:space="preserve"> Brewing across the same segments and is the leading player in Indonesia and second-best in Singapore and Malaysia, suggesting the potential for strategic benefits and synergies. It hasn’t expanded to the new market, and they are 60% owned by Global Sponsor, which makes the acquisition feasible. The company is going through aggressive cost-cutting to improve their earnings, which makes </w:t>
                  </w:r>
                  <w:proofErr w:type="spellStart"/>
                  <w:r w:rsidRPr="00281572">
                    <w:rPr>
                      <w:rFonts w:ascii="Calibri" w:hAnsi="Calibri" w:cs="Calibri"/>
                      <w:sz w:val="20"/>
                      <w:szCs w:val="20"/>
                    </w:rPr>
                    <w:t>WorldWide’s</w:t>
                  </w:r>
                  <w:proofErr w:type="spellEnd"/>
                  <w:r w:rsidRPr="00281572">
                    <w:rPr>
                      <w:rFonts w:ascii="Calibri" w:hAnsi="Calibri" w:cs="Calibri"/>
                      <w:sz w:val="20"/>
                      <w:szCs w:val="20"/>
                    </w:rPr>
                    <w:t xml:space="preserve"> acquisition proposal lucrative for them as well.</w:t>
                  </w:r>
                </w:p>
              </w:tc>
              <w:tc>
                <w:tcPr>
                  <w:tcW w:w="1694" w:type="dxa"/>
                </w:tcPr>
                <w:p w14:paraId="0D63E031" w14:textId="31351560" w:rsidR="007D60FB" w:rsidRDefault="007D60FB" w:rsidP="007D60FB">
                  <w:pPr>
                    <w:rPr>
                      <w:rFonts w:ascii="Calibri" w:hAnsi="Calibri" w:cs="Calibri"/>
                      <w:b/>
                      <w:bCs/>
                      <w:sz w:val="20"/>
                      <w:szCs w:val="20"/>
                    </w:rPr>
                  </w:pPr>
                  <w:r>
                    <w:rPr>
                      <w:rFonts w:ascii="Calibri" w:hAnsi="Calibri" w:cs="Calibri"/>
                      <w:b/>
                      <w:bCs/>
                      <w:sz w:val="20"/>
                      <w:szCs w:val="20"/>
                    </w:rPr>
                    <w:t>Recommend</w:t>
                  </w:r>
                </w:p>
              </w:tc>
            </w:tr>
            <w:tr w:rsidR="00754CB9" w:rsidRPr="007773A3" w14:paraId="42F211ED" w14:textId="77777777" w:rsidTr="00754CB9">
              <w:tc>
                <w:tcPr>
                  <w:tcW w:w="1237" w:type="dxa"/>
                </w:tcPr>
                <w:p w14:paraId="1D52A033" w14:textId="7B7FDA08" w:rsidR="00754CB9" w:rsidRDefault="00754CB9" w:rsidP="00754CB9">
                  <w:pPr>
                    <w:rPr>
                      <w:rFonts w:ascii="Calibri" w:hAnsi="Calibri" w:cs="Calibri"/>
                      <w:b/>
                      <w:bCs/>
                      <w:sz w:val="20"/>
                      <w:szCs w:val="20"/>
                    </w:rPr>
                  </w:pPr>
                  <w:r w:rsidRPr="007D60FB">
                    <w:rPr>
                      <w:rFonts w:ascii="Calibri" w:hAnsi="Calibri" w:cs="Calibri"/>
                      <w:b/>
                      <w:bCs/>
                      <w:sz w:val="20"/>
                      <w:szCs w:val="20"/>
                    </w:rPr>
                    <w:t>Hipsters’ Ale</w:t>
                  </w:r>
                </w:p>
                <w:p w14:paraId="6099C0D4" w14:textId="77777777" w:rsidR="00754CB9" w:rsidRDefault="00754CB9" w:rsidP="00754CB9">
                  <w:pPr>
                    <w:rPr>
                      <w:rFonts w:ascii="Calibri" w:hAnsi="Calibri" w:cs="Calibri"/>
                      <w:b/>
                      <w:bCs/>
                      <w:sz w:val="20"/>
                      <w:szCs w:val="20"/>
                    </w:rPr>
                  </w:pPr>
                </w:p>
                <w:p w14:paraId="39C9B5A1" w14:textId="77777777" w:rsidR="00754CB9" w:rsidRDefault="00754CB9" w:rsidP="00754CB9">
                  <w:pPr>
                    <w:rPr>
                      <w:rFonts w:ascii="Calibri" w:hAnsi="Calibri" w:cs="Calibri"/>
                      <w:b/>
                      <w:bCs/>
                      <w:sz w:val="20"/>
                      <w:szCs w:val="20"/>
                    </w:rPr>
                  </w:pPr>
                </w:p>
                <w:p w14:paraId="4A5F2EC8" w14:textId="77777777" w:rsidR="00754CB9" w:rsidRDefault="00754CB9" w:rsidP="00754CB9">
                  <w:pPr>
                    <w:rPr>
                      <w:rFonts w:ascii="Calibri" w:hAnsi="Calibri" w:cs="Calibri"/>
                      <w:b/>
                      <w:bCs/>
                      <w:sz w:val="20"/>
                      <w:szCs w:val="20"/>
                    </w:rPr>
                  </w:pPr>
                </w:p>
                <w:p w14:paraId="08AFD947" w14:textId="0A49C034" w:rsidR="00754CB9" w:rsidRDefault="00754CB9" w:rsidP="00754CB9">
                  <w:pPr>
                    <w:rPr>
                      <w:rFonts w:ascii="Calibri" w:hAnsi="Calibri" w:cs="Calibri"/>
                      <w:b/>
                      <w:bCs/>
                      <w:sz w:val="20"/>
                      <w:szCs w:val="20"/>
                    </w:rPr>
                  </w:pPr>
                </w:p>
              </w:tc>
              <w:tc>
                <w:tcPr>
                  <w:tcW w:w="2604" w:type="dxa"/>
                </w:tcPr>
                <w:p w14:paraId="5D2F20CE" w14:textId="1C7CA1D4" w:rsidR="00754CB9" w:rsidRPr="00757AEB" w:rsidRDefault="00281572" w:rsidP="00754CB9">
                  <w:pPr>
                    <w:rPr>
                      <w:rFonts w:ascii="Calibri" w:hAnsi="Calibri" w:cs="Calibri"/>
                      <w:sz w:val="20"/>
                      <w:szCs w:val="20"/>
                    </w:rPr>
                  </w:pPr>
                  <w:r w:rsidRPr="00281572">
                    <w:rPr>
                      <w:rFonts w:ascii="Calibri" w:hAnsi="Calibri" w:cs="Calibri"/>
                      <w:sz w:val="20"/>
                      <w:szCs w:val="20"/>
                    </w:rPr>
                    <w:t>Hipsters’ Ale is a Malaysian company that is also operational in Singapore, Indonesia, Japan, Korea, Cambodia in the segment of Beer and Spirits. Its operation includes manufacturing facilities, distribution, and direct sales and it has demonstrated strong growth in EBITDA in FY2020 which was up 15% PCP and amounted to US$200mm.</w:t>
                  </w:r>
                </w:p>
              </w:tc>
              <w:tc>
                <w:tcPr>
                  <w:tcW w:w="3595" w:type="dxa"/>
                </w:tcPr>
                <w:p w14:paraId="740A5886" w14:textId="6DC89781" w:rsidR="00754CB9" w:rsidRDefault="00281572" w:rsidP="00754CB9">
                  <w:pPr>
                    <w:rPr>
                      <w:rFonts w:ascii="Calibri" w:hAnsi="Calibri" w:cs="Calibri"/>
                      <w:sz w:val="20"/>
                      <w:szCs w:val="20"/>
                    </w:rPr>
                  </w:pPr>
                  <w:r w:rsidRPr="00281572">
                    <w:rPr>
                      <w:rFonts w:ascii="Calibri" w:hAnsi="Calibri" w:cs="Calibri"/>
                      <w:sz w:val="20"/>
                      <w:szCs w:val="20"/>
                    </w:rPr>
                    <w:t xml:space="preserve">Though this company does have a similar operation as </w:t>
                  </w:r>
                  <w:proofErr w:type="spellStart"/>
                  <w:r w:rsidRPr="00281572">
                    <w:rPr>
                      <w:rFonts w:ascii="Calibri" w:hAnsi="Calibri" w:cs="Calibri"/>
                      <w:sz w:val="20"/>
                      <w:szCs w:val="20"/>
                    </w:rPr>
                    <w:t>WorldWide</w:t>
                  </w:r>
                  <w:proofErr w:type="spellEnd"/>
                  <w:r w:rsidRPr="00281572">
                    <w:rPr>
                      <w:rFonts w:ascii="Calibri" w:hAnsi="Calibri" w:cs="Calibri"/>
                      <w:sz w:val="20"/>
                      <w:szCs w:val="20"/>
                    </w:rPr>
                    <w:t xml:space="preserve">, its operation does not include Non-alcoholic beverages. This company operates in different locations compared to </w:t>
                  </w:r>
                  <w:proofErr w:type="spellStart"/>
                  <w:r w:rsidRPr="00281572">
                    <w:rPr>
                      <w:rFonts w:ascii="Calibri" w:hAnsi="Calibri" w:cs="Calibri"/>
                      <w:sz w:val="20"/>
                      <w:szCs w:val="20"/>
                    </w:rPr>
                    <w:t>HappyHour</w:t>
                  </w:r>
                  <w:proofErr w:type="spellEnd"/>
                  <w:r w:rsidRPr="00281572">
                    <w:rPr>
                      <w:rFonts w:ascii="Calibri" w:hAnsi="Calibri" w:cs="Calibri"/>
                      <w:sz w:val="20"/>
                      <w:szCs w:val="20"/>
                    </w:rPr>
                    <w:t xml:space="preserve"> Co. and Spirit Bay. But in no location does it holds any significant position. Its manufacturing is done in a consortium of independent microbreweries in each region which gives an upper hand to take risks, innovate </w:t>
                  </w:r>
                  <w:proofErr w:type="spellStart"/>
                  <w:r w:rsidRPr="00281572">
                    <w:rPr>
                      <w:rFonts w:ascii="Calibri" w:hAnsi="Calibri" w:cs="Calibri"/>
                      <w:sz w:val="20"/>
                      <w:szCs w:val="20"/>
                    </w:rPr>
                    <w:t>flavors</w:t>
                  </w:r>
                  <w:proofErr w:type="spellEnd"/>
                  <w:r w:rsidRPr="00281572">
                    <w:rPr>
                      <w:rFonts w:ascii="Calibri" w:hAnsi="Calibri" w:cs="Calibri"/>
                      <w:sz w:val="20"/>
                      <w:szCs w:val="20"/>
                    </w:rPr>
                    <w:t>, this can also create problems in quality control and maintenance in all the regions. Shareholders for this company are 30 independent breweries, which can make this acquisition difficult to process.</w:t>
                  </w:r>
                </w:p>
              </w:tc>
              <w:tc>
                <w:tcPr>
                  <w:tcW w:w="1694" w:type="dxa"/>
                </w:tcPr>
                <w:p w14:paraId="4BF2F6C7" w14:textId="5410F29E" w:rsidR="00754CB9" w:rsidRDefault="00754CB9" w:rsidP="00754CB9">
                  <w:pPr>
                    <w:rPr>
                      <w:rFonts w:ascii="Calibri" w:hAnsi="Calibri" w:cs="Calibri"/>
                      <w:b/>
                      <w:bCs/>
                      <w:sz w:val="20"/>
                      <w:szCs w:val="20"/>
                    </w:rPr>
                  </w:pPr>
                  <w:r>
                    <w:rPr>
                      <w:rFonts w:ascii="Calibri" w:hAnsi="Calibri" w:cs="Calibri"/>
                      <w:b/>
                      <w:bCs/>
                      <w:sz w:val="20"/>
                      <w:szCs w:val="20"/>
                    </w:rPr>
                    <w:t xml:space="preserve">Not </w:t>
                  </w:r>
                  <w:r>
                    <w:rPr>
                      <w:rFonts w:ascii="Calibri" w:hAnsi="Calibri" w:cs="Calibri"/>
                      <w:b/>
                      <w:bCs/>
                      <w:sz w:val="20"/>
                      <w:szCs w:val="20"/>
                    </w:rPr>
                    <w:t>Recommend</w:t>
                  </w:r>
                </w:p>
              </w:tc>
            </w:tr>
            <w:tr w:rsidR="00105FCB" w:rsidRPr="007773A3" w14:paraId="4B9B75B0" w14:textId="77777777" w:rsidTr="00105FCB">
              <w:trPr>
                <w:trHeight w:val="3317"/>
              </w:trPr>
              <w:tc>
                <w:tcPr>
                  <w:tcW w:w="1237" w:type="dxa"/>
                </w:tcPr>
                <w:p w14:paraId="3A4FDEF2" w14:textId="022D92BC" w:rsidR="00105FCB" w:rsidRDefault="00105FCB" w:rsidP="00105FCB">
                  <w:pPr>
                    <w:rPr>
                      <w:rFonts w:ascii="Calibri" w:hAnsi="Calibri" w:cs="Calibri"/>
                      <w:b/>
                      <w:bCs/>
                      <w:sz w:val="20"/>
                      <w:szCs w:val="20"/>
                    </w:rPr>
                  </w:pPr>
                  <w:r w:rsidRPr="00754CB9">
                    <w:rPr>
                      <w:rFonts w:ascii="Calibri" w:hAnsi="Calibri" w:cs="Calibri"/>
                      <w:b/>
                      <w:bCs/>
                      <w:sz w:val="20"/>
                      <w:szCs w:val="20"/>
                    </w:rPr>
                    <w:lastRenderedPageBreak/>
                    <w:t>Brew Co.</w:t>
                  </w:r>
                </w:p>
                <w:p w14:paraId="27271D95" w14:textId="77777777" w:rsidR="00105FCB" w:rsidRDefault="00105FCB" w:rsidP="00105FCB">
                  <w:pPr>
                    <w:rPr>
                      <w:rFonts w:ascii="Calibri" w:hAnsi="Calibri" w:cs="Calibri"/>
                      <w:b/>
                      <w:bCs/>
                      <w:sz w:val="20"/>
                      <w:szCs w:val="20"/>
                    </w:rPr>
                  </w:pPr>
                </w:p>
                <w:p w14:paraId="6CB58894" w14:textId="77777777" w:rsidR="00105FCB" w:rsidRDefault="00105FCB" w:rsidP="00105FCB">
                  <w:pPr>
                    <w:rPr>
                      <w:rFonts w:ascii="Calibri" w:hAnsi="Calibri" w:cs="Calibri"/>
                      <w:b/>
                      <w:bCs/>
                      <w:sz w:val="20"/>
                      <w:szCs w:val="20"/>
                    </w:rPr>
                  </w:pPr>
                </w:p>
                <w:p w14:paraId="06DF251F" w14:textId="77777777" w:rsidR="00105FCB" w:rsidRDefault="00105FCB" w:rsidP="00105FCB">
                  <w:pPr>
                    <w:rPr>
                      <w:rFonts w:ascii="Calibri" w:hAnsi="Calibri" w:cs="Calibri"/>
                      <w:b/>
                      <w:bCs/>
                      <w:sz w:val="20"/>
                      <w:szCs w:val="20"/>
                    </w:rPr>
                  </w:pPr>
                </w:p>
                <w:p w14:paraId="18235D7E" w14:textId="399FCB76" w:rsidR="00105FCB" w:rsidRDefault="00105FCB" w:rsidP="00105FCB">
                  <w:pPr>
                    <w:rPr>
                      <w:rFonts w:ascii="Calibri" w:hAnsi="Calibri" w:cs="Calibri"/>
                      <w:b/>
                      <w:bCs/>
                      <w:sz w:val="20"/>
                      <w:szCs w:val="20"/>
                    </w:rPr>
                  </w:pPr>
                </w:p>
              </w:tc>
              <w:tc>
                <w:tcPr>
                  <w:tcW w:w="2604" w:type="dxa"/>
                </w:tcPr>
                <w:p w14:paraId="1FC65F4D" w14:textId="56287ABD" w:rsidR="00105FCB" w:rsidRPr="00757AEB" w:rsidRDefault="00B368C1" w:rsidP="00105FCB">
                  <w:pPr>
                    <w:rPr>
                      <w:rFonts w:ascii="Calibri" w:hAnsi="Calibri" w:cs="Calibri"/>
                      <w:sz w:val="20"/>
                      <w:szCs w:val="20"/>
                    </w:rPr>
                  </w:pPr>
                  <w:r w:rsidRPr="00B368C1">
                    <w:rPr>
                      <w:rFonts w:ascii="Calibri" w:hAnsi="Calibri" w:cs="Calibri"/>
                      <w:sz w:val="20"/>
                      <w:szCs w:val="20"/>
                    </w:rPr>
                    <w:t>Brew Co. is a Malaysian company in the segment of Beer and Spirits. The company operation includes manufacturing facilities in Malaysia, which is the best one in manufacturing. It has demonstrated a slight down in EBITDA in FY2020 which was down 5% PCP and amounted to US$800mm.</w:t>
                  </w:r>
                </w:p>
              </w:tc>
              <w:tc>
                <w:tcPr>
                  <w:tcW w:w="3595" w:type="dxa"/>
                </w:tcPr>
                <w:p w14:paraId="1842CD1D" w14:textId="797F269B" w:rsidR="00105FCB" w:rsidRDefault="00B368C1" w:rsidP="00105FCB">
                  <w:pPr>
                    <w:rPr>
                      <w:rFonts w:ascii="Calibri" w:hAnsi="Calibri" w:cs="Calibri"/>
                      <w:sz w:val="20"/>
                      <w:szCs w:val="20"/>
                    </w:rPr>
                  </w:pPr>
                  <w:r w:rsidRPr="00B368C1">
                    <w:rPr>
                      <w:rFonts w:ascii="Calibri" w:hAnsi="Calibri" w:cs="Calibri"/>
                      <w:sz w:val="20"/>
                      <w:szCs w:val="20"/>
                    </w:rPr>
                    <w:t>This company is not operating in any other location except Malaysia, and they also do not have distribution and direct sale facilities like previous companies, but they have the best manufacturing facility in Malaysia. This is also a public company listed on the Malaysian stock exchange and investors are mostly institutional, this can be a big plus for the acquisition. Even though the company couldn’t display growth in EBITDA in FY2020, it still has strong EBITDA, better than any other company on the list.</w:t>
                  </w:r>
                </w:p>
              </w:tc>
              <w:tc>
                <w:tcPr>
                  <w:tcW w:w="1694" w:type="dxa"/>
                </w:tcPr>
                <w:p w14:paraId="55C39798" w14:textId="36A1DFB2" w:rsidR="00105FCB" w:rsidRDefault="00105FCB" w:rsidP="00105FCB">
                  <w:pPr>
                    <w:rPr>
                      <w:rFonts w:ascii="Calibri" w:hAnsi="Calibri" w:cs="Calibri"/>
                      <w:b/>
                      <w:bCs/>
                      <w:sz w:val="20"/>
                      <w:szCs w:val="20"/>
                    </w:rPr>
                  </w:pPr>
                  <w:r>
                    <w:rPr>
                      <w:rFonts w:ascii="Calibri" w:hAnsi="Calibri" w:cs="Calibri"/>
                      <w:b/>
                      <w:bCs/>
                      <w:sz w:val="20"/>
                      <w:szCs w:val="20"/>
                    </w:rPr>
                    <w:t>Recommend</w:t>
                  </w:r>
                </w:p>
              </w:tc>
            </w:tr>
            <w:tr w:rsidR="00A61790" w:rsidRPr="007773A3" w14:paraId="14806F80" w14:textId="77777777" w:rsidTr="00754CB9">
              <w:tc>
                <w:tcPr>
                  <w:tcW w:w="1237" w:type="dxa"/>
                </w:tcPr>
                <w:p w14:paraId="6EC317CC" w14:textId="1CADDBF6" w:rsidR="00A61790" w:rsidRDefault="00A61790" w:rsidP="00A61790">
                  <w:pPr>
                    <w:rPr>
                      <w:rFonts w:ascii="Calibri" w:hAnsi="Calibri" w:cs="Calibri"/>
                      <w:b/>
                      <w:bCs/>
                      <w:sz w:val="20"/>
                      <w:szCs w:val="20"/>
                    </w:rPr>
                  </w:pPr>
                  <w:r w:rsidRPr="00105FCB">
                    <w:rPr>
                      <w:rFonts w:ascii="Calibri" w:hAnsi="Calibri" w:cs="Calibri"/>
                      <w:b/>
                      <w:bCs/>
                      <w:sz w:val="20"/>
                      <w:szCs w:val="20"/>
                    </w:rPr>
                    <w:t>Bevy’s Direct</w:t>
                  </w:r>
                </w:p>
                <w:p w14:paraId="189BB501" w14:textId="77777777" w:rsidR="00A61790" w:rsidRDefault="00A61790" w:rsidP="00A61790">
                  <w:pPr>
                    <w:rPr>
                      <w:rFonts w:ascii="Calibri" w:hAnsi="Calibri" w:cs="Calibri"/>
                      <w:b/>
                      <w:bCs/>
                      <w:sz w:val="20"/>
                      <w:szCs w:val="20"/>
                    </w:rPr>
                  </w:pPr>
                </w:p>
                <w:p w14:paraId="29AAD35F" w14:textId="77777777" w:rsidR="00A61790" w:rsidRDefault="00A61790" w:rsidP="00A61790">
                  <w:pPr>
                    <w:rPr>
                      <w:rFonts w:ascii="Calibri" w:hAnsi="Calibri" w:cs="Calibri"/>
                      <w:b/>
                      <w:bCs/>
                      <w:sz w:val="20"/>
                      <w:szCs w:val="20"/>
                    </w:rPr>
                  </w:pPr>
                </w:p>
                <w:p w14:paraId="3B2496FB" w14:textId="77777777" w:rsidR="00A61790" w:rsidRDefault="00A61790" w:rsidP="00A61790">
                  <w:pPr>
                    <w:rPr>
                      <w:rFonts w:ascii="Calibri" w:hAnsi="Calibri" w:cs="Calibri"/>
                      <w:b/>
                      <w:bCs/>
                      <w:sz w:val="20"/>
                      <w:szCs w:val="20"/>
                    </w:rPr>
                  </w:pPr>
                </w:p>
                <w:p w14:paraId="1A658F42" w14:textId="197BBD94" w:rsidR="00A61790" w:rsidRDefault="00A61790" w:rsidP="00A61790">
                  <w:pPr>
                    <w:rPr>
                      <w:rFonts w:ascii="Calibri" w:hAnsi="Calibri" w:cs="Calibri"/>
                      <w:b/>
                      <w:bCs/>
                      <w:sz w:val="20"/>
                      <w:szCs w:val="20"/>
                    </w:rPr>
                  </w:pPr>
                </w:p>
              </w:tc>
              <w:tc>
                <w:tcPr>
                  <w:tcW w:w="2604" w:type="dxa"/>
                </w:tcPr>
                <w:p w14:paraId="45359624" w14:textId="1110DF73" w:rsidR="00A61790" w:rsidRPr="00757AEB" w:rsidRDefault="00B368C1" w:rsidP="00A61790">
                  <w:pPr>
                    <w:rPr>
                      <w:rFonts w:ascii="Calibri" w:hAnsi="Calibri" w:cs="Calibri"/>
                      <w:sz w:val="20"/>
                      <w:szCs w:val="20"/>
                    </w:rPr>
                  </w:pPr>
                  <w:r w:rsidRPr="00B368C1">
                    <w:rPr>
                      <w:rFonts w:ascii="Calibri" w:hAnsi="Calibri" w:cs="Calibri"/>
                      <w:sz w:val="20"/>
                      <w:szCs w:val="20"/>
                    </w:rPr>
                    <w:t>Bevy’s Direct is a company HQ in Singapore and operates in Malaysia, China, Indonesia, Japan, Korea, Cambodia, Australia, New Zealand. It is in the segments of Beer, Spirits, and Non-alcoholic beverages. Its operations include wholesale distribution only and it has demonstrated strong growth in EBITDA in FY2020 which was up 20% PCP and amounted to US$250mm.</w:t>
                  </w:r>
                </w:p>
              </w:tc>
              <w:tc>
                <w:tcPr>
                  <w:tcW w:w="3595" w:type="dxa"/>
                </w:tcPr>
                <w:p w14:paraId="33CDC1A4" w14:textId="09688311" w:rsidR="00A61790" w:rsidRDefault="00B368C1" w:rsidP="00A61790">
                  <w:pPr>
                    <w:rPr>
                      <w:rFonts w:ascii="Calibri" w:hAnsi="Calibri" w:cs="Calibri"/>
                      <w:sz w:val="20"/>
                      <w:szCs w:val="20"/>
                    </w:rPr>
                  </w:pPr>
                  <w:r w:rsidRPr="00B368C1">
                    <w:rPr>
                      <w:rFonts w:ascii="Calibri" w:hAnsi="Calibri" w:cs="Calibri"/>
                      <w:sz w:val="20"/>
                      <w:szCs w:val="20"/>
                    </w:rPr>
                    <w:t xml:space="preserve">This company has operations to </w:t>
                  </w:r>
                  <w:proofErr w:type="spellStart"/>
                  <w:r w:rsidRPr="00B368C1">
                    <w:rPr>
                      <w:rFonts w:ascii="Calibri" w:hAnsi="Calibri" w:cs="Calibri"/>
                      <w:sz w:val="20"/>
                      <w:szCs w:val="20"/>
                    </w:rPr>
                    <w:t>WorldWide</w:t>
                  </w:r>
                  <w:proofErr w:type="spellEnd"/>
                  <w:r w:rsidRPr="00B368C1">
                    <w:rPr>
                      <w:rFonts w:ascii="Calibri" w:hAnsi="Calibri" w:cs="Calibri"/>
                      <w:sz w:val="20"/>
                      <w:szCs w:val="20"/>
                    </w:rPr>
                    <w:t xml:space="preserve"> Brewing across the same segments, suggesting the potential for strategic benefits and synergies. But unfortunately, the company does not have any significant acknowledgment in any of these locations. Also, the company only has a distribution facility and not manufacturing and sales. The company is owned by a family which can disrupt business acquisition. Even though the company showed growth in EBITDA in FY2020, the company's EBITDA is not satisfactory.</w:t>
                  </w:r>
                </w:p>
              </w:tc>
              <w:tc>
                <w:tcPr>
                  <w:tcW w:w="1694" w:type="dxa"/>
                </w:tcPr>
                <w:p w14:paraId="778A6CE4" w14:textId="272870FE" w:rsidR="00A61790" w:rsidRDefault="00A61790" w:rsidP="00A61790">
                  <w:pPr>
                    <w:rPr>
                      <w:rFonts w:ascii="Calibri" w:hAnsi="Calibri" w:cs="Calibri"/>
                      <w:b/>
                      <w:bCs/>
                      <w:sz w:val="20"/>
                      <w:szCs w:val="20"/>
                    </w:rPr>
                  </w:pPr>
                  <w:r>
                    <w:rPr>
                      <w:rFonts w:ascii="Calibri" w:hAnsi="Calibri" w:cs="Calibri"/>
                      <w:b/>
                      <w:bCs/>
                      <w:sz w:val="20"/>
                      <w:szCs w:val="20"/>
                    </w:rPr>
                    <w:t>Not Recommend</w:t>
                  </w:r>
                </w:p>
              </w:tc>
            </w:tr>
          </w:tbl>
          <w:p w14:paraId="0A5AED62" w14:textId="77777777" w:rsidR="00DC3063" w:rsidRPr="00DC3063" w:rsidRDefault="00DC3063" w:rsidP="00DC3063">
            <w:pPr>
              <w:rPr>
                <w:sz w:val="20"/>
                <w:szCs w:val="20"/>
              </w:rPr>
            </w:pPr>
          </w:p>
          <w:p w14:paraId="1BEF0779" w14:textId="77777777" w:rsidR="00DC3063" w:rsidRPr="00DC3063" w:rsidRDefault="00DC3063" w:rsidP="00DC3063">
            <w:pPr>
              <w:rPr>
                <w:sz w:val="20"/>
                <w:szCs w:val="20"/>
              </w:rPr>
            </w:pPr>
          </w:p>
          <w:p w14:paraId="29AC49A7" w14:textId="0331AA1B" w:rsidR="00DC3063" w:rsidRDefault="002C7E84" w:rsidP="00DC3063">
            <w:pPr>
              <w:rPr>
                <w:sz w:val="20"/>
                <w:szCs w:val="20"/>
              </w:rPr>
            </w:pPr>
            <w:r>
              <w:rPr>
                <w:sz w:val="20"/>
                <w:szCs w:val="20"/>
              </w:rPr>
              <w:t>Regards,</w:t>
            </w:r>
          </w:p>
          <w:p w14:paraId="23577A05" w14:textId="1B35BEFD" w:rsidR="002C7E84" w:rsidRDefault="002C7E84" w:rsidP="00DC3063">
            <w:pPr>
              <w:rPr>
                <w:sz w:val="20"/>
                <w:szCs w:val="20"/>
              </w:rPr>
            </w:pPr>
            <w:r>
              <w:rPr>
                <w:sz w:val="20"/>
                <w:szCs w:val="20"/>
              </w:rPr>
              <w:t>Ipsita Nandy</w:t>
            </w:r>
          </w:p>
          <w:p w14:paraId="77ECB883" w14:textId="77777777" w:rsidR="002C7E84" w:rsidRPr="00DC3063" w:rsidRDefault="002C7E84" w:rsidP="00DC3063">
            <w:pPr>
              <w:rPr>
                <w:sz w:val="20"/>
                <w:szCs w:val="20"/>
              </w:rPr>
            </w:pPr>
          </w:p>
          <w:p w14:paraId="5CF1D96A" w14:textId="3BFE666D" w:rsidR="00DC3063" w:rsidRPr="00990745" w:rsidRDefault="00DC3063" w:rsidP="00DC3063">
            <w:pPr>
              <w:rPr>
                <w:b/>
                <w:i/>
                <w:sz w:val="20"/>
                <w:szCs w:val="20"/>
              </w:rPr>
            </w:pPr>
          </w:p>
        </w:tc>
      </w:tr>
    </w:tbl>
    <w:p w14:paraId="28D81A7E" w14:textId="77777777" w:rsidR="00A90157" w:rsidRPr="00990745" w:rsidRDefault="00B368C1">
      <w:pPr>
        <w:rPr>
          <w:sz w:val="20"/>
          <w:szCs w:val="20"/>
        </w:rPr>
      </w:pPr>
    </w:p>
    <w:sectPr w:rsidR="00A90157" w:rsidRPr="00990745" w:rsidSect="00990745">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92CE5"/>
    <w:multiLevelType w:val="hybridMultilevel"/>
    <w:tmpl w:val="EE6086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0B67284"/>
    <w:multiLevelType w:val="hybridMultilevel"/>
    <w:tmpl w:val="8A0E9F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C8B13FC"/>
    <w:multiLevelType w:val="hybridMultilevel"/>
    <w:tmpl w:val="D78E1C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965"/>
    <w:rsid w:val="000D64E1"/>
    <w:rsid w:val="00105FCB"/>
    <w:rsid w:val="001931C6"/>
    <w:rsid w:val="00281572"/>
    <w:rsid w:val="002C7E84"/>
    <w:rsid w:val="0039065E"/>
    <w:rsid w:val="004F2ECF"/>
    <w:rsid w:val="006624F4"/>
    <w:rsid w:val="006776F6"/>
    <w:rsid w:val="00681F70"/>
    <w:rsid w:val="006F6723"/>
    <w:rsid w:val="00754CB9"/>
    <w:rsid w:val="007D60FB"/>
    <w:rsid w:val="007E4010"/>
    <w:rsid w:val="00861BD9"/>
    <w:rsid w:val="008E07B5"/>
    <w:rsid w:val="00990745"/>
    <w:rsid w:val="009B6A6C"/>
    <w:rsid w:val="00A25A1C"/>
    <w:rsid w:val="00A61790"/>
    <w:rsid w:val="00AB000B"/>
    <w:rsid w:val="00AF0A56"/>
    <w:rsid w:val="00AF616A"/>
    <w:rsid w:val="00B368C1"/>
    <w:rsid w:val="00C268FD"/>
    <w:rsid w:val="00D83EEB"/>
    <w:rsid w:val="00DA2093"/>
    <w:rsid w:val="00DC3063"/>
    <w:rsid w:val="00DC50E8"/>
    <w:rsid w:val="00DD42CB"/>
    <w:rsid w:val="00E2685D"/>
    <w:rsid w:val="00EC7B2A"/>
    <w:rsid w:val="00F2496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AD3E8"/>
  <w15:chartTrackingRefBased/>
  <w15:docId w15:val="{2F9D72CC-4BD6-4934-A49A-DC76B10CB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4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07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Jensen</dc:creator>
  <cp:keywords/>
  <dc:description/>
  <cp:lastModifiedBy>Nandy, Ipsita</cp:lastModifiedBy>
  <cp:revision>3</cp:revision>
  <cp:lastPrinted>2018-09-03T23:29:00Z</cp:lastPrinted>
  <dcterms:created xsi:type="dcterms:W3CDTF">2022-03-21T18:42:00Z</dcterms:created>
  <dcterms:modified xsi:type="dcterms:W3CDTF">2022-03-21T18:55:00Z</dcterms:modified>
</cp:coreProperties>
</file>