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079"/>
        <w:gridCol w:w="4414"/>
      </w:tblGrid>
      <w:tr w:rsidR="008450F9" w:rsidTr="008450F9">
        <w:tc>
          <w:tcPr>
            <w:tcW w:w="5079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noProof/>
              </w:rPr>
              <w:drawing>
                <wp:inline distT="0" distB="0" distL="0" distR="0" wp14:anchorId="17D086DD" wp14:editId="35D2896D">
                  <wp:extent cx="3088256" cy="2424150"/>
                  <wp:effectExtent l="0" t="0" r="0" b="0"/>
                  <wp:docPr id="5" name="Imagem 5" descr="C:\Users\rcosta.RCOSTA_PC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costa.RCOSTA_PC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309" cy="2430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rStyle w:val="3oh-"/>
              </w:rPr>
              <w:t xml:space="preserve">Nos pontos de interrogação o que acontece é que poderá entrar num período de negociações, com propostas e eventualmente contrapropostas. </w:t>
            </w:r>
            <w:proofErr w:type="gramStart"/>
            <w:r>
              <w:rPr>
                <w:rStyle w:val="3oh-"/>
              </w:rPr>
              <w:t>Será portanto</w:t>
            </w:r>
            <w:proofErr w:type="gramEnd"/>
            <w:r>
              <w:rPr>
                <w:rStyle w:val="3oh-"/>
              </w:rPr>
              <w:t xml:space="preserve"> um </w:t>
            </w:r>
            <w:proofErr w:type="spellStart"/>
            <w:r>
              <w:rPr>
                <w:rStyle w:val="3oh-"/>
              </w:rPr>
              <w:t>loop</w:t>
            </w:r>
            <w:proofErr w:type="spellEnd"/>
            <w:r>
              <w:rPr>
                <w:rStyle w:val="3oh-"/>
              </w:rPr>
              <w:t>.</w:t>
            </w:r>
          </w:p>
        </w:tc>
      </w:tr>
      <w:tr w:rsidR="008450F9" w:rsidTr="008450F9">
        <w:tc>
          <w:tcPr>
            <w:tcW w:w="5079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noProof/>
              </w:rPr>
              <w:drawing>
                <wp:inline distT="0" distB="0" distL="0" distR="0" wp14:anchorId="7C029E42" wp14:editId="0B7E3953">
                  <wp:extent cx="948905" cy="750881"/>
                  <wp:effectExtent l="0" t="0" r="3810" b="0"/>
                  <wp:docPr id="6" name="Imagem 6" descr="C:\Users\rcosta.RCOSTA_PC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costa.RCOSTA_PC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34" cy="75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rStyle w:val="3oh-"/>
              </w:rPr>
              <w:t>"testes de solubilização".</w:t>
            </w:r>
          </w:p>
        </w:tc>
      </w:tr>
      <w:tr w:rsidR="008450F9" w:rsidTr="008450F9">
        <w:tc>
          <w:tcPr>
            <w:tcW w:w="5079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noProof/>
              </w:rPr>
              <w:drawing>
                <wp:inline distT="0" distB="0" distL="0" distR="0" wp14:anchorId="76608761" wp14:editId="703688E6">
                  <wp:extent cx="1095560" cy="1768415"/>
                  <wp:effectExtent l="0" t="0" r="0" b="3810"/>
                  <wp:docPr id="7" name="Imagem 7" descr="C:\Users\rcosta.RCOSTA_PC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costa.RCOSTA_PC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319" cy="1776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rStyle w:val="3oh-"/>
              </w:rPr>
              <w:t>E aqui também podem ser prestados paralelamente serviços ou fornecimento de materiais.</w:t>
            </w:r>
          </w:p>
        </w:tc>
      </w:tr>
      <w:tr w:rsidR="008450F9" w:rsidTr="008450F9">
        <w:tc>
          <w:tcPr>
            <w:tcW w:w="5079" w:type="dxa"/>
          </w:tcPr>
          <w:p w:rsidR="008450F9" w:rsidRDefault="008450F9">
            <w:pPr>
              <w:rPr>
                <w:rStyle w:val="3oh-"/>
              </w:rPr>
            </w:pPr>
            <w:r>
              <w:rPr>
                <w:noProof/>
              </w:rPr>
              <w:drawing>
                <wp:inline distT="0" distB="0" distL="0" distR="0" wp14:anchorId="42BA746B" wp14:editId="06110118">
                  <wp:extent cx="2795684" cy="3519577"/>
                  <wp:effectExtent l="0" t="0" r="5080" b="5080"/>
                  <wp:docPr id="8" name="Imagem 8" descr="C:\Users\rcosta.RCOSTA_PC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costa.RCOSTA_PC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844" cy="3538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DF543F" w:rsidRDefault="008450F9">
            <w:pPr>
              <w:rPr>
                <w:rStyle w:val="3oh-"/>
              </w:rPr>
            </w:pPr>
            <w:r>
              <w:rPr>
                <w:rStyle w:val="3oh-"/>
              </w:rPr>
              <w:t>Por fim esta</w:t>
            </w:r>
            <w:r w:rsidR="00DF543F">
              <w:rPr>
                <w:rStyle w:val="3oh-"/>
              </w:rPr>
              <w:t xml:space="preserve"> parte tem de ser restruturada:</w:t>
            </w:r>
          </w:p>
          <w:p w:rsidR="00DF543F" w:rsidRDefault="008450F9" w:rsidP="00DF543F">
            <w:pPr>
              <w:pStyle w:val="PargrafodaLista"/>
              <w:numPr>
                <w:ilvl w:val="0"/>
                <w:numId w:val="2"/>
              </w:numPr>
              <w:ind w:left="339" w:hanging="284"/>
              <w:rPr>
                <w:rStyle w:val="3oh-"/>
              </w:rPr>
            </w:pPr>
            <w:r>
              <w:rPr>
                <w:rStyle w:val="3oh-"/>
              </w:rPr>
              <w:t xml:space="preserve">O Relatório Final da Intervenção (relatório para o cliente) pode ser utilizado como relatório de avaliação, portanto aqueles 2 podem-se juntar num só. </w:t>
            </w:r>
          </w:p>
          <w:p w:rsidR="00DF543F" w:rsidRDefault="008450F9" w:rsidP="00DF543F">
            <w:pPr>
              <w:pStyle w:val="PargrafodaLista"/>
              <w:numPr>
                <w:ilvl w:val="0"/>
                <w:numId w:val="2"/>
              </w:numPr>
              <w:ind w:left="339" w:hanging="284"/>
              <w:rPr>
                <w:rStyle w:val="3oh-"/>
              </w:rPr>
            </w:pPr>
            <w:r>
              <w:rPr>
                <w:rStyle w:val="3oh-"/>
              </w:rPr>
              <w:t>Nunca houve um caso em que o cliente tenha rejeitado o estado da peça e ele diz que isso raramente poderá acontecer. Por isso não sei ser essa parte será realmente necessária.</w:t>
            </w:r>
          </w:p>
          <w:p w:rsidR="008450F9" w:rsidRDefault="008450F9" w:rsidP="00DF543F">
            <w:pPr>
              <w:pStyle w:val="PargrafodaLista"/>
              <w:numPr>
                <w:ilvl w:val="0"/>
                <w:numId w:val="2"/>
              </w:numPr>
              <w:ind w:left="339" w:hanging="284"/>
              <w:rPr>
                <w:rStyle w:val="3oh-"/>
              </w:rPr>
            </w:pPr>
            <w:r>
              <w:rPr>
                <w:rStyle w:val="3oh-"/>
              </w:rPr>
              <w:t>O objeto (nome mais correto do que peça) é entregue juntamente com o Relatório Final da Intervenção, logo podemos chamar "Entregar objeto ao cliente e o Relatório Final da Intervenção".</w:t>
            </w:r>
          </w:p>
        </w:tc>
      </w:tr>
    </w:tbl>
    <w:p w:rsidR="008450F9" w:rsidRDefault="008450F9">
      <w:pPr>
        <w:rPr>
          <w:rStyle w:val="3oh-"/>
        </w:rPr>
      </w:pPr>
    </w:p>
    <w:p w:rsidR="003860EF" w:rsidRDefault="003860EF">
      <w:pPr>
        <w:rPr>
          <w:rStyle w:val="3oh-"/>
        </w:rPr>
      </w:pPr>
    </w:p>
    <w:p w:rsidR="003860EF" w:rsidRDefault="003860EF">
      <w:pPr>
        <w:rPr>
          <w:rStyle w:val="3oh-"/>
        </w:rPr>
      </w:pPr>
      <w:r>
        <w:rPr>
          <w:rStyle w:val="3oh-"/>
        </w:rPr>
        <w:lastRenderedPageBreak/>
        <w:t>Intervenientes a considerar:</w:t>
      </w:r>
    </w:p>
    <w:p w:rsidR="00B96F7A" w:rsidRPr="00B96F7A" w:rsidRDefault="00B96F7A" w:rsidP="00B96F7A">
      <w:pPr>
        <w:rPr>
          <w:rStyle w:val="3oh-"/>
        </w:rPr>
      </w:pPr>
      <w:r>
        <w:rPr>
          <w:rStyle w:val="3oh-"/>
        </w:rPr>
        <w:t>Intervenientes internos a considerar</w:t>
      </w:r>
      <w:r w:rsidRPr="00B96F7A">
        <w:rPr>
          <w:rStyle w:val="3oh-"/>
        </w:rPr>
        <w:t>:</w:t>
      </w:r>
    </w:p>
    <w:p w:rsidR="00B96F7A" w:rsidRPr="00B96F7A" w:rsidRDefault="00B96F7A" w:rsidP="00B96F7A">
      <w:pPr>
        <w:pStyle w:val="PargrafodaLista"/>
        <w:numPr>
          <w:ilvl w:val="0"/>
          <w:numId w:val="3"/>
        </w:numPr>
        <w:rPr>
          <w:rStyle w:val="3oh-"/>
        </w:rPr>
      </w:pPr>
      <w:r w:rsidRPr="00B96F7A">
        <w:rPr>
          <w:rStyle w:val="3oh-"/>
        </w:rPr>
        <w:t>Técnico</w:t>
      </w:r>
    </w:p>
    <w:p w:rsidR="00B96F7A" w:rsidRPr="00B96F7A" w:rsidRDefault="00B96F7A" w:rsidP="00B96F7A">
      <w:pPr>
        <w:pStyle w:val="PargrafodaLista"/>
        <w:numPr>
          <w:ilvl w:val="0"/>
          <w:numId w:val="3"/>
        </w:numPr>
        <w:rPr>
          <w:rStyle w:val="3oh-"/>
        </w:rPr>
      </w:pPr>
      <w:r w:rsidRPr="00B96F7A">
        <w:rPr>
          <w:rStyle w:val="3oh-"/>
        </w:rPr>
        <w:t>Técnico em Formação (neste caso serão os alunos)</w:t>
      </w:r>
    </w:p>
    <w:p w:rsidR="00B96F7A" w:rsidRPr="00B96F7A" w:rsidRDefault="00B96F7A" w:rsidP="00B96F7A">
      <w:pPr>
        <w:pStyle w:val="PargrafodaLista"/>
        <w:numPr>
          <w:ilvl w:val="0"/>
          <w:numId w:val="3"/>
        </w:numPr>
        <w:rPr>
          <w:rStyle w:val="3oh-"/>
        </w:rPr>
      </w:pPr>
      <w:r w:rsidRPr="00B96F7A">
        <w:rPr>
          <w:rStyle w:val="3oh-"/>
        </w:rPr>
        <w:t>Diretor Técnico</w:t>
      </w:r>
    </w:p>
    <w:p w:rsidR="00B96F7A" w:rsidRPr="00B96F7A" w:rsidRDefault="00B96F7A" w:rsidP="00B96F7A">
      <w:pPr>
        <w:pStyle w:val="PargrafodaLista"/>
        <w:numPr>
          <w:ilvl w:val="0"/>
          <w:numId w:val="3"/>
        </w:numPr>
        <w:rPr>
          <w:rStyle w:val="3oh-"/>
        </w:rPr>
      </w:pPr>
      <w:r w:rsidRPr="00B96F7A">
        <w:rPr>
          <w:rStyle w:val="3oh-"/>
        </w:rPr>
        <w:t>Coordenador de Equipa</w:t>
      </w:r>
    </w:p>
    <w:p w:rsidR="003860EF" w:rsidRDefault="00B96F7A" w:rsidP="00B96F7A">
      <w:pPr>
        <w:pStyle w:val="PargrafodaLista"/>
        <w:numPr>
          <w:ilvl w:val="0"/>
          <w:numId w:val="3"/>
        </w:numPr>
        <w:rPr>
          <w:rStyle w:val="3oh-"/>
        </w:rPr>
      </w:pPr>
      <w:r w:rsidRPr="00B96F7A">
        <w:rPr>
          <w:rStyle w:val="3oh-"/>
        </w:rPr>
        <w:t>Gestor do Sistema</w:t>
      </w:r>
    </w:p>
    <w:p w:rsidR="00B96F7A" w:rsidRDefault="00B96F7A" w:rsidP="00B96F7A">
      <w:pPr>
        <w:rPr>
          <w:rStyle w:val="3oh-"/>
        </w:rPr>
      </w:pPr>
      <w:r>
        <w:rPr>
          <w:rStyle w:val="3oh-"/>
        </w:rPr>
        <w:t>Intervenientes externos a considerar:</w:t>
      </w:r>
    </w:p>
    <w:p w:rsidR="00B96F7A" w:rsidRDefault="00B96F7A" w:rsidP="00B96F7A">
      <w:pPr>
        <w:pStyle w:val="PargrafodaLista"/>
        <w:numPr>
          <w:ilvl w:val="0"/>
          <w:numId w:val="4"/>
        </w:numPr>
        <w:rPr>
          <w:rStyle w:val="3oh-"/>
        </w:rPr>
      </w:pPr>
      <w:r>
        <w:rPr>
          <w:rStyle w:val="3oh-"/>
        </w:rPr>
        <w:t>Proprietário do objecto.</w:t>
      </w:r>
    </w:p>
    <w:p w:rsidR="00B96F7A" w:rsidRDefault="00B96F7A" w:rsidP="00B96F7A">
      <w:pPr>
        <w:pStyle w:val="PargrafodaLista"/>
        <w:numPr>
          <w:ilvl w:val="0"/>
          <w:numId w:val="4"/>
        </w:numPr>
        <w:rPr>
          <w:rStyle w:val="3oh-"/>
        </w:rPr>
      </w:pPr>
      <w:r>
        <w:rPr>
          <w:rStyle w:val="3oh-"/>
        </w:rPr>
        <w:t>Entidades prestadores de serviços técnicos;</w:t>
      </w:r>
    </w:p>
    <w:p w:rsidR="002528F6" w:rsidRDefault="002528F6" w:rsidP="00B96F7A">
      <w:pPr>
        <w:pStyle w:val="PargrafodaLista"/>
        <w:numPr>
          <w:ilvl w:val="0"/>
          <w:numId w:val="4"/>
        </w:numPr>
        <w:rPr>
          <w:rStyle w:val="3oh-"/>
        </w:rPr>
      </w:pPr>
      <w:r>
        <w:rPr>
          <w:rStyle w:val="3oh-"/>
        </w:rPr>
        <w:t>Entidades fornecedoras de produtos;</w:t>
      </w:r>
    </w:p>
    <w:p w:rsidR="002528F6" w:rsidRDefault="002528F6" w:rsidP="002528F6">
      <w:pPr>
        <w:rPr>
          <w:rStyle w:val="3oh-"/>
        </w:rPr>
      </w:pPr>
    </w:p>
    <w:p w:rsidR="002528F6" w:rsidRDefault="002528F6" w:rsidP="002528F6">
      <w:pPr>
        <w:rPr>
          <w:rStyle w:val="3oh-"/>
        </w:rPr>
      </w:pPr>
      <w:r>
        <w:rPr>
          <w:rStyle w:val="3oh-"/>
        </w:rPr>
        <w:t>Pontos a incorporar:</w:t>
      </w:r>
    </w:p>
    <w:p w:rsidR="002528F6" w:rsidRP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Quando uma proposta é rejeitada, pode ser negociada uma nova proposta (período de negociações).</w:t>
      </w:r>
    </w:p>
    <w:p w:rsidR="002528F6" w:rsidRP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Caso após esse período de negociações não exista acordo, o processo é terminado.</w:t>
      </w:r>
    </w:p>
    <w:p w:rsidR="002528F6" w:rsidRP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As PEÇAS e CONJUNTO DE PEÇAS devem passar a ser chamadas OBJETOS e CONJUNTOS DE OBJETOS respetivamente. Isto porque um OBJETO é constituído por um conjunto de peças.</w:t>
      </w:r>
    </w:p>
    <w:p w:rsidR="002528F6" w:rsidRP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Uma entidade externa também pode prestar serviços, por exemplo, de fornecimento de materiais.</w:t>
      </w:r>
    </w:p>
    <w:p w:rsidR="002528F6" w:rsidRP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O Relatório Final da Intervenção (entregue ao Cliente) pode ser utilizado também para avaliar um Técnico em Formação (aluno).</w:t>
      </w:r>
    </w:p>
    <w:p w:rsidR="002528F6" w:rsidRP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O Relatório Final da Intervenção (entregue ao Cliente) pode ser entregue na mesma altura que o objeto.</w:t>
      </w:r>
    </w:p>
    <w:p w:rsid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Para intervenções de grande envergadura, podem ser elaborados Relatórios Intermédios da Intervenção.</w:t>
      </w:r>
    </w:p>
    <w:p w:rsidR="002528F6" w:rsidRDefault="002528F6" w:rsidP="002528F6">
      <w:pPr>
        <w:pStyle w:val="PargrafodaLista"/>
        <w:numPr>
          <w:ilvl w:val="0"/>
          <w:numId w:val="5"/>
        </w:numPr>
        <w:rPr>
          <w:rStyle w:val="3oh-"/>
        </w:rPr>
      </w:pPr>
      <w:r w:rsidRPr="002528F6">
        <w:rPr>
          <w:rStyle w:val="3oh-"/>
        </w:rPr>
        <w:t>Em casos raros (com o professor nunca tal ocorreu), o cliente poderá rejeitar o estado do objeto após a intervenção.</w:t>
      </w:r>
    </w:p>
    <w:p w:rsidR="00121969" w:rsidRDefault="00121969" w:rsidP="002528F6">
      <w:pPr>
        <w:pStyle w:val="PargrafodaLista"/>
        <w:numPr>
          <w:ilvl w:val="0"/>
          <w:numId w:val="5"/>
        </w:numPr>
        <w:rPr>
          <w:rStyle w:val="3oh-"/>
        </w:rPr>
      </w:pPr>
      <w:r>
        <w:rPr>
          <w:rStyle w:val="3oh-"/>
        </w:rPr>
        <w:t>As fichas técnicas podem ser preenchidas por técnicos em formação e técnicos;</w:t>
      </w:r>
    </w:p>
    <w:p w:rsidR="00121969" w:rsidRDefault="00121969" w:rsidP="002528F6">
      <w:pPr>
        <w:pStyle w:val="PargrafodaLista"/>
        <w:numPr>
          <w:ilvl w:val="0"/>
          <w:numId w:val="5"/>
        </w:numPr>
        <w:rPr>
          <w:rStyle w:val="3oh-"/>
        </w:rPr>
      </w:pPr>
      <w:r>
        <w:rPr>
          <w:rStyle w:val="3oh-"/>
        </w:rPr>
        <w:t xml:space="preserve">O </w:t>
      </w:r>
      <w:proofErr w:type="spellStart"/>
      <w:r>
        <w:rPr>
          <w:rStyle w:val="3oh-"/>
        </w:rPr>
        <w:t>director</w:t>
      </w:r>
      <w:proofErr w:type="spellEnd"/>
      <w:r>
        <w:rPr>
          <w:rStyle w:val="3oh-"/>
        </w:rPr>
        <w:t xml:space="preserve"> técnico pode rever, corrigir, e aceitar/recusar o conteúdo introduzido;</w:t>
      </w:r>
    </w:p>
    <w:p w:rsidR="00121969" w:rsidRPr="002528F6" w:rsidRDefault="00121969" w:rsidP="002528F6">
      <w:pPr>
        <w:pStyle w:val="PargrafodaLista"/>
        <w:numPr>
          <w:ilvl w:val="0"/>
          <w:numId w:val="5"/>
        </w:numPr>
        <w:rPr>
          <w:rStyle w:val="3oh-"/>
        </w:rPr>
      </w:pPr>
      <w:r>
        <w:rPr>
          <w:rStyle w:val="3oh-"/>
        </w:rPr>
        <w:t xml:space="preserve">O </w:t>
      </w:r>
      <w:proofErr w:type="spellStart"/>
      <w:r>
        <w:rPr>
          <w:rStyle w:val="3oh-"/>
        </w:rPr>
        <w:t>director</w:t>
      </w:r>
      <w:proofErr w:type="spellEnd"/>
      <w:r>
        <w:rPr>
          <w:rStyle w:val="3oh-"/>
        </w:rPr>
        <w:t xml:space="preserve"> técnico, isoladamente ou em conjunto com o coordenador do trabalho (quem é este?) podem validar </w:t>
      </w:r>
      <w:bookmarkStart w:id="0" w:name="_GoBack"/>
      <w:bookmarkEnd w:id="0"/>
      <w:r>
        <w:rPr>
          <w:rStyle w:val="3oh-"/>
        </w:rPr>
        <w:t xml:space="preserve">e lacrar a ficha para efeitos de arquivo;  </w:t>
      </w:r>
    </w:p>
    <w:p w:rsidR="002528F6" w:rsidRDefault="002528F6" w:rsidP="002528F6">
      <w:pPr>
        <w:rPr>
          <w:rStyle w:val="3oh-"/>
        </w:rPr>
      </w:pPr>
    </w:p>
    <w:sectPr w:rsidR="002528F6" w:rsidSect="008450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CEE"/>
    <w:multiLevelType w:val="hybridMultilevel"/>
    <w:tmpl w:val="1D78F2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E07"/>
    <w:multiLevelType w:val="hybridMultilevel"/>
    <w:tmpl w:val="44D076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247FA"/>
    <w:multiLevelType w:val="hybridMultilevel"/>
    <w:tmpl w:val="72B274A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2043C"/>
    <w:multiLevelType w:val="hybridMultilevel"/>
    <w:tmpl w:val="1D3C09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879F3"/>
    <w:multiLevelType w:val="hybridMultilevel"/>
    <w:tmpl w:val="87180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4A"/>
    <w:rsid w:val="00121969"/>
    <w:rsid w:val="002528F6"/>
    <w:rsid w:val="00297317"/>
    <w:rsid w:val="003860EF"/>
    <w:rsid w:val="008450F9"/>
    <w:rsid w:val="0095454A"/>
    <w:rsid w:val="00B96F7A"/>
    <w:rsid w:val="00C76BC0"/>
    <w:rsid w:val="00D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F4DF"/>
  <w15:chartTrackingRefBased/>
  <w15:docId w15:val="{4E3B3D9F-86B6-4B82-86A2-27EDBB24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3oh-">
    <w:name w:val="_3oh-"/>
    <w:basedOn w:val="Tipodeletrapredefinidodopargrafo"/>
    <w:rsid w:val="0095454A"/>
  </w:style>
  <w:style w:type="table" w:styleId="TabelacomGrelha">
    <w:name w:val="Table Grid"/>
    <w:basedOn w:val="Tabelanormal"/>
    <w:uiPriority w:val="39"/>
    <w:rsid w:val="0084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Costa</dc:creator>
  <cp:keywords/>
  <dc:description/>
  <cp:lastModifiedBy>Rui Costa</cp:lastModifiedBy>
  <cp:revision>5</cp:revision>
  <dcterms:created xsi:type="dcterms:W3CDTF">2018-05-21T18:10:00Z</dcterms:created>
  <dcterms:modified xsi:type="dcterms:W3CDTF">2018-05-22T07:21:00Z</dcterms:modified>
</cp:coreProperties>
</file>