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DZS</w:t>
      </w:r>
      <w:r>
        <w:t xml:space="preserve"> </w:t>
      </w:r>
      <w:r>
        <w:t xml:space="preserve">tablice</w:t>
      </w:r>
      <w:r>
        <w:t xml:space="preserve"> </w:t>
      </w:r>
      <w:r>
        <w:t xml:space="preserve">v2</w:t>
      </w:r>
    </w:p>
    <w:p>
      <w:pPr>
        <w:pStyle w:val="Heading4"/>
      </w:pPr>
      <w:bookmarkStart w:id="21" w:name="tablica-1-stanovnici"/>
      <w:bookmarkEnd w:id="21"/>
      <w:r>
        <w:t xml:space="preserve">tablica 1: stanovnici</w:t>
      </w:r>
    </w:p>
    <w:tbl>
      <w:tblPr>
        <w:tblStyle w:val="TableNormal"/>
        <w:tblW w:type="pct" w:w="0.0"/>
        <w:tblCaption w:val="Promjena broja stanovnika između popisa 2001. i 2011. godine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stopa.promjene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-35.7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p>
            <w:pPr>
              <w:pStyle w:val="Compact"/>
              <w:jc w:val="right"/>
            </w:pPr>
            <w:r>
              <w:t xml:space="preserve">679</w:t>
            </w:r>
          </w:p>
        </w:tc>
        <w:tc>
          <w:p>
            <w:pPr>
              <w:pStyle w:val="Compact"/>
              <w:jc w:val="right"/>
            </w:pPr>
            <w:r>
              <w:t xml:space="preserve">-27.6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  <w:tc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p>
            <w:pPr>
              <w:pStyle w:val="Compact"/>
              <w:jc w:val="right"/>
            </w:pPr>
            <w:r>
              <w:t xml:space="preserve">-24.6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-34.8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-33.0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-19.1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-26.9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-12.0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-31.2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-27.5</w:t>
            </w:r>
          </w:p>
        </w:tc>
      </w:tr>
    </w:tbl>
    <w:p>
      <w:pPr>
        <w:pStyle w:val="TableCaption"/>
      </w:pPr>
      <w:r>
        <w:t xml:space="preserve">Promjena broja stanovnika između popisa 2001. i 2011. godine</w:t>
      </w:r>
    </w:p>
    <w:tbl>
      <w:tblPr>
        <w:tblStyle w:val="TableNormal"/>
        <w:tblW w:type="pct" w:w="0.0"/>
        <w:tblCaption w:val="Sume pomoćne 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sumstan.ZDpol.2011</w:t>
            </w:r>
          </w:p>
        </w:tc>
        <w:tc>
          <w:p>
            <w:pPr>
              <w:pStyle w:val="Compact"/>
              <w:jc w:val="right"/>
            </w:pPr>
            <w:r>
              <w:t xml:space="preserve">3928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sumstan.ZDpol.2001</w:t>
            </w:r>
          </w:p>
        </w:tc>
        <w:tc>
          <w:p>
            <w:pPr>
              <w:pStyle w:val="Compact"/>
              <w:jc w:val="right"/>
            </w:pPr>
            <w:r>
              <w:t xml:space="preserve">5358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sumstan.ZD.2011</w:t>
            </w:r>
          </w:p>
        </w:tc>
        <w:tc>
          <w:p>
            <w:pPr>
              <w:pStyle w:val="Compact"/>
              <w:jc w:val="right"/>
            </w:pPr>
            <w:r>
              <w:t xml:space="preserve">71471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sumstan.ZD.2001</w:t>
            </w:r>
          </w:p>
        </w:tc>
        <w:tc>
          <w:p>
            <w:pPr>
              <w:pStyle w:val="Compact"/>
              <w:jc w:val="right"/>
            </w:pPr>
            <w:r>
              <w:t xml:space="preserve">69556</w:t>
            </w:r>
          </w:p>
        </w:tc>
      </w:tr>
    </w:tbl>
    <w:p>
      <w:pPr>
        <w:pStyle w:val="TableCaption"/>
      </w:pPr>
      <w:r>
        <w:t xml:space="preserve">Sume pomoćne 1</w:t>
      </w:r>
    </w:p>
    <w:tbl>
      <w:tblPr>
        <w:tblStyle w:val="TableNormal"/>
        <w:tblW w:type="pct" w:w="0.0"/>
        <w:tblCaption w:val="Prosjeci pomoćni 1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stan.ZDpol.2011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stan.ZDpol.2001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stan.ZD.2011</w:t>
            </w:r>
          </w:p>
        </w:tc>
        <w:tc>
          <w:p>
            <w:pPr>
              <w:pStyle w:val="Compact"/>
              <w:jc w:val="right"/>
            </w:pPr>
            <w:r>
              <w:t xml:space="preserve">1743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stan.ZD.2001</w:t>
            </w:r>
          </w:p>
        </w:tc>
        <w:tc>
          <w:p>
            <w:pPr>
              <w:pStyle w:val="Compact"/>
              <w:jc w:val="right"/>
            </w:pPr>
            <w:r>
              <w:t xml:space="preserve">1696</w:t>
            </w:r>
          </w:p>
        </w:tc>
      </w:tr>
    </w:tbl>
    <w:p>
      <w:pPr>
        <w:pStyle w:val="TableCaption"/>
      </w:pPr>
      <w:r>
        <w:t xml:space="preserve">Prosjeci pomoćni 1.1</w:t>
      </w:r>
    </w:p>
    <w:tbl>
      <w:tblPr>
        <w:tblStyle w:val="TableNormal"/>
        <w:tblW w:type="pct" w:w="0.0"/>
        <w:tblCaption w:val="Prosjeci pomoćni 1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stopa.ZDpol</w:t>
            </w:r>
          </w:p>
        </w:tc>
        <w:tc>
          <w:p>
            <w:pPr>
              <w:pStyle w:val="Compact"/>
              <w:jc w:val="right"/>
            </w:pPr>
            <w:r>
              <w:t xml:space="preserve">-26.3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stopa.ZD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</w:tbl>
    <w:p>
      <w:pPr>
        <w:pStyle w:val="TableCaption"/>
      </w:pPr>
      <w:r>
        <w:t xml:space="preserve">Prosjeci pomoćni 1.2</w:t>
      </w:r>
    </w:p>
    <w:p>
      <w:pPr>
        <w:pStyle w:val="Heading4"/>
      </w:pPr>
      <w:bookmarkStart w:id="22" w:name="tablica-2-starenje"/>
      <w:bookmarkEnd w:id="22"/>
      <w:r>
        <w:t xml:space="preserve">tablica 2: starenje</w:t>
      </w:r>
    </w:p>
    <w:tbl>
      <w:tblPr>
        <w:tblStyle w:val="TableNormal"/>
        <w:tblW w:type="pct" w:w="0.0"/>
        <w:tblCaption w:val="Pokazatelji dobne strukture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median.age_2001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median.age_2011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aging.index_2001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aging.index_2011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146.2</w:t>
            </w:r>
          </w:p>
        </w:tc>
        <w:tc>
          <w:p>
            <w:pPr>
              <w:pStyle w:val="Compact"/>
              <w:jc w:val="right"/>
            </w:pPr>
            <w:r>
              <w:t xml:space="preserve">128.6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dob__50_54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305.1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132.7</w:t>
            </w:r>
          </w:p>
        </w:tc>
        <w:tc>
          <w:p>
            <w:pPr>
              <w:pStyle w:val="Compact"/>
              <w:jc w:val="right"/>
            </w:pPr>
            <w:r>
              <w:t xml:space="preserve">190.8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136.2</w:t>
            </w:r>
          </w:p>
        </w:tc>
        <w:tc>
          <w:p>
            <w:pPr>
              <w:pStyle w:val="Compact"/>
              <w:jc w:val="right"/>
            </w:pPr>
            <w:r>
              <w:t xml:space="preserve">179.3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132.7</w:t>
            </w:r>
          </w:p>
        </w:tc>
        <w:tc>
          <w:p>
            <w:pPr>
              <w:pStyle w:val="Compact"/>
              <w:jc w:val="right"/>
            </w:pPr>
            <w:r>
              <w:t xml:space="preserve">236.8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135.9</w:t>
            </w:r>
          </w:p>
        </w:tc>
        <w:tc>
          <w:p>
            <w:pPr>
              <w:pStyle w:val="Compact"/>
              <w:jc w:val="right"/>
            </w:pPr>
            <w:r>
              <w:t xml:space="preserve">286.7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right"/>
            </w:pPr>
            <w:r>
              <w:t xml:space="preserve">97.6</w:t>
            </w:r>
          </w:p>
        </w:tc>
        <w:tc>
          <w:p>
            <w:pPr>
              <w:pStyle w:val="Compact"/>
              <w:jc w:val="right"/>
            </w:pPr>
            <w:r>
              <w:t xml:space="preserve">112.5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159.4</w:t>
            </w:r>
          </w:p>
        </w:tc>
        <w:tc>
          <w:p>
            <w:pPr>
              <w:pStyle w:val="Compact"/>
              <w:jc w:val="right"/>
            </w:pPr>
            <w:r>
              <w:t xml:space="preserve">172.0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186.3</w:t>
            </w:r>
          </w:p>
        </w:tc>
        <w:tc>
          <w:p>
            <w:pPr>
              <w:pStyle w:val="Compact"/>
              <w:jc w:val="right"/>
            </w:pPr>
            <w:r>
              <w:t xml:space="preserve">196.2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left"/>
            </w:pPr>
            <w:r>
              <w:t xml:space="preserve">dob__55_59</w:t>
            </w:r>
          </w:p>
        </w:tc>
        <w:tc>
          <w:p>
            <w:pPr>
              <w:pStyle w:val="Compact"/>
              <w:jc w:val="right"/>
            </w:pPr>
            <w:r>
              <w:t xml:space="preserve">173.9</w:t>
            </w:r>
          </w:p>
        </w:tc>
        <w:tc>
          <w:p>
            <w:pPr>
              <w:pStyle w:val="Compact"/>
              <w:jc w:val="right"/>
            </w:pPr>
            <w:r>
              <w:t xml:space="preserve">566.7</w:t>
            </w:r>
          </w:p>
        </w:tc>
      </w:tr>
    </w:tbl>
    <w:p>
      <w:pPr>
        <w:pStyle w:val="TableCaption"/>
      </w:pPr>
      <w:r>
        <w:t xml:space="preserve">Pokazatelji dobne strukture stanovništva zadarskog poluotoka</w:t>
      </w:r>
    </w:p>
    <w:tbl>
      <w:tblPr>
        <w:tblStyle w:val="TableNormal"/>
        <w:tblW w:type="pct" w:w="0.0"/>
        <w:tblCaption w:val="Prosjeci pomoćni 2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med.ZDpol.2011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med.ZDpol.2001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med.ZD.2011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med.ZD.2001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</w:tr>
    </w:tbl>
    <w:p>
      <w:pPr>
        <w:pStyle w:val="TableCaption"/>
      </w:pPr>
      <w:r>
        <w:t xml:space="preserve">Prosjeci pomoćni 2.1</w:t>
      </w:r>
    </w:p>
    <w:tbl>
      <w:tblPr>
        <w:tblStyle w:val="TableNormal"/>
        <w:tblW w:type="pct" w:w="0.0"/>
        <w:tblCaption w:val="Prosjeci pomoćni 2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aging.ZDpol.2011</w:t>
            </w:r>
          </w:p>
        </w:tc>
        <w:tc>
          <w:p>
            <w:pPr>
              <w:pStyle w:val="Compact"/>
              <w:jc w:val="right"/>
            </w:pPr>
            <w:r>
              <w:t xml:space="preserve">219.91754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aging.ZDpol.2001</w:t>
            </w:r>
          </w:p>
        </w:tc>
        <w:tc>
          <w:p>
            <w:pPr>
              <w:pStyle w:val="Compact"/>
              <w:jc w:val="right"/>
            </w:pPr>
            <w:r>
              <w:t xml:space="preserve">139.93699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aging.ZD.2011</w:t>
            </w:r>
          </w:p>
        </w:tc>
        <w:tc>
          <w:p>
            <w:pPr>
              <w:pStyle w:val="Compact"/>
              <w:jc w:val="right"/>
            </w:pPr>
            <w:r>
              <w:t xml:space="preserve">105.40056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aging.ZD.2001</w:t>
            </w:r>
          </w:p>
        </w:tc>
        <w:tc>
          <w:p>
            <w:pPr>
              <w:pStyle w:val="Compact"/>
              <w:jc w:val="right"/>
            </w:pPr>
            <w:r>
              <w:t xml:space="preserve">76.56825</w:t>
            </w:r>
          </w:p>
        </w:tc>
      </w:tr>
    </w:tbl>
    <w:p>
      <w:pPr>
        <w:pStyle w:val="TableCaption"/>
      </w:pPr>
      <w:r>
        <w:t xml:space="preserve">Prosjeci pomoćni 2.2</w:t>
      </w:r>
    </w:p>
    <w:p>
      <w:pPr>
        <w:pStyle w:val="Heading4"/>
      </w:pPr>
      <w:bookmarkStart w:id="23" w:name="tablica-3-obrazovanje"/>
      <w:bookmarkEnd w:id="23"/>
      <w:r>
        <w:t xml:space="preserve">tablica 3: obrazovanje</w:t>
      </w:r>
    </w:p>
    <w:tbl>
      <w:tblPr>
        <w:tblStyle w:val="TableNormal"/>
        <w:tblW w:type="pct" w:w="0.0"/>
        <w:tblCaption w:val="Pokazatelji obrazovne strukture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obr.index_2001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obr.index_2011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25.1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26.8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20.6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p>
            <w:pPr>
              <w:pStyle w:val="Compact"/>
              <w:jc w:val="right"/>
            </w:pPr>
            <w:r>
              <w:t xml:space="preserve">29.4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47.8</w:t>
            </w:r>
          </w:p>
        </w:tc>
      </w:tr>
    </w:tbl>
    <w:p>
      <w:pPr>
        <w:pStyle w:val="TableCaption"/>
      </w:pPr>
      <w:r>
        <w:t xml:space="preserve">Pokazatelji obrazovne strukture stanovništva zadarskog poluotoka</w:t>
      </w:r>
    </w:p>
    <w:tbl>
      <w:tblPr>
        <w:tblStyle w:val="TableNormal"/>
        <w:tblW w:type="pct" w:w="0.0"/>
        <w:tblCaption w:val="pomoćni 3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ind.obr.ZDpol.2011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ind.obr.ZDpol.2001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ind.obr.ZD.2011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ind.obr.ZD.2001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TableCaption"/>
      </w:pPr>
      <w:r>
        <w:t xml:space="preserve">pomoćni 3.1</w:t>
      </w:r>
    </w:p>
    <w:tbl>
      <w:tblPr>
        <w:tblStyle w:val="TableNormal"/>
        <w:tblW w:type="pct" w:w="0.0"/>
        <w:tblCaption w:val="pomoćni 3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terc.ZDpol.2011</w:t>
            </w:r>
          </w:p>
        </w:tc>
        <w:tc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terc.ZDpol.2001</w:t>
            </w:r>
          </w:p>
        </w:tc>
        <w:tc>
          <w:p>
            <w:pPr>
              <w:pStyle w:val="Compact"/>
              <w:jc w:val="right"/>
            </w:pPr>
            <w:r>
              <w:t xml:space="preserve">22.7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terc.ZD.2011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terc.ZD.2001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</w:tr>
    </w:tbl>
    <w:p>
      <w:pPr>
        <w:pStyle w:val="TableCaption"/>
      </w:pPr>
      <w:r>
        <w:t xml:space="preserve">pomoćni 3.2</w:t>
      </w:r>
    </w:p>
    <w:p>
      <w:pPr>
        <w:pStyle w:val="Heading4"/>
      </w:pPr>
      <w:bookmarkStart w:id="24" w:name="tablica-4-migracije"/>
      <w:bookmarkEnd w:id="24"/>
      <w:r>
        <w:t xml:space="preserve">tablica 4: migracije</w:t>
      </w:r>
    </w:p>
    <w:tbl>
      <w:tblPr>
        <w:tblStyle w:val="TableNormal"/>
        <w:tblW w:type="pct" w:w="0.0"/>
        <w:tblCaption w:val="Udjeli doseljenog stanovništva na zadarskom poluotoku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migr.omjer_2001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migr.omjer_2011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55.3</w:t>
            </w:r>
          </w:p>
        </w:tc>
        <w:tc>
          <w:p>
            <w:pPr>
              <w:pStyle w:val="Compact"/>
              <w:jc w:val="right"/>
            </w:pPr>
            <w:r>
              <w:t xml:space="preserve">55.3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p>
            <w:pPr>
              <w:pStyle w:val="Compact"/>
              <w:jc w:val="right"/>
            </w:pPr>
            <w:r>
              <w:t xml:space="preserve">56.2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48.2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43.6</w:t>
            </w:r>
          </w:p>
        </w:tc>
        <w:tc>
          <w:p>
            <w:pPr>
              <w:pStyle w:val="Compact"/>
              <w:jc w:val="right"/>
            </w:pPr>
            <w:r>
              <w:t xml:space="preserve">51.6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56.2</w:t>
            </w:r>
          </w:p>
        </w:tc>
        <w:tc>
          <w:p>
            <w:pPr>
              <w:pStyle w:val="Compact"/>
              <w:jc w:val="right"/>
            </w:pPr>
            <w:r>
              <w:t xml:space="preserve">52.8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p>
            <w:pPr>
              <w:pStyle w:val="Compact"/>
              <w:jc w:val="right"/>
            </w:pPr>
            <w:r>
              <w:t xml:space="preserve">46.8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  <w:tc>
          <w:p>
            <w:pPr>
              <w:pStyle w:val="Compact"/>
              <w:jc w:val="right"/>
            </w:pPr>
            <w:r>
              <w:t xml:space="preserve">54.5</w:t>
            </w:r>
          </w:p>
        </w:tc>
      </w:tr>
    </w:tbl>
    <w:p>
      <w:pPr>
        <w:pStyle w:val="TableCaption"/>
      </w:pPr>
      <w:r>
        <w:t xml:space="preserve">Udjeli doseljenog stanovništva na zadarskom poluotoku</w:t>
      </w:r>
    </w:p>
    <w:tbl>
      <w:tblPr>
        <w:tblStyle w:val="TableNormal"/>
        <w:tblW w:type="pct" w:w="0.0"/>
        <w:tblCaption w:val="pomoćni 4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migr.ZDpol.2011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migr.ZDpol.2001</w:t>
            </w:r>
          </w:p>
        </w:tc>
        <w:tc>
          <w:p>
            <w:pPr>
              <w:pStyle w:val="Compact"/>
              <w:jc w:val="right"/>
            </w:pPr>
            <w:r>
              <w:t xml:space="preserve">53.2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migr.ZD.2011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migr.ZD.2001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</w:tr>
    </w:tbl>
    <w:p>
      <w:pPr>
        <w:pStyle w:val="TableCaption"/>
      </w:pPr>
      <w:r>
        <w:t xml:space="preserve">pomoćni 4.1</w:t>
      </w:r>
    </w:p>
    <w:p>
      <w:pPr>
        <w:pStyle w:val="Heading4"/>
      </w:pPr>
      <w:bookmarkStart w:id="25" w:name="tablica-5-aktivnost-i-zaposlenost"/>
      <w:bookmarkEnd w:id="25"/>
      <w:r>
        <w:t xml:space="preserve">tablica 5: aktivnost i zaposlenost</w:t>
      </w:r>
    </w:p>
    <w:tbl>
      <w:tblPr>
        <w:tblStyle w:val="TableNormal"/>
        <w:tblW w:type="pct" w:w="0.0"/>
        <w:tblCaption w:val="Pokazatelji zaposlenosti i aktivnosti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zap.2001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zap.2011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akt.2001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akt.2011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48.6</w:t>
            </w:r>
          </w:p>
        </w:tc>
        <w:tc>
          <w:p>
            <w:pPr>
              <w:pStyle w:val="Compact"/>
              <w:jc w:val="right"/>
            </w:pPr>
            <w:r>
              <w:t xml:space="preserve">58.9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  <w:tc>
          <w:p>
            <w:pPr>
              <w:pStyle w:val="Compact"/>
              <w:jc w:val="right"/>
            </w:pPr>
            <w:r>
              <w:t xml:space="preserve">65.4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  <w:tc>
          <w:p>
            <w:pPr>
              <w:pStyle w:val="Compact"/>
              <w:jc w:val="right"/>
            </w:pPr>
            <w:r>
              <w:t xml:space="preserve">61.4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47.4</w:t>
            </w:r>
          </w:p>
        </w:tc>
        <w:tc>
          <w:p>
            <w:pPr>
              <w:pStyle w:val="Compact"/>
              <w:jc w:val="right"/>
            </w:pPr>
            <w:r>
              <w:t xml:space="preserve">56.6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69.0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p>
            <w:pPr>
              <w:pStyle w:val="Compact"/>
              <w:jc w:val="right"/>
            </w:pPr>
            <w:r>
              <w:t xml:space="preserve">63.6</w:t>
            </w:r>
          </w:p>
        </w:tc>
        <w:tc>
          <w:p>
            <w:pPr>
              <w:pStyle w:val="Compact"/>
              <w:jc w:val="right"/>
            </w:pPr>
            <w:r>
              <w:t xml:space="preserve">64.1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50.6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  <w:tc>
          <w:p>
            <w:pPr>
              <w:pStyle w:val="Compact"/>
              <w:jc w:val="right"/>
            </w:pPr>
            <w:r>
              <w:t xml:space="preserve">58.4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45.9</w:t>
            </w:r>
          </w:p>
        </w:tc>
        <w:tc>
          <w:p>
            <w:pPr>
              <w:pStyle w:val="Compact"/>
              <w:jc w:val="right"/>
            </w:pPr>
            <w:r>
              <w:t xml:space="preserve">50.3</w:t>
            </w:r>
          </w:p>
        </w:tc>
        <w:tc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p>
            <w:pPr>
              <w:pStyle w:val="Compact"/>
              <w:jc w:val="right"/>
            </w:pPr>
            <w:r>
              <w:t xml:space="preserve">64.1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46.9</w:t>
            </w:r>
          </w:p>
        </w:tc>
        <w:tc>
          <w:p>
            <w:pPr>
              <w:pStyle w:val="Compact"/>
              <w:jc w:val="right"/>
            </w:pPr>
            <w:r>
              <w:t xml:space="preserve">49.8</w:t>
            </w:r>
          </w:p>
        </w:tc>
        <w:tc>
          <w:p>
            <w:pPr>
              <w:pStyle w:val="Compact"/>
              <w:jc w:val="right"/>
            </w:pPr>
            <w:r>
              <w:t xml:space="preserve">66.4</w:t>
            </w:r>
          </w:p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</w:pPr>
            <w:r>
              <w:t xml:space="preserve">53.1</w:t>
            </w:r>
          </w:p>
        </w:tc>
        <w:tc>
          <w:p>
            <w:pPr>
              <w:pStyle w:val="Compact"/>
              <w:jc w:val="right"/>
            </w:pPr>
            <w:r>
              <w:t xml:space="preserve">62.1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</w:tr>
    </w:tbl>
    <w:p>
      <w:pPr>
        <w:pStyle w:val="TableCaption"/>
      </w:pPr>
      <w:r>
        <w:t xml:space="preserve">Pokazatelji zaposlenosti i aktivnosti stanovništva zadarskog poluotoka</w:t>
      </w:r>
    </w:p>
    <w:tbl>
      <w:tblPr>
        <w:tblStyle w:val="TableNormal"/>
        <w:tblW w:type="pct" w:w="0.0"/>
        <w:tblCaption w:val="pomoćni 5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zap.ZDpol.2011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zap.ZDpol.2001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zap.ZD.2011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zap.ZD.2001</w:t>
            </w:r>
          </w:p>
        </w:tc>
        <w:tc>
          <w:p>
            <w:pPr>
              <w:pStyle w:val="Compact"/>
              <w:jc w:val="right"/>
            </w:pPr>
            <w:r>
              <w:t xml:space="preserve">48.2</w:t>
            </w:r>
          </w:p>
        </w:tc>
      </w:tr>
    </w:tbl>
    <w:p>
      <w:pPr>
        <w:pStyle w:val="TableCaption"/>
      </w:pPr>
      <w:r>
        <w:t xml:space="preserve">pomoćni 5.1</w:t>
      </w:r>
    </w:p>
    <w:tbl>
      <w:tblPr>
        <w:tblStyle w:val="TableNormal"/>
        <w:tblW w:type="pct" w:w="0.0"/>
        <w:tblCaption w:val="pomoćni 5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akt.ZDpol.2011</w:t>
            </w:r>
          </w:p>
        </w:tc>
        <w:tc>
          <w:p>
            <w:pPr>
              <w:pStyle w:val="Compact"/>
              <w:jc w:val="right"/>
            </w:pPr>
            <w:r>
              <w:t xml:space="preserve">61.1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akt.ZDpol.2001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akt.ZD.2011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akt.ZD.2001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</w:tr>
    </w:tbl>
    <w:p>
      <w:pPr>
        <w:pStyle w:val="TableCaption"/>
      </w:pPr>
      <w:r>
        <w:t xml:space="preserve">pomoćni 5.2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74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DZS tablice v2</dc:title>
  <dc:creator/>
</cp:coreProperties>
</file>