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A"/>
          <w:sz w:val="48"/>
        </w:rPr>
        <w:br/>
        <w:br/>
        <w:br/>
        <w:t>TravelAssist WhatsApp Bot</w:t>
      </w:r>
    </w:p>
    <w:p>
      <w:pPr>
        <w:jc w:val="center"/>
      </w:pPr>
      <w:r>
        <w:rPr>
          <w:b/>
          <w:color w:val="DC3545"/>
          <w:sz w:val="32"/>
        </w:rPr>
        <w:t>Project Issues, Gaps &amp; Unresolved Items</w:t>
      </w:r>
    </w:p>
    <w:p>
      <w:pPr>
        <w:jc w:val="center"/>
      </w:pPr>
      <w:r>
        <w:rPr>
          <w:color w:val="576069"/>
          <w:sz w:val="22"/>
        </w:rPr>
        <w:br/>
        <w:t>Document 2 of 2</w:t>
        <w:br/>
        <w:br/>
        <w:t>Missing Figma Screens  ·  Client-Side Gaps  ·  Backend API Issues</w:t>
        <w:br/>
        <w:t>Flow Dependencies  ·  Bugs Fixed  ·  Items Still Outstanding</w:t>
        <w:br/>
        <w:br/>
        <w:t>Prepared by: Development Team</w:t>
        <w:br/>
        <w:t>Version 1.0  —  May 2026</w:t>
        <w:br/>
        <w:br/>
      </w:r>
    </w:p>
    <w:p>
      <w:pPr>
        <w:jc w:val="center"/>
      </w:pPr>
      <w:r>
        <w:rPr>
          <w:b/>
          <w:sz w:val="18"/>
        </w:rPr>
        <w:t xml:space="preserve">Status Legend:  </w:t>
      </w:r>
      <w:r>
        <w:rPr>
          <w:b/>
          <w:color w:val="198754"/>
          <w:sz w:val="18"/>
        </w:rPr>
        <w:t>● RESOLVED</w:t>
      </w:r>
      <w:r>
        <w:rPr>
          <w:b/>
          <w:color w:val="DC3545"/>
          <w:sz w:val="18"/>
        </w:rPr>
        <w:t xml:space="preserve">  ● OPEN</w:t>
      </w:r>
      <w:r>
        <w:rPr>
          <w:b/>
          <w:color w:val="FD7E14"/>
          <w:sz w:val="18"/>
        </w:rPr>
        <w:t xml:space="preserve">  ● IN PROGRESS</w:t>
      </w:r>
      <w:r>
        <w:rPr>
          <w:b/>
          <w:color w:val="6F42C1"/>
          <w:sz w:val="18"/>
        </w:rPr>
        <w:t xml:space="preserve">  ● WORKAROUND</w:t>
      </w:r>
    </w:p>
    <w:p>
      <w:r>
        <w:br w:type="page"/>
      </w:r>
    </w:p>
    <w:p>
      <w:pPr>
        <w:pStyle w:val="Heading1"/>
        <w:jc w:val="left"/>
      </w:pPr>
      <w:r>
        <w:rPr>
          <w:color w:val="1B2A4A"/>
        </w:rPr>
        <w:t>1. Document Purpose</w:t>
      </w:r>
    </w:p>
    <w:p>
      <w:pPr>
        <w:spacing w:before="0" w:after="120"/>
      </w:pPr>
      <w:r>
        <w:rPr>
          <w:b w:val="0"/>
          <w:i w:val="0"/>
          <w:sz w:val="20"/>
        </w:rPr>
        <w:t>This document records every gap, issue, and missing item discovered during the development of the TravelAssist WhatsApp Bot. It covers:</w:t>
        <w:br/>
        <w:br/>
        <w:t xml:space="preserve">  1. Missing Figma / client-provided screens that the dev team had to design independently</w:t>
        <w:br/>
        <w:t xml:space="preserve">  2. Ipurvey backend API issues — wrong field names, missing endpoints, inconsistent formats</w:t>
        <w:br/>
        <w:t xml:space="preserve">  3. Flow dependency issues — steps that block each other and were not documented upfront</w:t>
        <w:br/>
        <w:t xml:space="preserve">  4. Bugs discovered during development (resolved vs still open)</w:t>
        <w:br/>
        <w:t xml:space="preserve">  5. Items still outstanding / pending client or backend team action</w:t>
        <w:br/>
        <w:br/>
        <w:t>This document is intended for the project manager, client representative, and backend (Ipurvey) team to acknowledge, assign, and resolve remaining items.</w:t>
      </w:r>
    </w:p>
    <w:p>
      <w:r>
        <w:br w:type="page"/>
      </w:r>
    </w:p>
    <w:p>
      <w:pPr>
        <w:pStyle w:val="Heading1"/>
        <w:jc w:val="left"/>
      </w:pPr>
      <w:r>
        <w:rPr>
          <w:color w:val="1B2A4A"/>
        </w:rPr>
        <w:t>2. Missing Figma Screens (Client Did Not Provide)</w:t>
      </w:r>
    </w:p>
    <w:p>
      <w:pPr>
        <w:spacing w:before="0" w:after="80"/>
      </w:pPr>
      <w:r>
        <w:rPr>
          <w:b w:val="0"/>
          <w:i w:val="0"/>
          <w:sz w:val="20"/>
        </w:rPr>
        <w:t>The following screens were never included in the Figma design handoff. The development team designed and built all of these independently. They need to be formally reviewed and approved by the client.</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576"/>
            <w:vAlign w:val="center"/>
            <w:shd w:val="clear" w:color="auto" w:fill="1B2A4A"/>
            <w:tcBorders>
              <w:top w:val="single" w:sz="4" w:space="0" w:color="D0D7DE"/>
              <w:left w:val="single" w:sz="4" w:space="0" w:color="D0D7DE"/>
              <w:bottom w:val="single" w:sz="4" w:space="0" w:color="D0D7DE"/>
              <w:right w:val="single" w:sz="4" w:space="0" w:color="D0D7DE"/>
            </w:tcBorders>
          </w:tcPr>
          <w:p>
            <w:r>
              <w:rPr>
                <w:b/>
                <w:color w:val="FFFFFF"/>
                <w:sz w:val="18"/>
              </w:rPr>
              <w:t>#</w:t>
            </w:r>
          </w:p>
        </w:tc>
        <w:tc>
          <w:tcPr>
            <w:tcW w:type="dxa" w:w="2592"/>
            <w:vAlign w:val="center"/>
            <w:shd w:val="clear" w:color="auto" w:fill="1B2A4A"/>
            <w:tcBorders>
              <w:top w:val="single" w:sz="4" w:space="0" w:color="D0D7DE"/>
              <w:left w:val="single" w:sz="4" w:space="0" w:color="D0D7DE"/>
              <w:bottom w:val="single" w:sz="4" w:space="0" w:color="D0D7DE"/>
              <w:right w:val="single" w:sz="4" w:space="0" w:color="D0D7DE"/>
            </w:tcBorders>
          </w:tcPr>
          <w:p>
            <w:r>
              <w:rPr>
                <w:b/>
                <w:color w:val="FFFFFF"/>
                <w:sz w:val="18"/>
              </w:rPr>
              <w:t>Screen / State</w:t>
            </w:r>
          </w:p>
        </w:tc>
        <w:tc>
          <w:tcPr>
            <w:tcW w:type="dxa" w:w="1440"/>
            <w:vAlign w:val="center"/>
            <w:shd w:val="clear" w:color="auto" w:fill="1B2A4A"/>
            <w:tcBorders>
              <w:top w:val="single" w:sz="4" w:space="0" w:color="D0D7DE"/>
              <w:left w:val="single" w:sz="4" w:space="0" w:color="D0D7DE"/>
              <w:bottom w:val="single" w:sz="4" w:space="0" w:color="D0D7DE"/>
              <w:right w:val="single" w:sz="4" w:space="0" w:color="D0D7DE"/>
            </w:tcBorders>
          </w:tcPr>
          <w:p>
            <w:r>
              <w:rPr>
                <w:b/>
                <w:color w:val="FFFFFF"/>
                <w:sz w:val="18"/>
              </w:rPr>
              <w:t>Flow</w:t>
            </w:r>
          </w:p>
        </w:tc>
        <w:tc>
          <w:tcPr>
            <w:tcW w:type="dxa" w:w="1152"/>
            <w:vAlign w:val="center"/>
            <w:shd w:val="clear" w:color="auto" w:fill="1B2A4A"/>
            <w:tcBorders>
              <w:top w:val="single" w:sz="4" w:space="0" w:color="D0D7DE"/>
              <w:left w:val="single" w:sz="4" w:space="0" w:color="D0D7DE"/>
              <w:bottom w:val="single" w:sz="4" w:space="0" w:color="D0D7DE"/>
              <w:right w:val="single" w:sz="4" w:space="0" w:color="D0D7DE"/>
            </w:tcBorders>
          </w:tcPr>
          <w:p>
            <w:r>
              <w:rPr>
                <w:b/>
                <w:color w:val="FFFFFF"/>
                <w:sz w:val="18"/>
              </w:rPr>
              <w:t>Status</w:t>
            </w:r>
          </w:p>
        </w:tc>
        <w:tc>
          <w:tcPr>
            <w:tcW w:type="dxa" w:w="4464"/>
            <w:vAlign w:val="center"/>
            <w:shd w:val="clear" w:color="auto" w:fill="1B2A4A"/>
            <w:tcBorders>
              <w:top w:val="single" w:sz="4" w:space="0" w:color="D0D7DE"/>
              <w:left w:val="single" w:sz="4" w:space="0" w:color="D0D7DE"/>
              <w:bottom w:val="single" w:sz="4" w:space="0" w:color="D0D7DE"/>
              <w:right w:val="single" w:sz="4" w:space="0" w:color="D0D7DE"/>
            </w:tcBorders>
          </w:tcPr>
          <w:p>
            <w:r>
              <w:rPr>
                <w:b/>
                <w:color w:val="FFFFFF"/>
                <w:sz w:val="18"/>
              </w:rPr>
              <w:t>Notes</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FS-01</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Input Validation — Name (4 variants)</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Buy Cover</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Missing screens for: emoji in name, email-as-name, no surname, API save failure. Dev team wrote all 4 error messages without any design reference.</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FS-02</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Input Validation — Email</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Buy Cover</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No error screen provided for invalid email format. Dev wrote the message independently.</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FS-03</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Input Validation — Booking Reference</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Buy Cover</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No error screen provided. Dev wrote the error message + explanation independently.</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FS-04</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Input Validation — Flight Number</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Buy Cover</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No error screen provided for unrecognised flight format.</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FS-05</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Input Validation — Date (3 variants)</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Buy Cover</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Missing: unrecognised format error, past-date error, arrival-before-departure error. Dev wrote all 3 without design reference.</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FS-06</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Input Validation — Time (3 variants)</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Buy Cover</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Missing: unrecognised format, arrival-before-departure (same day), general time error.</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FS-07</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Input Validation — Account Number</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Payment</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No design for invalid account number input (must be 9–11 digits).</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FS-08</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Airport Search — No Results Found</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Buy Cover</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Figma only showed a "results found" list. Dev designed the "no airports found" error screen.</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FS-09</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Airport Search — Results List (dev-designed)</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Buy Cover</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The footer text "None of these? You can search again" was dev-authored; not in Figma.</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FS-10</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Bank Search — No Results Found</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Payment</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Dev designed the "no banks found" error state. Client only showed happy path.</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FS-11</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Resume / Incomplete Application Prompt</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Buy Cover</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"Incomplete Application Found" screen with Resume / Start Fresh buttons. Not in original Figma — designed and built entirely by dev team.</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FS-12</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Name Confirmation (LLM-extracted)</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Buy Cover</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"Did you mean [Name]?" confirmation screen shown when user types a sentence. No design reference provided.</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FS-13</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Multi-Traveller Names Flow</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Buy Cover</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Screens for collecting Traveller 2 of N, 3 of N, etc. Not in Figma. Progress text, numbering, and all traveller summary messages are dev-authored.</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FS-14</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Booking Reference Already Used (Edge Case)</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Buy Cover</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No Figma screen for when a booking ref is already linked to an active policy. Dev designed the warning + "Change Booking Ref" button.</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FS-15</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Covers Unavailable / Retry Screen</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Buy Cover</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Error screen with Try Again + Edit Details buttons when quotes API fails. Original Figma had no error state for this step.</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FS-16</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Itinerary Submission Failure + Retry</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Buy Cover</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No design for failed itinerary submission. Dev created the error + retry/edit buttons.</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FS-17</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Policy Submission Failure + Retry</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Payment</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No Figma screen for failed policy submission. Dev designed the failure card + Retry Submission button.</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FS-18</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Loading / Progress States (3 screens)</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All Flows</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Loading spinners / "Please wait" messages for: (1) fetching covers, (2) checking KYC identity, (3) submitting policy. None were in Figma.</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FS-19</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KYC OTP Screen (BVN)</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KYC</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The OTP input screen for BVN verification including Resend OTP and Get Help buttons was not in the original design handoff.</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FS-20</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KYC Consent Screen</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KYC</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"We will use your BVN/NIN to verify your identity. Do you consent?" — not in Figma; dev-authored.</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FS-21</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KYC — Already Verified State</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KYC</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If user's KYC was already verified, a special screen shows. No Figma for this state.</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FS-22</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KYC — Verification Incomplete Fallback</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KYC</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Fallback when KYC call completes but user is not verified. "Try NIN instead / Get help" — dev-authored, no design provided.</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FS-23</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Welcome-Back Personalised Card</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Auto Reply</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Existing users with an active policy see a personalised welcome card (Policy No, Flight, Date). Not in original Figma.</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FS-24</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Check Policy — Date Narrowing Prompt</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Check Policy</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When multiple policies match a flight number, user is asked to narrow by date. Dev-designed; no Figma screen.</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FS-25</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Boarding Pass Upload — No Policies Found</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Boarding Pass</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Error state when user has no active policies linked to their number. Dev-authored.</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FS-26</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Boarding Pass — Eligibility Unavailable Fallback</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Boarding Pass</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When eligibility API is down, a fallback screen is shown. No design reference.</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FS-27</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Cancel Confirmation Dialogs (2 variants)</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Boarding Pass</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"Cancel boarding pass upload" and "Cancel eligibility check" confirmation dialogs — not in Figma.</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FS-28</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Payout Initiated Screen</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Check Policy / BP</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"Your payout is being processed" confirmation. Dev-authored, no design provided.</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FS-29</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Trip Type Selection (One-way / Return)</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Buy Cover</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Screen not clearly specified in Figma. Dev designed the button layout.</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FS-30</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Arrival Date / Time Input Screens</w:t>
            </w:r>
          </w:p>
        </w:tc>
        <w:tc>
          <w:tcPr>
            <w:tcW w:type="dxa" w:w="1440"/>
            <w:vAlign w:val="top"/>
            <w:tcBorders>
              <w:top w:val="single" w:sz="4" w:space="0" w:color="D0D7DE"/>
              <w:left w:val="single" w:sz="4" w:space="0" w:color="D0D7DE"/>
              <w:bottom w:val="single" w:sz="4" w:space="0" w:color="D0D7DE"/>
              <w:right w:val="single" w:sz="4" w:space="0" w:color="D0D7DE"/>
            </w:tcBorders>
          </w:tcPr>
          <w:p>
            <w:pPr>
              <w:spacing w:after="40"/>
            </w:pPr>
            <w:r>
              <w:rPr>
                <w:sz w:val="18"/>
              </w:rPr>
              <w:t>Buy Cover</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464"/>
            <w:vAlign w:val="top"/>
            <w:tcBorders>
              <w:top w:val="single" w:sz="4" w:space="0" w:color="D0D7DE"/>
              <w:left w:val="single" w:sz="4" w:space="0" w:color="D0D7DE"/>
              <w:bottom w:val="single" w:sz="4" w:space="0" w:color="D0D7DE"/>
              <w:right w:val="single" w:sz="4" w:space="0" w:color="D0D7DE"/>
            </w:tcBorders>
          </w:tcPr>
          <w:p>
            <w:pPr>
              <w:spacing w:after="40"/>
            </w:pPr>
            <w:r>
              <w:rPr>
                <w:sz w:val="18"/>
              </w:rPr>
              <w:t>Figma only detailed departure date/time. Arrival date and time screens were built by dev without design guidance.</w:t>
            </w:r>
          </w:p>
        </w:tc>
      </w:tr>
    </w:tbl>
    <w:p>
      <w:r>
        <w:br w:type="page"/>
      </w:r>
    </w:p>
    <w:p>
      <w:pPr>
        <w:pStyle w:val="Heading1"/>
        <w:jc w:val="left"/>
      </w:pPr>
      <w:r>
        <w:rPr>
          <w:color w:val="1B2A4A"/>
        </w:rPr>
        <w:t>3. Backend API Issues (Ipurvey Team)</w:t>
      </w:r>
    </w:p>
    <w:p>
      <w:pPr>
        <w:spacing w:before="0" w:after="80"/>
      </w:pPr>
      <w:r>
        <w:rPr>
          <w:b w:val="0"/>
          <w:i w:val="0"/>
          <w:sz w:val="20"/>
        </w:rPr>
        <w:t>The following issues were encountered with the Ipurvey backend APIs. These are problems with documentation, inconsistent field names, missing endpoints, or unexpected API behaviour that required the dev team to write workarounds.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576"/>
            <w:vAlign w:val="center"/>
            <w:shd w:val="clear" w:color="auto" w:fill="DC3545"/>
            <w:tcBorders>
              <w:top w:val="single" w:sz="4" w:space="0" w:color="D0D7DE"/>
              <w:left w:val="single" w:sz="4" w:space="0" w:color="D0D7DE"/>
              <w:bottom w:val="single" w:sz="4" w:space="0" w:color="D0D7DE"/>
              <w:right w:val="single" w:sz="4" w:space="0" w:color="D0D7DE"/>
            </w:tcBorders>
          </w:tcPr>
          <w:p>
            <w:r>
              <w:rPr>
                <w:b/>
                <w:color w:val="FFFFFF"/>
                <w:sz w:val="18"/>
              </w:rPr>
              <w:t>#</w:t>
            </w:r>
          </w:p>
        </w:tc>
        <w:tc>
          <w:tcPr>
            <w:tcW w:type="dxa" w:w="2736"/>
            <w:vAlign w:val="center"/>
            <w:shd w:val="clear" w:color="auto" w:fill="DC3545"/>
            <w:tcBorders>
              <w:top w:val="single" w:sz="4" w:space="0" w:color="D0D7DE"/>
              <w:left w:val="single" w:sz="4" w:space="0" w:color="D0D7DE"/>
              <w:bottom w:val="single" w:sz="4" w:space="0" w:color="D0D7DE"/>
              <w:right w:val="single" w:sz="4" w:space="0" w:color="D0D7DE"/>
            </w:tcBorders>
          </w:tcPr>
          <w:p>
            <w:r>
              <w:rPr>
                <w:b/>
                <w:color w:val="FFFFFF"/>
                <w:sz w:val="18"/>
              </w:rPr>
              <w:t>Issue</w:t>
            </w:r>
          </w:p>
        </w:tc>
        <w:tc>
          <w:tcPr>
            <w:tcW w:type="dxa" w:w="1728"/>
            <w:vAlign w:val="center"/>
            <w:shd w:val="clear" w:color="auto" w:fill="DC3545"/>
            <w:tcBorders>
              <w:top w:val="single" w:sz="4" w:space="0" w:color="D0D7DE"/>
              <w:left w:val="single" w:sz="4" w:space="0" w:color="D0D7DE"/>
              <w:bottom w:val="single" w:sz="4" w:space="0" w:color="D0D7DE"/>
              <w:right w:val="single" w:sz="4" w:space="0" w:color="D0D7DE"/>
            </w:tcBorders>
          </w:tcPr>
          <w:p>
            <w:r>
              <w:rPr>
                <w:b/>
                <w:color w:val="FFFFFF"/>
                <w:sz w:val="18"/>
              </w:rPr>
              <w:t>Endpoint / Area</w:t>
            </w:r>
          </w:p>
        </w:tc>
        <w:tc>
          <w:tcPr>
            <w:tcW w:type="dxa" w:w="1152"/>
            <w:vAlign w:val="center"/>
            <w:shd w:val="clear" w:color="auto" w:fill="DC3545"/>
            <w:tcBorders>
              <w:top w:val="single" w:sz="4" w:space="0" w:color="D0D7DE"/>
              <w:left w:val="single" w:sz="4" w:space="0" w:color="D0D7DE"/>
              <w:bottom w:val="single" w:sz="4" w:space="0" w:color="D0D7DE"/>
              <w:right w:val="single" w:sz="4" w:space="0" w:color="D0D7DE"/>
            </w:tcBorders>
          </w:tcPr>
          <w:p>
            <w:r>
              <w:rPr>
                <w:b/>
                <w:color w:val="FFFFFF"/>
                <w:sz w:val="18"/>
              </w:rPr>
              <w:t>Status</w:t>
            </w:r>
          </w:p>
        </w:tc>
        <w:tc>
          <w:tcPr>
            <w:tcW w:type="dxa" w:w="4032"/>
            <w:vAlign w:val="center"/>
            <w:shd w:val="clear" w:color="auto" w:fill="DC3545"/>
            <w:tcBorders>
              <w:top w:val="single" w:sz="4" w:space="0" w:color="D0D7DE"/>
              <w:left w:val="single" w:sz="4" w:space="0" w:color="D0D7DE"/>
              <w:bottom w:val="single" w:sz="4" w:space="0" w:color="D0D7DE"/>
              <w:right w:val="single" w:sz="4" w:space="0" w:color="D0D7DE"/>
            </w:tcBorders>
          </w:tcPr>
          <w:p>
            <w:r>
              <w:rPr>
                <w:b/>
                <w:color w:val="FFFFFF"/>
                <w:sz w:val="18"/>
              </w:rPr>
              <w:t>Impact &amp; Workaround</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API-01</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Wrong field name: insurer/provider → providerName</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Quotes (fetch_quotes)</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198754"/>
                <w:sz w:val="18"/>
              </w:rPr>
              <w:t>RESOLVED</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API docs / Figma used "insurer" and "provider" but the actual API returns "providerName". Cover list and selected-cover screen showed blank insurer name. Fixed with fallback chain: insurer → provider → providerName.</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API-02</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select_cover failure silently caught, never shown to user</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Cover Selection</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198754"/>
                <w:sz w:val="18"/>
              </w:rPr>
              <w:t>RESOLVED</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When selecting a cover failed, the error was caught and discarded — user saw nothing. Fixed to show proper error + Retry button.</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API-03</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fetch_quotes empty list showed hardcoded fake products</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Quotes (fetch_quotes)</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198754"/>
                <w:sz w:val="18"/>
              </w:rPr>
              <w:t>RESOLVED</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When the quotes API returned empty or failed, the code was using hardcoded fallback products. Fixed to show "unable to load covers" error with Try Again / Edit Details buttons — no fake hardcoded data.</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API-04</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Payment PENDING status treated as "confirmed"</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Payment Status</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198754"/>
                <w:sz w:val="18"/>
              </w:rPr>
              <w:t>RESOLVED</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API sometimes returns PENDING status for payment. This was being treated as a success. Fixed per doc §6.9 — PENDING now shows "awaiting bank confirmation" screen.</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API-05</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Inconsistent policy response structure</w:t>
              <w:br/>
              <w:t>(list / {data:[]} / {data:{content:[]}})</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by-msisdn / search</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198754"/>
                <w:sz w:val="18"/>
              </w:rPr>
              <w:t>RESOLVED</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The by-msisdn API returns different response shapes in different environments. Dev wrote _extract_policy_list() normalizer to handle all 3 known formats. May break again if API changes.</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API-06</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Inconsistent policy field names across endpoints</w:t>
              <w:br/>
              <w:t>(policyCode / policyNumber / policyReference / ref)</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All policy endpoints</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198754"/>
                <w:sz w:val="18"/>
              </w:rPr>
              <w:t>RESOLVED</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Policy reference field has 5+ different names across endpoints. Dev wrote _normalize_policy() to handle all variants. Backend team should standardise to one field name.</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API-07</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Inconsistent airline field: airlineName / airline / carrier / carrierName</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by-msisdn</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198754"/>
                <w:sz w:val="18"/>
              </w:rPr>
              <w:t>RESOLVED</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Airline name field has 4 different names. _normalize_policy() handles all. Backend team should standardise.</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API-08</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Inconsistent date field: departureDateLocal vs departureDate</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by-msisdn / search</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198754"/>
                <w:sz w:val="18"/>
              </w:rPr>
              <w:t>RESOLVED</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Departure date uses two different field names. Normalized with fallback chain.</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API-09</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Inconsistent premium field: premium vs premiumAmount</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by-msisdn / quotes</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198754"/>
                <w:sz w:val="18"/>
              </w:rPr>
              <w:t>RESOLVED</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Policy price sometimes "premium", sometimes "premiumAmount". Both handled.</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API-10</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Inconsistent doc URL: documentUrl vs downloadUrl</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by-msisdn</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198754"/>
                <w:sz w:val="18"/>
              </w:rPr>
              <w:t>RESOLVED</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Policy document download link uses two different field names. Normalized.</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API-11</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by-msisdn returns 404 (not empty list) when no policies found</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by-msisdn</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198754"/>
                <w:sz w:val="18"/>
              </w:rPr>
              <w:t>RESOLVED</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Standard REST convention is empty list []. The API throws 404 instead. Dev added explicit 404 handler to return [] gracefully.</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API-12</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Resume Draft API not in original API documentation</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draft/resume</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198754"/>
                <w:sz w:val="18"/>
              </w:rPr>
              <w:t>RESOLVED</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GET /api/tab-plc/policies/draft/resume?msisdn={msisdn} was discovered late. Not documented in the original API spec. Dev had to reverse-engineer it.</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API-13</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Bank search — no search endpoint; must fetch ALL banks</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banks?countryCode=NG</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6F42C1"/>
                <w:sz w:val="18"/>
              </w:rPr>
              <w:t>WORKAROUND</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No server-side bank search. The API returns ALL banks (~50+). Dev filters locally by user's 3-char input. Performance issue if bank list grows. Backend team should add a search parameter.</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API-14</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Airport search returns duplicate entries</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airports/search</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198754"/>
                <w:sz w:val="18"/>
              </w:rPr>
              <w:t>RESOLVED</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The same airport (e.g. LOS) appears multiple times in search results. Dev added deduplication logic (by IATA code). Backend team should fix at source.</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API-15</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Airport search only works for Nigerian airports (country_code=NG). Arrival airports (international) have no separate filter.</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airports/search</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6F42C1"/>
                <w:sz w:val="18"/>
              </w:rPr>
              <w:t>WORKAROUND</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Departure airports are NG only. Arrival airports need international search, but the same API is used. Arrival search currently uses NG filter too — international arrivals may not appear.  Backend team needs to clarify/provide international airport search.</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API-16</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Date format mismatch: UI uses DD/MM/YYYY, API requires DD-MM-YYYY</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submit_itinerary / policy POST</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198754"/>
                <w:sz w:val="18"/>
              </w:rPr>
              <w:t>RESOLVED</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Dev added conversion at submission time. All dates collected as DD/MM/YYYY, converted to DD-MM-YYYY before API calls.</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API-17</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accountName not a direct field — must be derived</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policy POST</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198754"/>
                <w:sz w:val="18"/>
              </w:rPr>
              <w:t>RESOLVED</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API requires accountName but never explained how to derive it. Dev combines firstName + lastName as accountName.</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API-18</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branch_code: optional, present in some bank records, absent in others</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banks API</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6F42C1"/>
                <w:sz w:val="18"/>
              </w:rPr>
              <w:t>WORKAROUND</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API documentation does not clarify when branch_code is required vs optional. Dev sends it only when present. Need formal clarification from backend team.</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API-19</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Payment Methods API returns CARD, USSD, WALLET — but none are implemented</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payout-method/types</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The API returns multiple payment method types, but only BANK_TRANSFER is functional. Bot shows "method not available" for others. Backend team to confirm timeline for CARD / USSD / WALLET support.</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API-20</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KYC complete flow (initiate → OTP → verify) not documented upfront</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KYC endpoints</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198754"/>
                <w:sz w:val="18"/>
              </w:rPr>
              <w:t>RESOLVED</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The multi-step KYC sequence was not documented. Dev reverse-engineered the flow by testing. Full sequence: initiate_kyc → (if BVN) OTP sent → verify_kyc. NIN has different path. Backend team should document this properly.</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API-21</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draft cancellation endpoint — not confirmed</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draft cancel</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When user taps "Start Fresh", the old draft must be cancelled via API. The exact endpoint, method, and payload have not been formally documented. Dev is using best-guess endpoint. Needs confirmation from backend team.</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API-22</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Eligibility check API — response spec not confirmed</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eligibility check</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The eligibility check endpoint is used in Check Policy / Boarding Pass flows. Full response schema (fields, status values, eligibility criteria) was never formally documented. Dev uses fallback display when fields are missing.</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API-23</w:t>
            </w:r>
          </w:p>
        </w:tc>
        <w:tc>
          <w:tcPr>
            <w:tcW w:type="dxa" w:w="2736"/>
            <w:vAlign w:val="top"/>
            <w:tcBorders>
              <w:top w:val="single" w:sz="4" w:space="0" w:color="D0D7DE"/>
              <w:left w:val="single" w:sz="4" w:space="0" w:color="D0D7DE"/>
              <w:bottom w:val="single" w:sz="4" w:space="0" w:color="D0D7DE"/>
              <w:right w:val="single" w:sz="4" w:space="0" w:color="D0D7DE"/>
            </w:tcBorders>
          </w:tcPr>
          <w:p>
            <w:pPr>
              <w:spacing w:after="40"/>
            </w:pPr>
            <w:r>
              <w:rPr>
                <w:sz w:val="18"/>
              </w:rPr>
              <w:t>Policy document URL sometimes missing from by-msisdn response</w:t>
            </w:r>
          </w:p>
        </w:tc>
        <w:tc>
          <w:tcPr>
            <w:tcW w:type="dxa" w:w="1728"/>
            <w:vAlign w:val="top"/>
            <w:tcBorders>
              <w:top w:val="single" w:sz="4" w:space="0" w:color="D0D7DE"/>
              <w:left w:val="single" w:sz="4" w:space="0" w:color="D0D7DE"/>
              <w:bottom w:val="single" w:sz="4" w:space="0" w:color="D0D7DE"/>
              <w:right w:val="single" w:sz="4" w:space="0" w:color="D0D7DE"/>
            </w:tcBorders>
          </w:tcPr>
          <w:p>
            <w:pPr>
              <w:spacing w:after="40"/>
            </w:pPr>
            <w:r>
              <w:rPr>
                <w:sz w:val="18"/>
              </w:rPr>
              <w:t>by-msisdn</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OPEN</w:t>
            </w:r>
          </w:p>
        </w:tc>
        <w:tc>
          <w:tcPr>
            <w:tcW w:type="dxa" w:w="4032"/>
            <w:vAlign w:val="top"/>
            <w:tcBorders>
              <w:top w:val="single" w:sz="4" w:space="0" w:color="D0D7DE"/>
              <w:left w:val="single" w:sz="4" w:space="0" w:color="D0D7DE"/>
              <w:bottom w:val="single" w:sz="4" w:space="0" w:color="D0D7DE"/>
              <w:right w:val="single" w:sz="4" w:space="0" w:color="D0D7DE"/>
            </w:tcBorders>
          </w:tcPr>
          <w:p>
            <w:pPr>
              <w:spacing w:after="40"/>
            </w:pPr>
            <w:r>
              <w:rPr>
                <w:sz w:val="18"/>
              </w:rPr>
              <w:t>Some policies returned by the API have no documentUrl / downloadUrl. Policy detail screen shows "—" for the download link. Backend team needs to ensure all active policies have document URLs.</w:t>
            </w:r>
          </w:p>
        </w:tc>
      </w:tr>
    </w:tbl>
    <w:p>
      <w:r>
        <w:br w:type="page"/>
      </w:r>
    </w:p>
    <w:p>
      <w:pPr>
        <w:pStyle w:val="Heading1"/>
        <w:jc w:val="left"/>
      </w:pPr>
      <w:r>
        <w:rPr>
          <w:color w:val="1B2A4A"/>
        </w:rPr>
        <w:t>4. Flow Dependency Issues</w:t>
      </w:r>
    </w:p>
    <w:p>
      <w:pPr>
        <w:spacing w:before="0" w:after="80"/>
      </w:pPr>
      <w:r>
        <w:rPr>
          <w:b w:val="0"/>
          <w:i w:val="0"/>
          <w:sz w:val="20"/>
        </w:rPr>
        <w:t>These are steps in the WhatsApp bot that cannot proceed until a previous step is fully completed. These dependencies were not clearly documented upfront and caused rework and debugging effort. Each dependency is defined here for future reference.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576"/>
            <w:vAlign w:val="center"/>
            <w:shd w:val="clear" w:color="auto" w:fill="6F42C1"/>
            <w:tcBorders>
              <w:top w:val="single" w:sz="4" w:space="0" w:color="D0D7DE"/>
              <w:left w:val="single" w:sz="4" w:space="0" w:color="D0D7DE"/>
              <w:bottom w:val="single" w:sz="4" w:space="0" w:color="D0D7DE"/>
              <w:right w:val="single" w:sz="4" w:space="0" w:color="D0D7DE"/>
            </w:tcBorders>
          </w:tcPr>
          <w:p>
            <w:r>
              <w:rPr>
                <w:b/>
                <w:color w:val="FFFFFF"/>
                <w:sz w:val="18"/>
              </w:rPr>
              <w:t>#</w:t>
            </w:r>
          </w:p>
        </w:tc>
        <w:tc>
          <w:tcPr>
            <w:tcW w:type="dxa" w:w="3456"/>
            <w:vAlign w:val="center"/>
            <w:shd w:val="clear" w:color="auto" w:fill="6F42C1"/>
            <w:tcBorders>
              <w:top w:val="single" w:sz="4" w:space="0" w:color="D0D7DE"/>
              <w:left w:val="single" w:sz="4" w:space="0" w:color="D0D7DE"/>
              <w:bottom w:val="single" w:sz="4" w:space="0" w:color="D0D7DE"/>
              <w:right w:val="single" w:sz="4" w:space="0" w:color="D0D7DE"/>
            </w:tcBorders>
          </w:tcPr>
          <w:p>
            <w:r>
              <w:rPr>
                <w:b/>
                <w:color w:val="FFFFFF"/>
                <w:sz w:val="18"/>
              </w:rPr>
              <w:t>Dependency</w:t>
            </w:r>
          </w:p>
        </w:tc>
        <w:tc>
          <w:tcPr>
            <w:tcW w:type="dxa" w:w="2592"/>
            <w:vAlign w:val="center"/>
            <w:shd w:val="clear" w:color="auto" w:fill="6F42C1"/>
            <w:tcBorders>
              <w:top w:val="single" w:sz="4" w:space="0" w:color="D0D7DE"/>
              <w:left w:val="single" w:sz="4" w:space="0" w:color="D0D7DE"/>
              <w:bottom w:val="single" w:sz="4" w:space="0" w:color="D0D7DE"/>
              <w:right w:val="single" w:sz="4" w:space="0" w:color="D0D7DE"/>
            </w:tcBorders>
          </w:tcPr>
          <w:p>
            <w:r>
              <w:rPr>
                <w:b/>
                <w:color w:val="FFFFFF"/>
                <w:sz w:val="18"/>
              </w:rPr>
              <w:t>Blocking Step</w:t>
            </w:r>
          </w:p>
        </w:tc>
        <w:tc>
          <w:tcPr>
            <w:tcW w:type="dxa" w:w="2592"/>
            <w:vAlign w:val="center"/>
            <w:shd w:val="clear" w:color="auto" w:fill="6F42C1"/>
            <w:tcBorders>
              <w:top w:val="single" w:sz="4" w:space="0" w:color="D0D7DE"/>
              <w:left w:val="single" w:sz="4" w:space="0" w:color="D0D7DE"/>
              <w:bottom w:val="single" w:sz="4" w:space="0" w:color="D0D7DE"/>
              <w:right w:val="single" w:sz="4" w:space="0" w:color="D0D7DE"/>
            </w:tcBorders>
          </w:tcPr>
          <w:p>
            <w:r>
              <w:rPr>
                <w:b/>
                <w:color w:val="FFFFFF"/>
                <w:sz w:val="18"/>
              </w:rPr>
              <w:t>Blocked Step</w:t>
            </w:r>
          </w:p>
        </w:tc>
        <w:tc>
          <w:tcPr>
            <w:tcW w:type="dxa" w:w="1008"/>
            <w:vAlign w:val="center"/>
            <w:shd w:val="clear" w:color="auto" w:fill="6F42C1"/>
            <w:tcBorders>
              <w:top w:val="single" w:sz="4" w:space="0" w:color="D0D7DE"/>
              <w:left w:val="single" w:sz="4" w:space="0" w:color="D0D7DE"/>
              <w:bottom w:val="single" w:sz="4" w:space="0" w:color="D0D7DE"/>
              <w:right w:val="single" w:sz="4" w:space="0" w:color="D0D7DE"/>
            </w:tcBorders>
          </w:tcPr>
          <w:p>
            <w:r>
              <w:rPr>
                <w:b/>
                <w:color w:val="FFFFFF"/>
                <w:sz w:val="18"/>
              </w:rPr>
              <w:t>Notes</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DEP-01</w:t>
            </w:r>
          </w:p>
        </w:tc>
        <w:tc>
          <w:tcPr>
            <w:tcW w:type="dxa" w:w="3456"/>
            <w:vAlign w:val="top"/>
            <w:tcBorders>
              <w:top w:val="single" w:sz="4" w:space="0" w:color="D0D7DE"/>
              <w:left w:val="single" w:sz="4" w:space="0" w:color="D0D7DE"/>
              <w:bottom w:val="single" w:sz="4" w:space="0" w:color="D0D7DE"/>
              <w:right w:val="single" w:sz="4" w:space="0" w:color="D0D7DE"/>
            </w:tcBorders>
          </w:tcPr>
          <w:p>
            <w:pPr>
              <w:spacing w:after="40"/>
            </w:pPr>
            <w:r>
              <w:rPr>
                <w:sz w:val="18"/>
              </w:rPr>
              <w:t>KYC must be fully verified before Payment can start</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KYC Flow (identity confirmed)</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Payment Flow (account no, bank)</w:t>
            </w:r>
          </w:p>
        </w:tc>
        <w:tc>
          <w:tcPr>
            <w:tcW w:type="dxa" w:w="1008"/>
            <w:vAlign w:val="top"/>
            <w:tcBorders>
              <w:top w:val="single" w:sz="4" w:space="0" w:color="D0D7DE"/>
              <w:left w:val="single" w:sz="4" w:space="0" w:color="D0D7DE"/>
              <w:bottom w:val="single" w:sz="4" w:space="0" w:color="D0D7DE"/>
              <w:right w:val="single" w:sz="4" w:space="0" w:color="D0D7DE"/>
            </w:tcBorders>
          </w:tcPr>
          <w:p>
            <w:pPr>
              <w:spacing w:after="40"/>
            </w:pPr>
            <w:r>
              <w:rPr>
                <w:sz w:val="18"/>
              </w:rPr>
              <w:t>HARD</w:t>
            </w:r>
          </w:p>
        </w:tc>
      </w:tr>
      <w:tr>
        <w:tc>
          <w:tcPr>
            <w:tcW w:type="dxa" w:w="576"/>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b/>
                <w:sz w:val="18"/>
              </w:rPr>
              <w:t>DEP-02</w:t>
            </w:r>
          </w:p>
        </w:tc>
        <w:tc>
          <w:tcPr>
            <w:tcW w:type="dxa" w:w="3456"/>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sz w:val="18"/>
              </w:rPr>
              <w:t>Cover must be selected before KYC begins</w:t>
            </w:r>
          </w:p>
        </w:tc>
        <w:tc>
          <w:tcPr>
            <w:tcW w:type="dxa" w:w="2592"/>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sz w:val="18"/>
              </w:rPr>
              <w:t>Cover Selection (productId captured)</w:t>
            </w:r>
          </w:p>
        </w:tc>
        <w:tc>
          <w:tcPr>
            <w:tcW w:type="dxa" w:w="2592"/>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sz w:val="18"/>
              </w:rPr>
              <w:t>KYC Flow</w:t>
            </w:r>
          </w:p>
        </w:tc>
        <w:tc>
          <w:tcPr>
            <w:tcW w:type="dxa" w:w="1008"/>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sz w:val="18"/>
              </w:rPr>
              <w:t>HARD</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DEP-03</w:t>
            </w:r>
          </w:p>
        </w:tc>
        <w:tc>
          <w:tcPr>
            <w:tcW w:type="dxa" w:w="3456"/>
            <w:vAlign w:val="top"/>
            <w:tcBorders>
              <w:top w:val="single" w:sz="4" w:space="0" w:color="D0D7DE"/>
              <w:left w:val="single" w:sz="4" w:space="0" w:color="D0D7DE"/>
              <w:bottom w:val="single" w:sz="4" w:space="0" w:color="D0D7DE"/>
              <w:right w:val="single" w:sz="4" w:space="0" w:color="D0D7DE"/>
            </w:tcBorders>
          </w:tcPr>
          <w:p>
            <w:pPr>
              <w:spacing w:after="40"/>
            </w:pPr>
            <w:r>
              <w:rPr>
                <w:sz w:val="18"/>
              </w:rPr>
              <w:t>Departure airport must be selected before products can be fetched</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Airport Selection (country_iso2 captured)</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Product / Quotes fetch</w:t>
            </w:r>
          </w:p>
        </w:tc>
        <w:tc>
          <w:tcPr>
            <w:tcW w:type="dxa" w:w="1008"/>
            <w:vAlign w:val="top"/>
            <w:tcBorders>
              <w:top w:val="single" w:sz="4" w:space="0" w:color="D0D7DE"/>
              <w:left w:val="single" w:sz="4" w:space="0" w:color="D0D7DE"/>
              <w:bottom w:val="single" w:sz="4" w:space="0" w:color="D0D7DE"/>
              <w:right w:val="single" w:sz="4" w:space="0" w:color="D0D7DE"/>
            </w:tcBorders>
          </w:tcPr>
          <w:p>
            <w:pPr>
              <w:spacing w:after="40"/>
            </w:pPr>
            <w:r>
              <w:rPr>
                <w:sz w:val="18"/>
              </w:rPr>
              <w:t>HARD</w:t>
            </w:r>
          </w:p>
        </w:tc>
      </w:tr>
      <w:tr>
        <w:tc>
          <w:tcPr>
            <w:tcW w:type="dxa" w:w="576"/>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b/>
                <w:sz w:val="18"/>
              </w:rPr>
              <w:t>DEP-04</w:t>
            </w:r>
          </w:p>
        </w:tc>
        <w:tc>
          <w:tcPr>
            <w:tcW w:type="dxa" w:w="3456"/>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sz w:val="18"/>
              </w:rPr>
              <w:t>Policy draft must be created via API before passenger can be added</w:t>
            </w:r>
          </w:p>
        </w:tc>
        <w:tc>
          <w:tcPr>
            <w:tcW w:type="dxa" w:w="2592"/>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sz w:val="18"/>
              </w:rPr>
              <w:t>Policy creation (policy_id in session)</w:t>
            </w:r>
          </w:p>
        </w:tc>
        <w:tc>
          <w:tcPr>
            <w:tcW w:type="dxa" w:w="2592"/>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sz w:val="18"/>
              </w:rPr>
              <w:t>Passenger add API call</w:t>
            </w:r>
          </w:p>
        </w:tc>
        <w:tc>
          <w:tcPr>
            <w:tcW w:type="dxa" w:w="1008"/>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sz w:val="18"/>
              </w:rPr>
              <w:t>HARD</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DEP-05</w:t>
            </w:r>
          </w:p>
        </w:tc>
        <w:tc>
          <w:tcPr>
            <w:tcW w:type="dxa" w:w="3456"/>
            <w:vAlign w:val="top"/>
            <w:tcBorders>
              <w:top w:val="single" w:sz="4" w:space="0" w:color="D0D7DE"/>
              <w:left w:val="single" w:sz="4" w:space="0" w:color="D0D7DE"/>
              <w:bottom w:val="single" w:sz="4" w:space="0" w:color="D0D7DE"/>
              <w:right w:val="single" w:sz="4" w:space="0" w:color="D0D7DE"/>
            </w:tcBorders>
          </w:tcPr>
          <w:p>
            <w:pPr>
              <w:spacing w:after="40"/>
            </w:pPr>
            <w:r>
              <w:rPr>
                <w:sz w:val="18"/>
              </w:rPr>
              <w:t>Itinerary must be submitted successfully before quotes are fetched</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submit_itinerary API (200 OK)</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fetch_quotes API</w:t>
            </w:r>
          </w:p>
        </w:tc>
        <w:tc>
          <w:tcPr>
            <w:tcW w:type="dxa" w:w="1008"/>
            <w:vAlign w:val="top"/>
            <w:tcBorders>
              <w:top w:val="single" w:sz="4" w:space="0" w:color="D0D7DE"/>
              <w:left w:val="single" w:sz="4" w:space="0" w:color="D0D7DE"/>
              <w:bottom w:val="single" w:sz="4" w:space="0" w:color="D0D7DE"/>
              <w:right w:val="single" w:sz="4" w:space="0" w:color="D0D7DE"/>
            </w:tcBorders>
          </w:tcPr>
          <w:p>
            <w:pPr>
              <w:spacing w:after="40"/>
            </w:pPr>
            <w:r>
              <w:rPr>
                <w:sz w:val="18"/>
              </w:rPr>
              <w:t>HARD</w:t>
            </w:r>
          </w:p>
        </w:tc>
      </w:tr>
      <w:tr>
        <w:tc>
          <w:tcPr>
            <w:tcW w:type="dxa" w:w="576"/>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b/>
                <w:sz w:val="18"/>
              </w:rPr>
              <w:t>DEP-06</w:t>
            </w:r>
          </w:p>
        </w:tc>
        <w:tc>
          <w:tcPr>
            <w:tcW w:type="dxa" w:w="3456"/>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sz w:val="18"/>
              </w:rPr>
              <w:t>Boarding pass can only be linked after policy is in ACTIVE status</w:t>
            </w:r>
          </w:p>
        </w:tc>
        <w:tc>
          <w:tcPr>
            <w:tcW w:type="dxa" w:w="2592"/>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sz w:val="18"/>
              </w:rPr>
              <w:t>Policy ACTIVE in Ipurvey system</w:t>
            </w:r>
          </w:p>
        </w:tc>
        <w:tc>
          <w:tcPr>
            <w:tcW w:type="dxa" w:w="2592"/>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sz w:val="18"/>
              </w:rPr>
              <w:t>Boarding Pass Upload / Eligibility Check</w:t>
            </w:r>
          </w:p>
        </w:tc>
        <w:tc>
          <w:tcPr>
            <w:tcW w:type="dxa" w:w="1008"/>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sz w:val="18"/>
              </w:rPr>
              <w:t>HARD</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DEP-07</w:t>
            </w:r>
          </w:p>
        </w:tc>
        <w:tc>
          <w:tcPr>
            <w:tcW w:type="dxa" w:w="3456"/>
            <w:vAlign w:val="top"/>
            <w:tcBorders>
              <w:top w:val="single" w:sz="4" w:space="0" w:color="D0D7DE"/>
              <w:left w:val="single" w:sz="4" w:space="0" w:color="D0D7DE"/>
              <w:bottom w:val="single" w:sz="4" w:space="0" w:color="D0D7DE"/>
              <w:right w:val="single" w:sz="4" w:space="0" w:color="D0D7DE"/>
            </w:tcBorders>
          </w:tcPr>
          <w:p>
            <w:pPr>
              <w:spacing w:after="40"/>
            </w:pPr>
            <w:r>
              <w:rPr>
                <w:sz w:val="18"/>
              </w:rPr>
              <w:t>Bank must be selected before account number can be submitted</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Bank Selection (bank_code captured)</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Account Number submission + final payload</w:t>
            </w:r>
          </w:p>
        </w:tc>
        <w:tc>
          <w:tcPr>
            <w:tcW w:type="dxa" w:w="1008"/>
            <w:vAlign w:val="top"/>
            <w:tcBorders>
              <w:top w:val="single" w:sz="4" w:space="0" w:color="D0D7DE"/>
              <w:left w:val="single" w:sz="4" w:space="0" w:color="D0D7DE"/>
              <w:bottom w:val="single" w:sz="4" w:space="0" w:color="D0D7DE"/>
              <w:right w:val="single" w:sz="4" w:space="0" w:color="D0D7DE"/>
            </w:tcBorders>
          </w:tcPr>
          <w:p>
            <w:pPr>
              <w:spacing w:after="40"/>
            </w:pPr>
            <w:r>
              <w:rPr>
                <w:sz w:val="18"/>
              </w:rPr>
              <w:t>HARD</w:t>
            </w:r>
          </w:p>
        </w:tc>
      </w:tr>
      <w:tr>
        <w:tc>
          <w:tcPr>
            <w:tcW w:type="dxa" w:w="576"/>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b/>
                <w:sz w:val="18"/>
              </w:rPr>
              <w:t>DEP-08</w:t>
            </w:r>
          </w:p>
        </w:tc>
        <w:tc>
          <w:tcPr>
            <w:tcW w:type="dxa" w:w="3456"/>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sz w:val="18"/>
              </w:rPr>
              <w:t>Boarding pass file must be uploaded before policy submission if user chose "Upload now"</w:t>
            </w:r>
          </w:p>
        </w:tc>
        <w:tc>
          <w:tcPr>
            <w:tcW w:type="dxa" w:w="2592"/>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sz w:val="18"/>
              </w:rPr>
              <w:t>Boarding Pass upload (file_id captured)</w:t>
            </w:r>
          </w:p>
        </w:tc>
        <w:tc>
          <w:tcPr>
            <w:tcW w:type="dxa" w:w="2592"/>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sz w:val="18"/>
              </w:rPr>
              <w:t>Policy submission multipart/form-data</w:t>
            </w:r>
          </w:p>
        </w:tc>
        <w:tc>
          <w:tcPr>
            <w:tcW w:type="dxa" w:w="1008"/>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sz w:val="18"/>
              </w:rPr>
              <w:t>SOFT</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DEP-09</w:t>
            </w:r>
          </w:p>
        </w:tc>
        <w:tc>
          <w:tcPr>
            <w:tcW w:type="dxa" w:w="3456"/>
            <w:vAlign w:val="top"/>
            <w:tcBorders>
              <w:top w:val="single" w:sz="4" w:space="0" w:color="D0D7DE"/>
              <w:left w:val="single" w:sz="4" w:space="0" w:color="D0D7DE"/>
              <w:bottom w:val="single" w:sz="4" w:space="0" w:color="D0D7DE"/>
              <w:right w:val="single" w:sz="4" w:space="0" w:color="D0D7DE"/>
            </w:tcBorders>
          </w:tcPr>
          <w:p>
            <w:pPr>
              <w:spacing w:after="40"/>
            </w:pPr>
            <w:r>
              <w:rPr>
                <w:sz w:val="18"/>
              </w:rPr>
              <w:t>LLM service must be reachable for name extraction. If LLM is down, strict validation applies — ambiguous names may be rejected</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LLM service availability (external)</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Name input step (buy_cover_name)</w:t>
            </w:r>
          </w:p>
        </w:tc>
        <w:tc>
          <w:tcPr>
            <w:tcW w:type="dxa" w:w="1008"/>
            <w:vAlign w:val="top"/>
            <w:tcBorders>
              <w:top w:val="single" w:sz="4" w:space="0" w:color="D0D7DE"/>
              <w:left w:val="single" w:sz="4" w:space="0" w:color="D0D7DE"/>
              <w:bottom w:val="single" w:sz="4" w:space="0" w:color="D0D7DE"/>
              <w:right w:val="single" w:sz="4" w:space="0" w:color="D0D7DE"/>
            </w:tcBorders>
          </w:tcPr>
          <w:p>
            <w:pPr>
              <w:spacing w:after="40"/>
            </w:pPr>
            <w:r>
              <w:rPr>
                <w:sz w:val="18"/>
              </w:rPr>
              <w:t>SOFT</w:t>
            </w:r>
          </w:p>
        </w:tc>
      </w:tr>
      <w:tr>
        <w:tc>
          <w:tcPr>
            <w:tcW w:type="dxa" w:w="576"/>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b/>
                <w:sz w:val="18"/>
              </w:rPr>
              <w:t>DEP-10</w:t>
            </w:r>
          </w:p>
        </w:tc>
        <w:tc>
          <w:tcPr>
            <w:tcW w:type="dxa" w:w="3456"/>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sz w:val="18"/>
              </w:rPr>
              <w:t>Resume Draft: existing draft state determines which step the flow resumes at. AWAITING_KYC → cover selection. AWAITING_ITINERARY → trip type.</w:t>
            </w:r>
          </w:p>
        </w:tc>
        <w:tc>
          <w:tcPr>
            <w:tcW w:type="dxa" w:w="2592"/>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sz w:val="18"/>
              </w:rPr>
              <w:t>Draft state from API (creationState field)</w:t>
            </w:r>
          </w:p>
        </w:tc>
        <w:tc>
          <w:tcPr>
            <w:tcW w:type="dxa" w:w="2592"/>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sz w:val="18"/>
              </w:rPr>
              <w:t>Resume flow entry point</w:t>
            </w:r>
          </w:p>
        </w:tc>
        <w:tc>
          <w:tcPr>
            <w:tcW w:type="dxa" w:w="1008"/>
            <w:vAlign w:val="top"/>
            <w:shd w:val="clear" w:color="auto" w:fill="F0EDFF"/>
            <w:tcBorders>
              <w:top w:val="single" w:sz="4" w:space="0" w:color="D0D7DE"/>
              <w:left w:val="single" w:sz="4" w:space="0" w:color="D0D7DE"/>
              <w:bottom w:val="single" w:sz="4" w:space="0" w:color="D0D7DE"/>
              <w:right w:val="single" w:sz="4" w:space="0" w:color="D0D7DE"/>
            </w:tcBorders>
          </w:tcPr>
          <w:p>
            <w:pPr>
              <w:spacing w:after="40"/>
            </w:pPr>
            <w:r>
              <w:rPr>
                <w:sz w:val="18"/>
              </w:rPr>
              <w:t>SOFT</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DEP-11</w:t>
            </w:r>
          </w:p>
        </w:tc>
        <w:tc>
          <w:tcPr>
            <w:tcW w:type="dxa" w:w="3456"/>
            <w:vAlign w:val="top"/>
            <w:tcBorders>
              <w:top w:val="single" w:sz="4" w:space="0" w:color="D0D7DE"/>
              <w:left w:val="single" w:sz="4" w:space="0" w:color="D0D7DE"/>
              <w:bottom w:val="single" w:sz="4" w:space="0" w:color="D0D7DE"/>
              <w:right w:val="single" w:sz="4" w:space="0" w:color="D0D7DE"/>
            </w:tcBorders>
          </w:tcPr>
          <w:p>
            <w:pPr>
              <w:spacing w:after="40"/>
            </w:pPr>
            <w:r>
              <w:rPr>
                <w:sz w:val="18"/>
              </w:rPr>
              <w:t>Welcome-back card check: must call by-msisdn before welcome message is sent. Adds latency to every new session start.</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by-msisdn API response</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40"/>
            </w:pPr>
            <w:r>
              <w:rPr>
                <w:sz w:val="18"/>
              </w:rPr>
              <w:t>Welcome message display</w:t>
            </w:r>
          </w:p>
        </w:tc>
        <w:tc>
          <w:tcPr>
            <w:tcW w:type="dxa" w:w="1008"/>
            <w:vAlign w:val="top"/>
            <w:tcBorders>
              <w:top w:val="single" w:sz="4" w:space="0" w:color="D0D7DE"/>
              <w:left w:val="single" w:sz="4" w:space="0" w:color="D0D7DE"/>
              <w:bottom w:val="single" w:sz="4" w:space="0" w:color="D0D7DE"/>
              <w:right w:val="single" w:sz="4" w:space="0" w:color="D0D7DE"/>
            </w:tcBorders>
          </w:tcPr>
          <w:p>
            <w:pPr>
              <w:spacing w:after="40"/>
            </w:pPr>
            <w:r>
              <w:rPr>
                <w:sz w:val="18"/>
              </w:rPr>
              <w:t>SOFT</w:t>
            </w:r>
          </w:p>
        </w:tc>
      </w:tr>
    </w:tbl>
    <w:p>
      <w:r>
        <w:br w:type="page"/>
      </w:r>
    </w:p>
    <w:p>
      <w:pPr>
        <w:pStyle w:val="Heading1"/>
        <w:jc w:val="left"/>
      </w:pPr>
      <w:r>
        <w:rPr>
          <w:color w:val="1B2A4A"/>
        </w:rPr>
        <w:t>5. Bugs Discovered During Development (Resolved)</w:t>
      </w:r>
    </w:p>
    <w:p>
      <w:pPr>
        <w:spacing w:before="0" w:after="80"/>
      </w:pPr>
      <w:r>
        <w:rPr>
          <w:b w:val="0"/>
          <w:i w:val="0"/>
          <w:sz w:val="20"/>
        </w:rPr>
        <w:t>These are bugs that were found during development or testing and have already been fixed. They are documented here for traceability and to prevent regression.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576"/>
            <w:vAlign w:val="center"/>
            <w:shd w:val="clear" w:color="auto" w:fill="198754"/>
            <w:tcBorders>
              <w:top w:val="single" w:sz="4" w:space="0" w:color="D0D7DE"/>
              <w:left w:val="single" w:sz="4" w:space="0" w:color="D0D7DE"/>
              <w:bottom w:val="single" w:sz="4" w:space="0" w:color="D0D7DE"/>
              <w:right w:val="single" w:sz="4" w:space="0" w:color="D0D7DE"/>
            </w:tcBorders>
          </w:tcPr>
          <w:p>
            <w:r>
              <w:rPr>
                <w:b/>
                <w:color w:val="FFFFFF"/>
                <w:sz w:val="18"/>
              </w:rPr>
              <w:t>#</w:t>
            </w:r>
          </w:p>
        </w:tc>
        <w:tc>
          <w:tcPr>
            <w:tcW w:type="dxa" w:w="3168"/>
            <w:vAlign w:val="center"/>
            <w:shd w:val="clear" w:color="auto" w:fill="198754"/>
            <w:tcBorders>
              <w:top w:val="single" w:sz="4" w:space="0" w:color="D0D7DE"/>
              <w:left w:val="single" w:sz="4" w:space="0" w:color="D0D7DE"/>
              <w:bottom w:val="single" w:sz="4" w:space="0" w:color="D0D7DE"/>
              <w:right w:val="single" w:sz="4" w:space="0" w:color="D0D7DE"/>
            </w:tcBorders>
          </w:tcPr>
          <w:p>
            <w:r>
              <w:rPr>
                <w:b/>
                <w:color w:val="FFFFFF"/>
                <w:sz w:val="18"/>
              </w:rPr>
              <w:t>Bug Description</w:t>
            </w:r>
          </w:p>
        </w:tc>
        <w:tc>
          <w:tcPr>
            <w:tcW w:type="dxa" w:w="3600"/>
            <w:vAlign w:val="center"/>
            <w:shd w:val="clear" w:color="auto" w:fill="198754"/>
            <w:tcBorders>
              <w:top w:val="single" w:sz="4" w:space="0" w:color="D0D7DE"/>
              <w:left w:val="single" w:sz="4" w:space="0" w:color="D0D7DE"/>
              <w:bottom w:val="single" w:sz="4" w:space="0" w:color="D0D7DE"/>
              <w:right w:val="single" w:sz="4" w:space="0" w:color="D0D7DE"/>
            </w:tcBorders>
          </w:tcPr>
          <w:p>
            <w:r>
              <w:rPr>
                <w:b/>
                <w:color w:val="FFFFFF"/>
                <w:sz w:val="18"/>
              </w:rPr>
              <w:t>Root Cause</w:t>
            </w:r>
          </w:p>
        </w:tc>
        <w:tc>
          <w:tcPr>
            <w:tcW w:type="dxa" w:w="2880"/>
            <w:vAlign w:val="center"/>
            <w:shd w:val="clear" w:color="auto" w:fill="198754"/>
            <w:tcBorders>
              <w:top w:val="single" w:sz="4" w:space="0" w:color="D0D7DE"/>
              <w:left w:val="single" w:sz="4" w:space="0" w:color="D0D7DE"/>
              <w:bottom w:val="single" w:sz="4" w:space="0" w:color="D0D7DE"/>
              <w:right w:val="single" w:sz="4" w:space="0" w:color="D0D7DE"/>
            </w:tcBorders>
          </w:tcPr>
          <w:p>
            <w:r>
              <w:rPr>
                <w:b/>
                <w:color w:val="FFFFFF"/>
                <w:sz w:val="18"/>
              </w:rPr>
              <w:t>Fix Applied</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BUG-01</w:t>
            </w:r>
          </w:p>
        </w:tc>
        <w:tc>
          <w:tcPr>
            <w:tcW w:type="dxa" w:w="3168"/>
            <w:vAlign w:val="top"/>
            <w:tcBorders>
              <w:top w:val="single" w:sz="4" w:space="0" w:color="D0D7DE"/>
              <w:left w:val="single" w:sz="4" w:space="0" w:color="D0D7DE"/>
              <w:bottom w:val="single" w:sz="4" w:space="0" w:color="D0D7DE"/>
              <w:right w:val="single" w:sz="4" w:space="0" w:color="D0D7DE"/>
            </w:tcBorders>
          </w:tcPr>
          <w:p>
            <w:pPr>
              <w:spacing w:after="40"/>
            </w:pPr>
            <w:r>
              <w:rPr>
                <w:sz w:val="18"/>
              </w:rPr>
              <w:t>Booking reference validation was too strict. Format like "2990FA62" (digits before letters) was rejected.</w:t>
            </w:r>
          </w:p>
        </w:tc>
        <w:tc>
          <w:tcPr>
            <w:tcW w:type="dxa" w:w="3600"/>
            <w:vAlign w:val="top"/>
            <w:tcBorders>
              <w:top w:val="single" w:sz="4" w:space="0" w:color="D0D7DE"/>
              <w:left w:val="single" w:sz="4" w:space="0" w:color="D0D7DE"/>
              <w:bottom w:val="single" w:sz="4" w:space="0" w:color="D0D7DE"/>
              <w:right w:val="single" w:sz="4" w:space="0" w:color="D0D7DE"/>
            </w:tcBorders>
          </w:tcPr>
          <w:p>
            <w:pPr>
              <w:spacing w:after="40"/>
            </w:pPr>
            <w:r>
              <w:rPr>
                <w:sz w:val="18"/>
              </w:rPr>
              <w:t>Original regex required letters first. Many valid booking refs start with digits.</w:t>
            </w:r>
          </w:p>
        </w:tc>
        <w:tc>
          <w:tcPr>
            <w:tcW w:type="dxa" w:w="2880"/>
            <w:vAlign w:val="top"/>
            <w:tcBorders>
              <w:top w:val="single" w:sz="4" w:space="0" w:color="D0D7DE"/>
              <w:left w:val="single" w:sz="4" w:space="0" w:color="D0D7DE"/>
              <w:bottom w:val="single" w:sz="4" w:space="0" w:color="D0D7DE"/>
              <w:right w:val="single" w:sz="4" w:space="0" w:color="D0D7DE"/>
            </w:tcBorders>
          </w:tcPr>
          <w:p>
            <w:pPr>
              <w:spacing w:after="40"/>
            </w:pPr>
            <w:r>
              <w:rPr>
                <w:sz w:val="18"/>
              </w:rPr>
              <w:t>Updated regex to accept any alphanumeric combination of 5–10 chars not purely alphabetic or numeric.</w:t>
            </w:r>
          </w:p>
        </w:tc>
      </w:tr>
      <w:tr>
        <w:tc>
          <w:tcPr>
            <w:tcW w:type="dxa" w:w="576"/>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b/>
                <w:sz w:val="18"/>
              </w:rPr>
              <w:t>BUG-02</w:t>
            </w:r>
          </w:p>
        </w:tc>
        <w:tc>
          <w:tcPr>
            <w:tcW w:type="dxa" w:w="3168"/>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LLM was being triggered for navigation keywords (#menu, #back, #cancel, "help", etc.)</w:t>
            </w:r>
          </w:p>
        </w:tc>
        <w:tc>
          <w:tcPr>
            <w:tcW w:type="dxa" w:w="3600"/>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Message routing did not have a pre-check list before calling the LLM.</w:t>
            </w:r>
          </w:p>
        </w:tc>
        <w:tc>
          <w:tcPr>
            <w:tcW w:type="dxa" w:w="2880"/>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Added _NAV_TRIGGER_WORDS and _INTENT_TRIGGER_WORDS pre-check lists. Navigation commands are intercepted before LLM is called.</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BUG-03</w:t>
            </w:r>
          </w:p>
        </w:tc>
        <w:tc>
          <w:tcPr>
            <w:tcW w:type="dxa" w:w="3168"/>
            <w:vAlign w:val="top"/>
            <w:tcBorders>
              <w:top w:val="single" w:sz="4" w:space="0" w:color="D0D7DE"/>
              <w:left w:val="single" w:sz="4" w:space="0" w:color="D0D7DE"/>
              <w:bottom w:val="single" w:sz="4" w:space="0" w:color="D0D7DE"/>
              <w:right w:val="single" w:sz="4" w:space="0" w:color="D0D7DE"/>
            </w:tcBorders>
          </w:tcPr>
          <w:p>
            <w:pPr>
              <w:spacing w:after="40"/>
            </w:pPr>
            <w:r>
              <w:rPr>
                <w:sz w:val="18"/>
              </w:rPr>
              <w:t>Airport search returned duplicate entries for the same airport</w:t>
            </w:r>
          </w:p>
        </w:tc>
        <w:tc>
          <w:tcPr>
            <w:tcW w:type="dxa" w:w="3600"/>
            <w:vAlign w:val="top"/>
            <w:tcBorders>
              <w:top w:val="single" w:sz="4" w:space="0" w:color="D0D7DE"/>
              <w:left w:val="single" w:sz="4" w:space="0" w:color="D0D7DE"/>
              <w:bottom w:val="single" w:sz="4" w:space="0" w:color="D0D7DE"/>
              <w:right w:val="single" w:sz="4" w:space="0" w:color="D0D7DE"/>
            </w:tcBorders>
          </w:tcPr>
          <w:p>
            <w:pPr>
              <w:spacing w:after="40"/>
            </w:pPr>
            <w:r>
              <w:rPr>
                <w:sz w:val="18"/>
              </w:rPr>
              <w:t>Ipurvey airports API returns duplicates (same IATA code, different records).</w:t>
            </w:r>
          </w:p>
        </w:tc>
        <w:tc>
          <w:tcPr>
            <w:tcW w:type="dxa" w:w="2880"/>
            <w:vAlign w:val="top"/>
            <w:tcBorders>
              <w:top w:val="single" w:sz="4" w:space="0" w:color="D0D7DE"/>
              <w:left w:val="single" w:sz="4" w:space="0" w:color="D0D7DE"/>
              <w:bottom w:val="single" w:sz="4" w:space="0" w:color="D0D7DE"/>
              <w:right w:val="single" w:sz="4" w:space="0" w:color="D0D7DE"/>
            </w:tcBorders>
          </w:tcPr>
          <w:p>
            <w:pPr>
              <w:spacing w:after="40"/>
            </w:pPr>
            <w:r>
              <w:rPr>
                <w:sz w:val="18"/>
              </w:rPr>
              <w:t>Added deduplication logic by IATA code before displaying results.</w:t>
            </w:r>
          </w:p>
        </w:tc>
      </w:tr>
      <w:tr>
        <w:tc>
          <w:tcPr>
            <w:tcW w:type="dxa" w:w="576"/>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b/>
                <w:sz w:val="18"/>
              </w:rPr>
              <w:t>BUG-04</w:t>
            </w:r>
          </w:p>
        </w:tc>
        <w:tc>
          <w:tcPr>
            <w:tcW w:type="dxa" w:w="3168"/>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Time input "1:40PM" (no space before AM/PM) was rejected as invalid</w:t>
            </w:r>
          </w:p>
        </w:tc>
        <w:tc>
          <w:tcPr>
            <w:tcW w:type="dxa" w:w="3600"/>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Parser expected a space before AM/PM suffix.</w:t>
            </w:r>
          </w:p>
        </w:tc>
        <w:tc>
          <w:tcPr>
            <w:tcW w:type="dxa" w:w="2880"/>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Added normalization step to insert space before AM/PM if missing.</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BUG-05</w:t>
            </w:r>
          </w:p>
        </w:tc>
        <w:tc>
          <w:tcPr>
            <w:tcW w:type="dxa" w:w="3168"/>
            <w:vAlign w:val="top"/>
            <w:tcBorders>
              <w:top w:val="single" w:sz="4" w:space="0" w:color="D0D7DE"/>
              <w:left w:val="single" w:sz="4" w:space="0" w:color="D0D7DE"/>
              <w:bottom w:val="single" w:sz="4" w:space="0" w:color="D0D7DE"/>
              <w:right w:val="single" w:sz="4" w:space="0" w:color="D0D7DE"/>
            </w:tcBorders>
          </w:tcPr>
          <w:p>
            <w:pPr>
              <w:spacing w:after="40"/>
            </w:pPr>
            <w:r>
              <w:rPr>
                <w:sz w:val="18"/>
              </w:rPr>
              <w:t>Date input "12/04/26" (2-digit year) was not recognized</w:t>
            </w:r>
          </w:p>
        </w:tc>
        <w:tc>
          <w:tcPr>
            <w:tcW w:type="dxa" w:w="3600"/>
            <w:vAlign w:val="top"/>
            <w:tcBorders>
              <w:top w:val="single" w:sz="4" w:space="0" w:color="D0D7DE"/>
              <w:left w:val="single" w:sz="4" w:space="0" w:color="D0D7DE"/>
              <w:bottom w:val="single" w:sz="4" w:space="0" w:color="D0D7DE"/>
              <w:right w:val="single" w:sz="4" w:space="0" w:color="D0D7DE"/>
            </w:tcBorders>
          </w:tcPr>
          <w:p>
            <w:pPr>
              <w:spacing w:after="40"/>
            </w:pPr>
            <w:r>
              <w:rPr>
                <w:sz w:val="18"/>
              </w:rPr>
              <w:t>Date parser only handled 4-digit years.</w:t>
            </w:r>
          </w:p>
        </w:tc>
        <w:tc>
          <w:tcPr>
            <w:tcW w:type="dxa" w:w="2880"/>
            <w:vAlign w:val="top"/>
            <w:tcBorders>
              <w:top w:val="single" w:sz="4" w:space="0" w:color="D0D7DE"/>
              <w:left w:val="single" w:sz="4" w:space="0" w:color="D0D7DE"/>
              <w:bottom w:val="single" w:sz="4" w:space="0" w:color="D0D7DE"/>
              <w:right w:val="single" w:sz="4" w:space="0" w:color="D0D7DE"/>
            </w:tcBorders>
          </w:tcPr>
          <w:p>
            <w:pPr>
              <w:spacing w:after="40"/>
            </w:pPr>
            <w:r>
              <w:rPr>
                <w:sz w:val="18"/>
              </w:rPr>
              <w:t>Updated parser to handle 2-digit year formats (YY → 20YY).</w:t>
            </w:r>
          </w:p>
        </w:tc>
      </w:tr>
      <w:tr>
        <w:tc>
          <w:tcPr>
            <w:tcW w:type="dxa" w:w="576"/>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b/>
                <w:sz w:val="18"/>
              </w:rPr>
              <w:t>BUG-06</w:t>
            </w:r>
          </w:p>
        </w:tc>
        <w:tc>
          <w:tcPr>
            <w:tcW w:type="dxa" w:w="3168"/>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Policy Management menu was an unnecessary extra step. Users had to tap "Policy Management" then see another menu.</w:t>
            </w:r>
          </w:p>
        </w:tc>
        <w:tc>
          <w:tcPr>
            <w:tcW w:type="dxa" w:w="3600"/>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Original flow had an intermediate menu layer.</w:t>
            </w:r>
          </w:p>
        </w:tc>
        <w:tc>
          <w:tcPr>
            <w:tcW w:type="dxa" w:w="2880"/>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Removed intermediate menu. Typing "policy" or pressing CTA buttons now goes directly to the welcome screen with Purchase Policy / Submit Boarding Pass / Get Support.</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BUG-07</w:t>
            </w:r>
          </w:p>
        </w:tc>
        <w:tc>
          <w:tcPr>
            <w:tcW w:type="dxa" w:w="3168"/>
            <w:vAlign w:val="top"/>
            <w:tcBorders>
              <w:top w:val="single" w:sz="4" w:space="0" w:color="D0D7DE"/>
              <w:left w:val="single" w:sz="4" w:space="0" w:color="D0D7DE"/>
              <w:bottom w:val="single" w:sz="4" w:space="0" w:color="D0D7DE"/>
              <w:right w:val="single" w:sz="4" w:space="0" w:color="D0D7DE"/>
            </w:tcBorders>
          </w:tcPr>
          <w:p>
            <w:pPr>
              <w:spacing w:after="40"/>
            </w:pPr>
            <w:r>
              <w:rPr>
                <w:sz w:val="18"/>
              </w:rPr>
              <w:t>select_cover API failure was silently caught — user never saw an error</w:t>
            </w:r>
          </w:p>
        </w:tc>
        <w:tc>
          <w:tcPr>
            <w:tcW w:type="dxa" w:w="3600"/>
            <w:vAlign w:val="top"/>
            <w:tcBorders>
              <w:top w:val="single" w:sz="4" w:space="0" w:color="D0D7DE"/>
              <w:left w:val="single" w:sz="4" w:space="0" w:color="D0D7DE"/>
              <w:bottom w:val="single" w:sz="4" w:space="0" w:color="D0D7DE"/>
              <w:right w:val="single" w:sz="4" w:space="0" w:color="D0D7DE"/>
            </w:tcBorders>
          </w:tcPr>
          <w:p>
            <w:pPr>
              <w:spacing w:after="40"/>
            </w:pPr>
            <w:r>
              <w:rPr>
                <w:sz w:val="18"/>
              </w:rPr>
              <w:t>Exception was caught with bare except and discarded.</w:t>
            </w:r>
          </w:p>
        </w:tc>
        <w:tc>
          <w:tcPr>
            <w:tcW w:type="dxa" w:w="2880"/>
            <w:vAlign w:val="top"/>
            <w:tcBorders>
              <w:top w:val="single" w:sz="4" w:space="0" w:color="D0D7DE"/>
              <w:left w:val="single" w:sz="4" w:space="0" w:color="D0D7DE"/>
              <w:bottom w:val="single" w:sz="4" w:space="0" w:color="D0D7DE"/>
              <w:right w:val="single" w:sz="4" w:space="0" w:color="D0D7DE"/>
            </w:tcBorders>
          </w:tcPr>
          <w:p>
            <w:pPr>
              <w:spacing w:after="40"/>
            </w:pPr>
            <w:r>
              <w:rPr>
                <w:sz w:val="18"/>
              </w:rPr>
              <w:t>Added proper error handling: shows error message + Retry button on cover selection failure.</w:t>
            </w:r>
          </w:p>
        </w:tc>
      </w:tr>
      <w:tr>
        <w:tc>
          <w:tcPr>
            <w:tcW w:type="dxa" w:w="576"/>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b/>
                <w:sz w:val="18"/>
              </w:rPr>
              <w:t>BUG-08</w:t>
            </w:r>
          </w:p>
        </w:tc>
        <w:tc>
          <w:tcPr>
            <w:tcW w:type="dxa" w:w="3168"/>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fetch_quotes empty/failure showed hardcoded fake products to user</w:t>
            </w:r>
          </w:p>
        </w:tc>
        <w:tc>
          <w:tcPr>
            <w:tcW w:type="dxa" w:w="3600"/>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Code had fallback to predefined list of products when API returned nothing.</w:t>
            </w:r>
          </w:p>
        </w:tc>
        <w:tc>
          <w:tcPr>
            <w:tcW w:type="dxa" w:w="2880"/>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Removed all hardcoded products. Now shows "unable to load covers" + Try Again / Edit Details.</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BUG-09</w:t>
            </w:r>
          </w:p>
        </w:tc>
        <w:tc>
          <w:tcPr>
            <w:tcW w:type="dxa" w:w="3168"/>
            <w:vAlign w:val="top"/>
            <w:tcBorders>
              <w:top w:val="single" w:sz="4" w:space="0" w:color="D0D7DE"/>
              <w:left w:val="single" w:sz="4" w:space="0" w:color="D0D7DE"/>
              <w:bottom w:val="single" w:sz="4" w:space="0" w:color="D0D7DE"/>
              <w:right w:val="single" w:sz="4" w:space="0" w:color="D0D7DE"/>
            </w:tcBorders>
          </w:tcPr>
          <w:p>
            <w:pPr>
              <w:spacing w:after="40"/>
            </w:pPr>
            <w:r>
              <w:rPr>
                <w:sz w:val="18"/>
              </w:rPr>
              <w:t>Payment PENDING status was treated as a confirmed payment</w:t>
            </w:r>
          </w:p>
        </w:tc>
        <w:tc>
          <w:tcPr>
            <w:tcW w:type="dxa" w:w="3600"/>
            <w:vAlign w:val="top"/>
            <w:tcBorders>
              <w:top w:val="single" w:sz="4" w:space="0" w:color="D0D7DE"/>
              <w:left w:val="single" w:sz="4" w:space="0" w:color="D0D7DE"/>
              <w:bottom w:val="single" w:sz="4" w:space="0" w:color="D0D7DE"/>
              <w:right w:val="single" w:sz="4" w:space="0" w:color="D0D7DE"/>
            </w:tcBorders>
          </w:tcPr>
          <w:p>
            <w:pPr>
              <w:spacing w:after="40"/>
            </w:pPr>
            <w:r>
              <w:rPr>
                <w:sz w:val="18"/>
              </w:rPr>
              <w:t>Status check did not distinguish PENDING from SUCCESS/COMPLETED.</w:t>
            </w:r>
          </w:p>
        </w:tc>
        <w:tc>
          <w:tcPr>
            <w:tcW w:type="dxa" w:w="2880"/>
            <w:vAlign w:val="top"/>
            <w:tcBorders>
              <w:top w:val="single" w:sz="4" w:space="0" w:color="D0D7DE"/>
              <w:left w:val="single" w:sz="4" w:space="0" w:color="D0D7DE"/>
              <w:bottom w:val="single" w:sz="4" w:space="0" w:color="D0D7DE"/>
              <w:right w:val="single" w:sz="4" w:space="0" w:color="D0D7DE"/>
            </w:tcBorders>
          </w:tcPr>
          <w:p>
            <w:pPr>
              <w:spacing w:after="40"/>
            </w:pPr>
            <w:r>
              <w:rPr>
                <w:sz w:val="18"/>
              </w:rPr>
              <w:t>Fixed per doc §6.9 — PENDING now shows "awaiting bank confirmation" screen.</w:t>
            </w:r>
          </w:p>
        </w:tc>
      </w:tr>
      <w:tr>
        <w:tc>
          <w:tcPr>
            <w:tcW w:type="dxa" w:w="576"/>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b/>
                <w:sz w:val="18"/>
              </w:rPr>
              <w:t>BUG-10</w:t>
            </w:r>
          </w:p>
        </w:tc>
        <w:tc>
          <w:tcPr>
            <w:tcW w:type="dxa" w:w="3168"/>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Cover list showed blank insurer name</w:t>
            </w:r>
          </w:p>
        </w:tc>
        <w:tc>
          <w:tcPr>
            <w:tcW w:type="dxa" w:w="3600"/>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API returns "providerName" but code was looking for "insurer" and "provider".</w:t>
            </w:r>
          </w:p>
        </w:tc>
        <w:tc>
          <w:tcPr>
            <w:tcW w:type="dxa" w:w="2880"/>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Added providerName as third fallback in the lookup chain.</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BUG-11</w:t>
            </w:r>
          </w:p>
        </w:tc>
        <w:tc>
          <w:tcPr>
            <w:tcW w:type="dxa" w:w="3168"/>
            <w:vAlign w:val="top"/>
            <w:tcBorders>
              <w:top w:val="single" w:sz="4" w:space="0" w:color="D0D7DE"/>
              <w:left w:val="single" w:sz="4" w:space="0" w:color="D0D7DE"/>
              <w:bottom w:val="single" w:sz="4" w:space="0" w:color="D0D7DE"/>
              <w:right w:val="single" w:sz="4" w:space="0" w:color="D0D7DE"/>
            </w:tcBorders>
          </w:tcPr>
          <w:p>
            <w:pPr>
              <w:spacing w:after="40"/>
            </w:pPr>
            <w:r>
              <w:rPr>
                <w:sz w:val="18"/>
              </w:rPr>
              <w:t>Arrival before departure date was not validated. User could enter arrival date earlier than departure.</w:t>
            </w:r>
          </w:p>
        </w:tc>
        <w:tc>
          <w:tcPr>
            <w:tcW w:type="dxa" w:w="3600"/>
            <w:vAlign w:val="top"/>
            <w:tcBorders>
              <w:top w:val="single" w:sz="4" w:space="0" w:color="D0D7DE"/>
              <w:left w:val="single" w:sz="4" w:space="0" w:color="D0D7DE"/>
              <w:bottom w:val="single" w:sz="4" w:space="0" w:color="D0D7DE"/>
              <w:right w:val="single" w:sz="4" w:space="0" w:color="D0D7DE"/>
            </w:tcBorders>
          </w:tcPr>
          <w:p>
            <w:pPr>
              <w:spacing w:after="40"/>
            </w:pPr>
            <w:r>
              <w:rPr>
                <w:sz w:val="18"/>
              </w:rPr>
              <w:t>No cross-field validation existed between departure and arrival date inputs.</w:t>
            </w:r>
          </w:p>
        </w:tc>
        <w:tc>
          <w:tcPr>
            <w:tcW w:type="dxa" w:w="2880"/>
            <w:vAlign w:val="top"/>
            <w:tcBorders>
              <w:top w:val="single" w:sz="4" w:space="0" w:color="D0D7DE"/>
              <w:left w:val="single" w:sz="4" w:space="0" w:color="D0D7DE"/>
              <w:bottom w:val="single" w:sz="4" w:space="0" w:color="D0D7DE"/>
              <w:right w:val="single" w:sz="4" w:space="0" w:color="D0D7DE"/>
            </w:tcBorders>
          </w:tcPr>
          <w:p>
            <w:pPr>
              <w:spacing w:after="40"/>
            </w:pPr>
            <w:r>
              <w:rPr>
                <w:sz w:val="18"/>
              </w:rPr>
              <w:t>Added validation at arrival date step that compares against stored departure date and rejects if arrival is before departure.</w:t>
            </w:r>
          </w:p>
        </w:tc>
      </w:tr>
      <w:tr>
        <w:tc>
          <w:tcPr>
            <w:tcW w:type="dxa" w:w="576"/>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b/>
                <w:sz w:val="18"/>
              </w:rPr>
              <w:t>BUG-12</w:t>
            </w:r>
          </w:p>
        </w:tc>
        <w:tc>
          <w:tcPr>
            <w:tcW w:type="dxa" w:w="3168"/>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Same-day arrival time before departure time was not validated</w:t>
            </w:r>
          </w:p>
        </w:tc>
        <w:tc>
          <w:tcPr>
            <w:tcW w:type="dxa" w:w="3600"/>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No cross-field validation for time when arrival date equals departure date.</w:t>
            </w:r>
          </w:p>
        </w:tc>
        <w:tc>
          <w:tcPr>
            <w:tcW w:type="dxa" w:w="2880"/>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Added same-day time comparison: if arrival date = departure date, arrival time must be after departure time.</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BUG-13</w:t>
            </w:r>
          </w:p>
        </w:tc>
        <w:tc>
          <w:tcPr>
            <w:tcW w:type="dxa" w:w="3168"/>
            <w:vAlign w:val="top"/>
            <w:tcBorders>
              <w:top w:val="single" w:sz="4" w:space="0" w:color="D0D7DE"/>
              <w:left w:val="single" w:sz="4" w:space="0" w:color="D0D7DE"/>
              <w:bottom w:val="single" w:sz="4" w:space="0" w:color="D0D7DE"/>
              <w:right w:val="single" w:sz="4" w:space="0" w:color="D0D7DE"/>
            </w:tcBorders>
          </w:tcPr>
          <w:p>
            <w:pPr>
              <w:spacing w:after="40"/>
            </w:pPr>
            <w:r>
              <w:rPr>
                <w:sz w:val="18"/>
              </w:rPr>
              <w:t>by-msisdn returned 404 and caused unhandled exception</w:t>
            </w:r>
          </w:p>
        </w:tc>
        <w:tc>
          <w:tcPr>
            <w:tcW w:type="dxa" w:w="3600"/>
            <w:vAlign w:val="top"/>
            <w:tcBorders>
              <w:top w:val="single" w:sz="4" w:space="0" w:color="D0D7DE"/>
              <w:left w:val="single" w:sz="4" w:space="0" w:color="D0D7DE"/>
              <w:bottom w:val="single" w:sz="4" w:space="0" w:color="D0D7DE"/>
              <w:right w:val="single" w:sz="4" w:space="0" w:color="D0D7DE"/>
            </w:tcBorders>
          </w:tcPr>
          <w:p>
            <w:pPr>
              <w:spacing w:after="40"/>
            </w:pPr>
            <w:r>
              <w:rPr>
                <w:sz w:val="18"/>
              </w:rPr>
              <w:t>Code expected HTTP 200 with empty list but API returned 404 when no policies found.</w:t>
            </w:r>
          </w:p>
        </w:tc>
        <w:tc>
          <w:tcPr>
            <w:tcW w:type="dxa" w:w="2880"/>
            <w:vAlign w:val="top"/>
            <w:tcBorders>
              <w:top w:val="single" w:sz="4" w:space="0" w:color="D0D7DE"/>
              <w:left w:val="single" w:sz="4" w:space="0" w:color="D0D7DE"/>
              <w:bottom w:val="single" w:sz="4" w:space="0" w:color="D0D7DE"/>
              <w:right w:val="single" w:sz="4" w:space="0" w:color="D0D7DE"/>
            </w:tcBorders>
          </w:tcPr>
          <w:p>
            <w:pPr>
              <w:spacing w:after="40"/>
            </w:pPr>
            <w:r>
              <w:rPr>
                <w:sz w:val="18"/>
              </w:rPr>
              <w:t>Added explicit 404 handler to return empty list [] gracefully.</w:t>
            </w:r>
          </w:p>
        </w:tc>
      </w:tr>
      <w:tr>
        <w:tc>
          <w:tcPr>
            <w:tcW w:type="dxa" w:w="576"/>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b/>
                <w:sz w:val="18"/>
              </w:rPr>
              <w:t>BUG-14</w:t>
            </w:r>
          </w:p>
        </w:tc>
        <w:tc>
          <w:tcPr>
            <w:tcW w:type="dxa" w:w="3168"/>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Welcome-back card showed "—" for all fields when API field names did not match</w:t>
            </w:r>
          </w:p>
        </w:tc>
        <w:tc>
          <w:tcPr>
            <w:tcW w:type="dxa" w:w="3600"/>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Policy normalize function did not handle all field name variants from the API.</w:t>
            </w:r>
          </w:p>
        </w:tc>
        <w:tc>
          <w:tcPr>
            <w:tcW w:type="dxa" w:w="2880"/>
            <w:vAlign w:val="top"/>
            <w:shd w:val="clear" w:color="auto" w:fill="E8F5E9"/>
            <w:tcBorders>
              <w:top w:val="single" w:sz="4" w:space="0" w:color="D0D7DE"/>
              <w:left w:val="single" w:sz="4" w:space="0" w:color="D0D7DE"/>
              <w:bottom w:val="single" w:sz="4" w:space="0" w:color="D0D7DE"/>
              <w:right w:val="single" w:sz="4" w:space="0" w:color="D0D7DE"/>
            </w:tcBorders>
          </w:tcPr>
          <w:p>
            <w:pPr>
              <w:spacing w:after="40"/>
            </w:pPr>
            <w:r>
              <w:rPr>
                <w:sz w:val="18"/>
              </w:rPr>
              <w:t>Extended _normalize_policy() to handle all known field name variants across endpoints.</w:t>
            </w:r>
          </w:p>
        </w:tc>
      </w:tr>
    </w:tbl>
    <w:p>
      <w:r>
        <w:br w:type="page"/>
      </w:r>
    </w:p>
    <w:p>
      <w:pPr>
        <w:pStyle w:val="Heading1"/>
        <w:jc w:val="left"/>
      </w:pPr>
      <w:r>
        <w:rPr>
          <w:color w:val="1B2A4A"/>
        </w:rPr>
        <w:t>6. Items Still Outstanding (Action Required)</w:t>
      </w:r>
    </w:p>
    <w:p>
      <w:pPr>
        <w:spacing w:before="0" w:after="80"/>
      </w:pPr>
      <w:r>
        <w:rPr>
          <w:b w:val="0"/>
          <w:i w:val="0"/>
          <w:sz w:val="20"/>
        </w:rPr>
        <w:t>The following items are still unresolved and require action from either the client, the Ipurvey backend team, or both. Each item is assigned an owner.</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576"/>
            <w:vAlign w:val="center"/>
            <w:shd w:val="clear" w:color="auto" w:fill="FD7E14"/>
            <w:tcBorders>
              <w:top w:val="single" w:sz="4" w:space="0" w:color="D0D7DE"/>
              <w:left w:val="single" w:sz="4" w:space="0" w:color="D0D7DE"/>
              <w:bottom w:val="single" w:sz="4" w:space="0" w:color="D0D7DE"/>
              <w:right w:val="single" w:sz="4" w:space="0" w:color="D0D7DE"/>
            </w:tcBorders>
          </w:tcPr>
          <w:p>
            <w:r>
              <w:rPr>
                <w:b/>
                <w:color w:val="FFFFFF"/>
                <w:sz w:val="18"/>
              </w:rPr>
              <w:t>#</w:t>
            </w:r>
          </w:p>
        </w:tc>
        <w:tc>
          <w:tcPr>
            <w:tcW w:type="dxa" w:w="2880"/>
            <w:vAlign w:val="center"/>
            <w:shd w:val="clear" w:color="auto" w:fill="FD7E14"/>
            <w:tcBorders>
              <w:top w:val="single" w:sz="4" w:space="0" w:color="D0D7DE"/>
              <w:left w:val="single" w:sz="4" w:space="0" w:color="D0D7DE"/>
              <w:bottom w:val="single" w:sz="4" w:space="0" w:color="D0D7DE"/>
              <w:right w:val="single" w:sz="4" w:space="0" w:color="D0D7DE"/>
            </w:tcBorders>
          </w:tcPr>
          <w:p>
            <w:r>
              <w:rPr>
                <w:b/>
                <w:color w:val="FFFFFF"/>
                <w:sz w:val="18"/>
              </w:rPr>
              <w:t>Issue</w:t>
            </w:r>
          </w:p>
        </w:tc>
        <w:tc>
          <w:tcPr>
            <w:tcW w:type="dxa" w:w="1152"/>
            <w:vAlign w:val="center"/>
            <w:shd w:val="clear" w:color="auto" w:fill="FD7E14"/>
            <w:tcBorders>
              <w:top w:val="single" w:sz="4" w:space="0" w:color="D0D7DE"/>
              <w:left w:val="single" w:sz="4" w:space="0" w:color="D0D7DE"/>
              <w:bottom w:val="single" w:sz="4" w:space="0" w:color="D0D7DE"/>
              <w:right w:val="single" w:sz="4" w:space="0" w:color="D0D7DE"/>
            </w:tcBorders>
          </w:tcPr>
          <w:p>
            <w:r>
              <w:rPr>
                <w:b/>
                <w:color w:val="FFFFFF"/>
                <w:sz w:val="18"/>
              </w:rPr>
              <w:t>Owner</w:t>
            </w:r>
          </w:p>
        </w:tc>
        <w:tc>
          <w:tcPr>
            <w:tcW w:type="dxa" w:w="1008"/>
            <w:vAlign w:val="center"/>
            <w:shd w:val="clear" w:color="auto" w:fill="FD7E14"/>
            <w:tcBorders>
              <w:top w:val="single" w:sz="4" w:space="0" w:color="D0D7DE"/>
              <w:left w:val="single" w:sz="4" w:space="0" w:color="D0D7DE"/>
              <w:bottom w:val="single" w:sz="4" w:space="0" w:color="D0D7DE"/>
              <w:right w:val="single" w:sz="4" w:space="0" w:color="D0D7DE"/>
            </w:tcBorders>
          </w:tcPr>
          <w:p>
            <w:r>
              <w:rPr>
                <w:b/>
                <w:color w:val="FFFFFF"/>
                <w:sz w:val="18"/>
              </w:rPr>
              <w:t>Priority</w:t>
            </w:r>
          </w:p>
        </w:tc>
        <w:tc>
          <w:tcPr>
            <w:tcW w:type="dxa" w:w="4608"/>
            <w:vAlign w:val="center"/>
            <w:shd w:val="clear" w:color="auto" w:fill="FD7E14"/>
            <w:tcBorders>
              <w:top w:val="single" w:sz="4" w:space="0" w:color="D0D7DE"/>
              <w:left w:val="single" w:sz="4" w:space="0" w:color="D0D7DE"/>
              <w:bottom w:val="single" w:sz="4" w:space="0" w:color="D0D7DE"/>
              <w:right w:val="single" w:sz="4" w:space="0" w:color="D0D7DE"/>
            </w:tcBorders>
          </w:tcPr>
          <w:p>
            <w:r>
              <w:rPr>
                <w:b/>
                <w:color w:val="FFFFFF"/>
                <w:sz w:val="18"/>
              </w:rPr>
              <w:t>Description</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OUT-01</w:t>
            </w:r>
          </w:p>
        </w:tc>
        <w:tc>
          <w:tcPr>
            <w:tcW w:type="dxa" w:w="2880"/>
            <w:vAlign w:val="top"/>
            <w:tcBorders>
              <w:top w:val="single" w:sz="4" w:space="0" w:color="D0D7DE"/>
              <w:left w:val="single" w:sz="4" w:space="0" w:color="D0D7DE"/>
              <w:bottom w:val="single" w:sz="4" w:space="0" w:color="D0D7DE"/>
              <w:right w:val="single" w:sz="4" w:space="0" w:color="D0D7DE"/>
            </w:tcBorders>
          </w:tcPr>
          <w:p>
            <w:pPr>
              <w:spacing w:after="40"/>
            </w:pPr>
            <w:r>
              <w:rPr>
                <w:sz w:val="18"/>
              </w:rPr>
              <w:t>Review &amp; approve all 30 dev-designed screens (Section 2)</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sz w:val="18"/>
              </w:rPr>
              <w:t>Client</w:t>
            </w:r>
          </w:p>
        </w:tc>
        <w:tc>
          <w:tcPr>
            <w:tcW w:type="dxa" w:w="1008"/>
            <w:vAlign w:val="top"/>
            <w:tcBorders>
              <w:top w:val="single" w:sz="4" w:space="0" w:color="D0D7DE"/>
              <w:left w:val="single" w:sz="4" w:space="0" w:color="D0D7DE"/>
              <w:bottom w:val="single" w:sz="4" w:space="0" w:color="D0D7DE"/>
              <w:right w:val="single" w:sz="4" w:space="0" w:color="D0D7DE"/>
            </w:tcBorders>
          </w:tcPr>
          <w:p>
            <w:pPr>
              <w:spacing w:after="40"/>
            </w:pPr>
            <w:r>
              <w:rPr>
                <w:sz w:val="18"/>
              </w:rPr>
              <w:t>HIGH</w:t>
            </w:r>
          </w:p>
        </w:tc>
        <w:tc>
          <w:tcPr>
            <w:tcW w:type="dxa" w:w="4608"/>
            <w:vAlign w:val="top"/>
            <w:tcBorders>
              <w:top w:val="single" w:sz="4" w:space="0" w:color="D0D7DE"/>
              <w:left w:val="single" w:sz="4" w:space="0" w:color="D0D7DE"/>
              <w:bottom w:val="single" w:sz="4" w:space="0" w:color="D0D7DE"/>
              <w:right w:val="single" w:sz="4" w:space="0" w:color="D0D7DE"/>
            </w:tcBorders>
          </w:tcPr>
          <w:p>
            <w:pPr>
              <w:spacing w:after="40"/>
            </w:pPr>
            <w:r>
              <w:rPr>
                <w:sz w:val="18"/>
              </w:rPr>
              <w:t>All screens listed in Section 2 were never in Figma. Client must review each one and either approve or provide revised designs.</w:t>
            </w:r>
          </w:p>
        </w:tc>
      </w:tr>
      <w:tr>
        <w:tc>
          <w:tcPr>
            <w:tcW w:type="dxa" w:w="576"/>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b/>
                <w:sz w:val="18"/>
              </w:rPr>
              <w:t>OUT-02</w:t>
            </w:r>
          </w:p>
        </w:tc>
        <w:tc>
          <w:tcPr>
            <w:tcW w:type="dxa" w:w="2880"/>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International arrival airport search</w:t>
            </w:r>
          </w:p>
        </w:tc>
        <w:tc>
          <w:tcPr>
            <w:tcW w:type="dxa" w:w="1152"/>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Ipurvey</w:t>
            </w:r>
          </w:p>
        </w:tc>
        <w:tc>
          <w:tcPr>
            <w:tcW w:type="dxa" w:w="1008"/>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HIGH</w:t>
            </w:r>
          </w:p>
        </w:tc>
        <w:tc>
          <w:tcPr>
            <w:tcW w:type="dxa" w:w="4608"/>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Current airport API only reliably returns Nigerian airports (country_code=NG). International arrival airport search is broken or incomplete. Backend team must provide international airport search capability.</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OUT-03</w:t>
            </w:r>
          </w:p>
        </w:tc>
        <w:tc>
          <w:tcPr>
            <w:tcW w:type="dxa" w:w="2880"/>
            <w:vAlign w:val="top"/>
            <w:tcBorders>
              <w:top w:val="single" w:sz="4" w:space="0" w:color="D0D7DE"/>
              <w:left w:val="single" w:sz="4" w:space="0" w:color="D0D7DE"/>
              <w:bottom w:val="single" w:sz="4" w:space="0" w:color="D0D7DE"/>
              <w:right w:val="single" w:sz="4" w:space="0" w:color="D0D7DE"/>
            </w:tcBorders>
          </w:tcPr>
          <w:p>
            <w:pPr>
              <w:spacing w:after="40"/>
            </w:pPr>
            <w:r>
              <w:rPr>
                <w:sz w:val="18"/>
              </w:rPr>
              <w:t>CARD / USSD / WALLET payment methods</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sz w:val="18"/>
              </w:rPr>
              <w:t>Ipurvey</w:t>
            </w:r>
          </w:p>
        </w:tc>
        <w:tc>
          <w:tcPr>
            <w:tcW w:type="dxa" w:w="1008"/>
            <w:vAlign w:val="top"/>
            <w:tcBorders>
              <w:top w:val="single" w:sz="4" w:space="0" w:color="D0D7DE"/>
              <w:left w:val="single" w:sz="4" w:space="0" w:color="D0D7DE"/>
              <w:bottom w:val="single" w:sz="4" w:space="0" w:color="D0D7DE"/>
              <w:right w:val="single" w:sz="4" w:space="0" w:color="D0D7DE"/>
            </w:tcBorders>
          </w:tcPr>
          <w:p>
            <w:pPr>
              <w:spacing w:after="40"/>
            </w:pPr>
            <w:r>
              <w:rPr>
                <w:sz w:val="18"/>
              </w:rPr>
              <w:t>HIGH</w:t>
            </w:r>
          </w:p>
        </w:tc>
        <w:tc>
          <w:tcPr>
            <w:tcW w:type="dxa" w:w="4608"/>
            <w:vAlign w:val="top"/>
            <w:tcBorders>
              <w:top w:val="single" w:sz="4" w:space="0" w:color="D0D7DE"/>
              <w:left w:val="single" w:sz="4" w:space="0" w:color="D0D7DE"/>
              <w:bottom w:val="single" w:sz="4" w:space="0" w:color="D0D7DE"/>
              <w:right w:val="single" w:sz="4" w:space="0" w:color="D0D7DE"/>
            </w:tcBorders>
          </w:tcPr>
          <w:p>
            <w:pPr>
              <w:spacing w:after="40"/>
            </w:pPr>
            <w:r>
              <w:rPr>
                <w:sz w:val="18"/>
              </w:rPr>
              <w:t>API returns these options but none are functional. Bot shows "not available". Backend team to confirm implementation timeline.</w:t>
            </w:r>
          </w:p>
        </w:tc>
      </w:tr>
      <w:tr>
        <w:tc>
          <w:tcPr>
            <w:tcW w:type="dxa" w:w="576"/>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b/>
                <w:sz w:val="18"/>
              </w:rPr>
              <w:t>OUT-04</w:t>
            </w:r>
          </w:p>
        </w:tc>
        <w:tc>
          <w:tcPr>
            <w:tcW w:type="dxa" w:w="2880"/>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Draft cancellation endpoint documentation</w:t>
            </w:r>
          </w:p>
        </w:tc>
        <w:tc>
          <w:tcPr>
            <w:tcW w:type="dxa" w:w="1152"/>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Ipurvey</w:t>
            </w:r>
          </w:p>
        </w:tc>
        <w:tc>
          <w:tcPr>
            <w:tcW w:type="dxa" w:w="1008"/>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HIGH</w:t>
            </w:r>
          </w:p>
        </w:tc>
        <w:tc>
          <w:tcPr>
            <w:tcW w:type="dxa" w:w="4608"/>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The endpoint used to cancel/discard a draft policy when user taps "Start Fresh" has never been formally documented. Current implementation may be incorrect.</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OUT-05</w:t>
            </w:r>
          </w:p>
        </w:tc>
        <w:tc>
          <w:tcPr>
            <w:tcW w:type="dxa" w:w="2880"/>
            <w:vAlign w:val="top"/>
            <w:tcBorders>
              <w:top w:val="single" w:sz="4" w:space="0" w:color="D0D7DE"/>
              <w:left w:val="single" w:sz="4" w:space="0" w:color="D0D7DE"/>
              <w:bottom w:val="single" w:sz="4" w:space="0" w:color="D0D7DE"/>
              <w:right w:val="single" w:sz="4" w:space="0" w:color="D0D7DE"/>
            </w:tcBorders>
          </w:tcPr>
          <w:p>
            <w:pPr>
              <w:spacing w:after="40"/>
            </w:pPr>
            <w:r>
              <w:rPr>
                <w:sz w:val="18"/>
              </w:rPr>
              <w:t>Eligibility check API — full response spec</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sz w:val="18"/>
              </w:rPr>
              <w:t>Ipurvey</w:t>
            </w:r>
          </w:p>
        </w:tc>
        <w:tc>
          <w:tcPr>
            <w:tcW w:type="dxa" w:w="1008"/>
            <w:vAlign w:val="top"/>
            <w:tcBorders>
              <w:top w:val="single" w:sz="4" w:space="0" w:color="D0D7DE"/>
              <w:left w:val="single" w:sz="4" w:space="0" w:color="D0D7DE"/>
              <w:bottom w:val="single" w:sz="4" w:space="0" w:color="D0D7DE"/>
              <w:right w:val="single" w:sz="4" w:space="0" w:color="D0D7DE"/>
            </w:tcBorders>
          </w:tcPr>
          <w:p>
            <w:pPr>
              <w:spacing w:after="40"/>
            </w:pPr>
            <w:r>
              <w:rPr>
                <w:sz w:val="18"/>
              </w:rPr>
              <w:t>HIGH</w:t>
            </w:r>
          </w:p>
        </w:tc>
        <w:tc>
          <w:tcPr>
            <w:tcW w:type="dxa" w:w="4608"/>
            <w:vAlign w:val="top"/>
            <w:tcBorders>
              <w:top w:val="single" w:sz="4" w:space="0" w:color="D0D7DE"/>
              <w:left w:val="single" w:sz="4" w:space="0" w:color="D0D7DE"/>
              <w:bottom w:val="single" w:sz="4" w:space="0" w:color="D0D7DE"/>
              <w:right w:val="single" w:sz="4" w:space="0" w:color="D0D7DE"/>
            </w:tcBorders>
          </w:tcPr>
          <w:p>
            <w:pPr>
              <w:spacing w:after="40"/>
            </w:pPr>
            <w:r>
              <w:rPr>
                <w:sz w:val="18"/>
              </w:rPr>
              <w:t>The eligibility check endpoint response schema (fields, status values, eligibility rules) has never been formally documented. Dev is guessing field names. May show wrong data.</w:t>
            </w:r>
          </w:p>
        </w:tc>
      </w:tr>
      <w:tr>
        <w:tc>
          <w:tcPr>
            <w:tcW w:type="dxa" w:w="576"/>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b/>
                <w:sz w:val="18"/>
              </w:rPr>
              <w:t>OUT-06</w:t>
            </w:r>
          </w:p>
        </w:tc>
        <w:tc>
          <w:tcPr>
            <w:tcW w:type="dxa" w:w="2880"/>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Policy document URL missing for some policies</w:t>
            </w:r>
          </w:p>
        </w:tc>
        <w:tc>
          <w:tcPr>
            <w:tcW w:type="dxa" w:w="1152"/>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Ipurvey</w:t>
            </w:r>
          </w:p>
        </w:tc>
        <w:tc>
          <w:tcPr>
            <w:tcW w:type="dxa" w:w="1008"/>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MEDIUM</w:t>
            </w:r>
          </w:p>
        </w:tc>
        <w:tc>
          <w:tcPr>
            <w:tcW w:type="dxa" w:w="4608"/>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Some policies returned by the API have no documentUrl / downloadUrl. Users see "—" for the download link. Backend must ensure all active policies have accessible document URLs.</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OUT-07</w:t>
            </w:r>
          </w:p>
        </w:tc>
        <w:tc>
          <w:tcPr>
            <w:tcW w:type="dxa" w:w="2880"/>
            <w:vAlign w:val="top"/>
            <w:tcBorders>
              <w:top w:val="single" w:sz="4" w:space="0" w:color="D0D7DE"/>
              <w:left w:val="single" w:sz="4" w:space="0" w:color="D0D7DE"/>
              <w:bottom w:val="single" w:sz="4" w:space="0" w:color="D0D7DE"/>
              <w:right w:val="single" w:sz="4" w:space="0" w:color="D0D7DE"/>
            </w:tcBorders>
          </w:tcPr>
          <w:p>
            <w:pPr>
              <w:spacing w:after="40"/>
            </w:pPr>
            <w:r>
              <w:rPr>
                <w:sz w:val="18"/>
              </w:rPr>
              <w:t>Bank search — add server-side search parameter</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sz w:val="18"/>
              </w:rPr>
              <w:t>Ipurvey</w:t>
            </w:r>
          </w:p>
        </w:tc>
        <w:tc>
          <w:tcPr>
            <w:tcW w:type="dxa" w:w="1008"/>
            <w:vAlign w:val="top"/>
            <w:tcBorders>
              <w:top w:val="single" w:sz="4" w:space="0" w:color="D0D7DE"/>
              <w:left w:val="single" w:sz="4" w:space="0" w:color="D0D7DE"/>
              <w:bottom w:val="single" w:sz="4" w:space="0" w:color="D0D7DE"/>
              <w:right w:val="single" w:sz="4" w:space="0" w:color="D0D7DE"/>
            </w:tcBorders>
          </w:tcPr>
          <w:p>
            <w:pPr>
              <w:spacing w:after="40"/>
            </w:pPr>
            <w:r>
              <w:rPr>
                <w:sz w:val="18"/>
              </w:rPr>
              <w:t>MEDIUM</w:t>
            </w:r>
          </w:p>
        </w:tc>
        <w:tc>
          <w:tcPr>
            <w:tcW w:type="dxa" w:w="4608"/>
            <w:vAlign w:val="top"/>
            <w:tcBorders>
              <w:top w:val="single" w:sz="4" w:space="0" w:color="D0D7DE"/>
              <w:left w:val="single" w:sz="4" w:space="0" w:color="D0D7DE"/>
              <w:bottom w:val="single" w:sz="4" w:space="0" w:color="D0D7DE"/>
              <w:right w:val="single" w:sz="4" w:space="0" w:color="D0D7DE"/>
            </w:tcBorders>
          </w:tcPr>
          <w:p>
            <w:pPr>
              <w:spacing w:after="40"/>
            </w:pPr>
            <w:r>
              <w:rPr>
                <w:sz w:val="18"/>
              </w:rPr>
              <w:t>Currently all banks are fetched and filtered locally. If bank count grows, this will become a performance problem. Backend should add search?q= parameter.</w:t>
            </w:r>
          </w:p>
        </w:tc>
      </w:tr>
      <w:tr>
        <w:tc>
          <w:tcPr>
            <w:tcW w:type="dxa" w:w="576"/>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b/>
                <w:sz w:val="18"/>
              </w:rPr>
              <w:t>OUT-08</w:t>
            </w:r>
          </w:p>
        </w:tc>
        <w:tc>
          <w:tcPr>
            <w:tcW w:type="dxa" w:w="2880"/>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Airport search — fix duplicate entries at source</w:t>
            </w:r>
          </w:p>
        </w:tc>
        <w:tc>
          <w:tcPr>
            <w:tcW w:type="dxa" w:w="1152"/>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Ipurvey</w:t>
            </w:r>
          </w:p>
        </w:tc>
        <w:tc>
          <w:tcPr>
            <w:tcW w:type="dxa" w:w="1008"/>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MEDIUM</w:t>
            </w:r>
          </w:p>
        </w:tc>
        <w:tc>
          <w:tcPr>
            <w:tcW w:type="dxa" w:w="4608"/>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Airport search API returns duplicate records for the same airport. Dev added client-side dedup but the root cause should be fixed server-side.</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OUT-09</w:t>
            </w:r>
          </w:p>
        </w:tc>
        <w:tc>
          <w:tcPr>
            <w:tcW w:type="dxa" w:w="2880"/>
            <w:vAlign w:val="top"/>
            <w:tcBorders>
              <w:top w:val="single" w:sz="4" w:space="0" w:color="D0D7DE"/>
              <w:left w:val="single" w:sz="4" w:space="0" w:color="D0D7DE"/>
              <w:bottom w:val="single" w:sz="4" w:space="0" w:color="D0D7DE"/>
              <w:right w:val="single" w:sz="4" w:space="0" w:color="D0D7DE"/>
            </w:tcBorders>
          </w:tcPr>
          <w:p>
            <w:pPr>
              <w:spacing w:after="40"/>
            </w:pPr>
            <w:r>
              <w:rPr>
                <w:sz w:val="18"/>
              </w:rPr>
              <w:t>Standardise policy field names across all endpoints</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sz w:val="18"/>
              </w:rPr>
              <w:t>Ipurvey</w:t>
            </w:r>
          </w:p>
        </w:tc>
        <w:tc>
          <w:tcPr>
            <w:tcW w:type="dxa" w:w="1008"/>
            <w:vAlign w:val="top"/>
            <w:tcBorders>
              <w:top w:val="single" w:sz="4" w:space="0" w:color="D0D7DE"/>
              <w:left w:val="single" w:sz="4" w:space="0" w:color="D0D7DE"/>
              <w:bottom w:val="single" w:sz="4" w:space="0" w:color="D0D7DE"/>
              <w:right w:val="single" w:sz="4" w:space="0" w:color="D0D7DE"/>
            </w:tcBorders>
          </w:tcPr>
          <w:p>
            <w:pPr>
              <w:spacing w:after="40"/>
            </w:pPr>
            <w:r>
              <w:rPr>
                <w:sz w:val="18"/>
              </w:rPr>
              <w:t>MEDIUM</w:t>
            </w:r>
          </w:p>
        </w:tc>
        <w:tc>
          <w:tcPr>
            <w:tcW w:type="dxa" w:w="4608"/>
            <w:vAlign w:val="top"/>
            <w:tcBorders>
              <w:top w:val="single" w:sz="4" w:space="0" w:color="D0D7DE"/>
              <w:left w:val="single" w:sz="4" w:space="0" w:color="D0D7DE"/>
              <w:bottom w:val="single" w:sz="4" w:space="0" w:color="D0D7DE"/>
              <w:right w:val="single" w:sz="4" w:space="0" w:color="D0D7DE"/>
            </w:tcBorders>
          </w:tcPr>
          <w:p>
            <w:pPr>
              <w:spacing w:after="40"/>
            </w:pPr>
            <w:r>
              <w:rPr>
                <w:sz w:val="18"/>
              </w:rPr>
              <w:t>Fields like policyCode / policyNumber / policyReference / ref, airlineName / airline / carrier, premium / premiumAmount, documentUrl / downloadUrl should be standardised to one name per field.</w:t>
            </w:r>
          </w:p>
        </w:tc>
      </w:tr>
      <w:tr>
        <w:tc>
          <w:tcPr>
            <w:tcW w:type="dxa" w:w="576"/>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b/>
                <w:sz w:val="18"/>
              </w:rPr>
              <w:t>OUT-10</w:t>
            </w:r>
          </w:p>
        </w:tc>
        <w:tc>
          <w:tcPr>
            <w:tcW w:type="dxa" w:w="2880"/>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Email/SMS confirmation after policy purchase</w:t>
            </w:r>
          </w:p>
        </w:tc>
        <w:tc>
          <w:tcPr>
            <w:tcW w:type="dxa" w:w="1152"/>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Client + Ipurvey</w:t>
            </w:r>
          </w:p>
        </w:tc>
        <w:tc>
          <w:tcPr>
            <w:tcW w:type="dxa" w:w="1008"/>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MEDIUM</w:t>
            </w:r>
          </w:p>
        </w:tc>
        <w:tc>
          <w:tcPr>
            <w:tcW w:type="dxa" w:w="4608"/>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No email or SMS confirmation is sent to the user after a successful policy purchase. Client to confirm whether this is required and Ipurvey to implement.</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OUT-11</w:t>
            </w:r>
          </w:p>
        </w:tc>
        <w:tc>
          <w:tcPr>
            <w:tcW w:type="dxa" w:w="2880"/>
            <w:vAlign w:val="top"/>
            <w:tcBorders>
              <w:top w:val="single" w:sz="4" w:space="0" w:color="D0D7DE"/>
              <w:left w:val="single" w:sz="4" w:space="0" w:color="D0D7DE"/>
              <w:bottom w:val="single" w:sz="4" w:space="0" w:color="D0D7DE"/>
              <w:right w:val="single" w:sz="4" w:space="0" w:color="D0D7DE"/>
            </w:tcBorders>
          </w:tcPr>
          <w:p>
            <w:pPr>
              <w:spacing w:after="40"/>
            </w:pPr>
            <w:r>
              <w:rPr>
                <w:sz w:val="18"/>
              </w:rPr>
              <w:t>branch_code — when is it required?</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sz w:val="18"/>
              </w:rPr>
              <w:t>Ipurvey</w:t>
            </w:r>
          </w:p>
        </w:tc>
        <w:tc>
          <w:tcPr>
            <w:tcW w:type="dxa" w:w="1008"/>
            <w:vAlign w:val="top"/>
            <w:tcBorders>
              <w:top w:val="single" w:sz="4" w:space="0" w:color="D0D7DE"/>
              <w:left w:val="single" w:sz="4" w:space="0" w:color="D0D7DE"/>
              <w:bottom w:val="single" w:sz="4" w:space="0" w:color="D0D7DE"/>
              <w:right w:val="single" w:sz="4" w:space="0" w:color="D0D7DE"/>
            </w:tcBorders>
          </w:tcPr>
          <w:p>
            <w:pPr>
              <w:spacing w:after="40"/>
            </w:pPr>
            <w:r>
              <w:rPr>
                <w:sz w:val="18"/>
              </w:rPr>
              <w:t>LOW</w:t>
            </w:r>
          </w:p>
        </w:tc>
        <w:tc>
          <w:tcPr>
            <w:tcW w:type="dxa" w:w="4608"/>
            <w:vAlign w:val="top"/>
            <w:tcBorders>
              <w:top w:val="single" w:sz="4" w:space="0" w:color="D0D7DE"/>
              <w:left w:val="single" w:sz="4" w:space="0" w:color="D0D7DE"/>
              <w:bottom w:val="single" w:sz="4" w:space="0" w:color="D0D7DE"/>
              <w:right w:val="single" w:sz="4" w:space="0" w:color="D0D7DE"/>
            </w:tcBorders>
          </w:tcPr>
          <w:p>
            <w:pPr>
              <w:spacing w:after="40"/>
            </w:pPr>
            <w:r>
              <w:rPr>
                <w:sz w:val="18"/>
              </w:rPr>
              <w:t>The branch_code field in bank records is sometimes present, sometimes missing. API documentation does not clarify when it is required in the policy submission payload.</w:t>
            </w:r>
          </w:p>
        </w:tc>
      </w:tr>
      <w:tr>
        <w:tc>
          <w:tcPr>
            <w:tcW w:type="dxa" w:w="576"/>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b/>
                <w:sz w:val="18"/>
              </w:rPr>
              <w:t>OUT-12</w:t>
            </w:r>
          </w:p>
        </w:tc>
        <w:tc>
          <w:tcPr>
            <w:tcW w:type="dxa" w:w="2880"/>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LLM service SLA and uptime guarantee</w:t>
            </w:r>
          </w:p>
        </w:tc>
        <w:tc>
          <w:tcPr>
            <w:tcW w:type="dxa" w:w="1152"/>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Client / LLM Provider</w:t>
            </w:r>
          </w:p>
        </w:tc>
        <w:tc>
          <w:tcPr>
            <w:tcW w:type="dxa" w:w="1008"/>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LOW</w:t>
            </w:r>
          </w:p>
        </w:tc>
        <w:tc>
          <w:tcPr>
            <w:tcW w:type="dxa" w:w="4608"/>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The LLM service (staging-tab-whatsappllm.ipurvey.com) is an external dependency with no documented SLA. If it goes down, name extraction and generic Q&amp;A degrade. Client to confirm monitoring and fallback plan.</w:t>
            </w:r>
          </w:p>
        </w:tc>
      </w:tr>
      <w:tr>
        <w:tc>
          <w:tcPr>
            <w:tcW w:type="dxa" w:w="576"/>
            <w:vAlign w:val="top"/>
            <w:tcBorders>
              <w:top w:val="single" w:sz="4" w:space="0" w:color="D0D7DE"/>
              <w:left w:val="single" w:sz="4" w:space="0" w:color="D0D7DE"/>
              <w:bottom w:val="single" w:sz="4" w:space="0" w:color="D0D7DE"/>
              <w:right w:val="single" w:sz="4" w:space="0" w:color="D0D7DE"/>
            </w:tcBorders>
          </w:tcPr>
          <w:p>
            <w:pPr>
              <w:spacing w:after="40"/>
            </w:pPr>
            <w:r>
              <w:rPr>
                <w:b/>
                <w:sz w:val="18"/>
              </w:rPr>
              <w:t>OUT-13</w:t>
            </w:r>
          </w:p>
        </w:tc>
        <w:tc>
          <w:tcPr>
            <w:tcW w:type="dxa" w:w="2880"/>
            <w:vAlign w:val="top"/>
            <w:tcBorders>
              <w:top w:val="single" w:sz="4" w:space="0" w:color="D0D7DE"/>
              <w:left w:val="single" w:sz="4" w:space="0" w:color="D0D7DE"/>
              <w:bottom w:val="single" w:sz="4" w:space="0" w:color="D0D7DE"/>
              <w:right w:val="single" w:sz="4" w:space="0" w:color="D0D7DE"/>
            </w:tcBorders>
          </w:tcPr>
          <w:p>
            <w:pPr>
              <w:spacing w:after="40"/>
            </w:pPr>
            <w:r>
              <w:rPr>
                <w:sz w:val="18"/>
              </w:rPr>
              <w:t>Multi-currency support</w:t>
            </w:r>
          </w:p>
        </w:tc>
        <w:tc>
          <w:tcPr>
            <w:tcW w:type="dxa" w:w="1152"/>
            <w:vAlign w:val="top"/>
            <w:tcBorders>
              <w:top w:val="single" w:sz="4" w:space="0" w:color="D0D7DE"/>
              <w:left w:val="single" w:sz="4" w:space="0" w:color="D0D7DE"/>
              <w:bottom w:val="single" w:sz="4" w:space="0" w:color="D0D7DE"/>
              <w:right w:val="single" w:sz="4" w:space="0" w:color="D0D7DE"/>
            </w:tcBorders>
          </w:tcPr>
          <w:p>
            <w:pPr>
              <w:spacing w:after="40"/>
            </w:pPr>
            <w:r>
              <w:rPr>
                <w:sz w:val="18"/>
              </w:rPr>
              <w:t>Client</w:t>
            </w:r>
          </w:p>
        </w:tc>
        <w:tc>
          <w:tcPr>
            <w:tcW w:type="dxa" w:w="1008"/>
            <w:vAlign w:val="top"/>
            <w:tcBorders>
              <w:top w:val="single" w:sz="4" w:space="0" w:color="D0D7DE"/>
              <w:left w:val="single" w:sz="4" w:space="0" w:color="D0D7DE"/>
              <w:bottom w:val="single" w:sz="4" w:space="0" w:color="D0D7DE"/>
              <w:right w:val="single" w:sz="4" w:space="0" w:color="D0D7DE"/>
            </w:tcBorders>
          </w:tcPr>
          <w:p>
            <w:pPr>
              <w:spacing w:after="40"/>
            </w:pPr>
            <w:r>
              <w:rPr>
                <w:sz w:val="18"/>
              </w:rPr>
              <w:t>LOW</w:t>
            </w:r>
          </w:p>
        </w:tc>
        <w:tc>
          <w:tcPr>
            <w:tcW w:type="dxa" w:w="4608"/>
            <w:vAlign w:val="top"/>
            <w:tcBorders>
              <w:top w:val="single" w:sz="4" w:space="0" w:color="D0D7DE"/>
              <w:left w:val="single" w:sz="4" w:space="0" w:color="D0D7DE"/>
              <w:bottom w:val="single" w:sz="4" w:space="0" w:color="D0D7DE"/>
              <w:right w:val="single" w:sz="4" w:space="0" w:color="D0D7DE"/>
            </w:tcBorders>
          </w:tcPr>
          <w:p>
            <w:pPr>
              <w:spacing w:after="40"/>
            </w:pPr>
            <w:r>
              <w:rPr>
                <w:sz w:val="18"/>
              </w:rPr>
              <w:t>All amounts are currently hardcoded to NGN (₦). If the product expands to other countries, currency handling will need to change.</w:t>
            </w:r>
          </w:p>
        </w:tc>
      </w:tr>
      <w:tr>
        <w:tc>
          <w:tcPr>
            <w:tcW w:type="dxa" w:w="576"/>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b/>
                <w:sz w:val="18"/>
              </w:rPr>
              <w:t>OUT-14</w:t>
            </w:r>
          </w:p>
        </w:tc>
        <w:tc>
          <w:tcPr>
            <w:tcW w:type="dxa" w:w="2880"/>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Admin dashboard / reporting</w:t>
            </w:r>
          </w:p>
        </w:tc>
        <w:tc>
          <w:tcPr>
            <w:tcW w:type="dxa" w:w="1152"/>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Client</w:t>
            </w:r>
          </w:p>
        </w:tc>
        <w:tc>
          <w:tcPr>
            <w:tcW w:type="dxa" w:w="1008"/>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LOW</w:t>
            </w:r>
          </w:p>
        </w:tc>
        <w:tc>
          <w:tcPr>
            <w:tcW w:type="dxa" w:w="4608"/>
            <w:vAlign w:val="top"/>
            <w:shd w:val="clear" w:color="auto" w:fill="FFF8E1"/>
            <w:tcBorders>
              <w:top w:val="single" w:sz="4" w:space="0" w:color="D0D7DE"/>
              <w:left w:val="single" w:sz="4" w:space="0" w:color="D0D7DE"/>
              <w:bottom w:val="single" w:sz="4" w:space="0" w:color="D0D7DE"/>
              <w:right w:val="single" w:sz="4" w:space="0" w:color="D0D7DE"/>
            </w:tcBorders>
          </w:tcPr>
          <w:p>
            <w:pPr>
              <w:spacing w:after="40"/>
            </w:pPr>
            <w:r>
              <w:rPr>
                <w:sz w:val="18"/>
              </w:rPr>
              <w:t>There is no admin interface for the client to view submitted policies, monitor flow completion rates, or manage users. Client to confirm if this is in scope.</w:t>
            </w:r>
          </w:p>
        </w:tc>
      </w:tr>
    </w:tbl>
    <w:p>
      <w:r>
        <w:br w:type="page"/>
      </w:r>
    </w:p>
    <w:p>
      <w:pPr>
        <w:pStyle w:val="Heading1"/>
        <w:jc w:val="left"/>
      </w:pPr>
      <w:r>
        <w:rPr>
          <w:color w:val="1B2A4A"/>
        </w:rPr>
        <w:t>7. Summary Dashboard</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3168"/>
            <w:vAlign w:val="center"/>
            <w:shd w:val="clear" w:color="auto" w:fill="1B2A4A"/>
            <w:tcBorders>
              <w:top w:val="single" w:sz="4" w:space="0" w:color="D0D7DE"/>
              <w:left w:val="single" w:sz="4" w:space="0" w:color="D0D7DE"/>
              <w:bottom w:val="single" w:sz="4" w:space="0" w:color="D0D7DE"/>
              <w:right w:val="single" w:sz="4" w:space="0" w:color="D0D7DE"/>
            </w:tcBorders>
          </w:tcPr>
          <w:p>
            <w:r>
              <w:rPr>
                <w:b/>
                <w:color w:val="FFFFFF"/>
                <w:sz w:val="18"/>
              </w:rPr>
              <w:t>Category</w:t>
            </w:r>
          </w:p>
        </w:tc>
        <w:tc>
          <w:tcPr>
            <w:tcW w:type="dxa" w:w="1296"/>
            <w:vAlign w:val="center"/>
            <w:shd w:val="clear" w:color="auto" w:fill="1B2A4A"/>
            <w:tcBorders>
              <w:top w:val="single" w:sz="4" w:space="0" w:color="D0D7DE"/>
              <w:left w:val="single" w:sz="4" w:space="0" w:color="D0D7DE"/>
              <w:bottom w:val="single" w:sz="4" w:space="0" w:color="D0D7DE"/>
              <w:right w:val="single" w:sz="4" w:space="0" w:color="D0D7DE"/>
            </w:tcBorders>
          </w:tcPr>
          <w:p>
            <w:r>
              <w:rPr>
                <w:b/>
                <w:color w:val="FFFFFF"/>
                <w:sz w:val="18"/>
              </w:rPr>
              <w:t>Total Items</w:t>
            </w:r>
          </w:p>
        </w:tc>
        <w:tc>
          <w:tcPr>
            <w:tcW w:type="dxa" w:w="1584"/>
            <w:vAlign w:val="center"/>
            <w:shd w:val="clear" w:color="auto" w:fill="1B2A4A"/>
            <w:tcBorders>
              <w:top w:val="single" w:sz="4" w:space="0" w:color="D0D7DE"/>
              <w:left w:val="single" w:sz="4" w:space="0" w:color="D0D7DE"/>
              <w:bottom w:val="single" w:sz="4" w:space="0" w:color="D0D7DE"/>
              <w:right w:val="single" w:sz="4" w:space="0" w:color="D0D7DE"/>
            </w:tcBorders>
          </w:tcPr>
          <w:p>
            <w:r>
              <w:rPr>
                <w:b/>
                <w:color w:val="FFFFFF"/>
                <w:sz w:val="18"/>
              </w:rPr>
              <w:t>Resolved / Done</w:t>
            </w:r>
          </w:p>
        </w:tc>
        <w:tc>
          <w:tcPr>
            <w:tcW w:type="dxa" w:w="1584"/>
            <w:vAlign w:val="center"/>
            <w:shd w:val="clear" w:color="auto" w:fill="1B2A4A"/>
            <w:tcBorders>
              <w:top w:val="single" w:sz="4" w:space="0" w:color="D0D7DE"/>
              <w:left w:val="single" w:sz="4" w:space="0" w:color="D0D7DE"/>
              <w:bottom w:val="single" w:sz="4" w:space="0" w:color="D0D7DE"/>
              <w:right w:val="single" w:sz="4" w:space="0" w:color="D0D7DE"/>
            </w:tcBorders>
          </w:tcPr>
          <w:p>
            <w:r>
              <w:rPr>
                <w:b/>
                <w:color w:val="FFFFFF"/>
                <w:sz w:val="18"/>
              </w:rPr>
              <w:t>Open / Outstanding</w:t>
            </w:r>
          </w:p>
        </w:tc>
        <w:tc>
          <w:tcPr>
            <w:tcW w:type="dxa" w:w="1584"/>
            <w:vAlign w:val="center"/>
            <w:shd w:val="clear" w:color="auto" w:fill="1B2A4A"/>
            <w:tcBorders>
              <w:top w:val="single" w:sz="4" w:space="0" w:color="D0D7DE"/>
              <w:left w:val="single" w:sz="4" w:space="0" w:color="D0D7DE"/>
              <w:bottom w:val="single" w:sz="4" w:space="0" w:color="D0D7DE"/>
              <w:right w:val="single" w:sz="4" w:space="0" w:color="D0D7DE"/>
            </w:tcBorders>
          </w:tcPr>
          <w:p>
            <w:r>
              <w:rPr>
                <w:b/>
                <w:color w:val="FFFFFF"/>
                <w:sz w:val="18"/>
              </w:rPr>
              <w:t>Workaround Only</w:t>
            </w:r>
          </w:p>
        </w:tc>
        <w:tc>
          <w:tcPr>
            <w:tcW w:type="dxa" w:w="1008"/>
            <w:vAlign w:val="center"/>
            <w:shd w:val="clear" w:color="auto" w:fill="1B2A4A"/>
            <w:tcBorders>
              <w:top w:val="single" w:sz="4" w:space="0" w:color="D0D7DE"/>
              <w:left w:val="single" w:sz="4" w:space="0" w:color="D0D7DE"/>
              <w:bottom w:val="single" w:sz="4" w:space="0" w:color="D0D7DE"/>
              <w:right w:val="single" w:sz="4" w:space="0" w:color="D0D7DE"/>
            </w:tcBorders>
          </w:tcPr>
          <w:p>
            <w:r>
              <w:rPr>
                <w:b/>
                <w:color w:val="FFFFFF"/>
                <w:sz w:val="18"/>
              </w:rPr>
              <w:t>Owner</w:t>
            </w:r>
          </w:p>
        </w:tc>
      </w:tr>
      <w:tr>
        <w:tc>
          <w:tcPr>
            <w:tcW w:type="dxa" w:w="3168"/>
            <w:vAlign w:val="center"/>
            <w:tcBorders>
              <w:top w:val="single" w:sz="4" w:space="0" w:color="D0D7DE"/>
              <w:left w:val="single" w:sz="4" w:space="0" w:color="D0D7DE"/>
              <w:bottom w:val="single" w:sz="4" w:space="0" w:color="D0D7DE"/>
              <w:right w:val="single" w:sz="4" w:space="0" w:color="D0D7DE"/>
            </w:tcBorders>
          </w:tcPr>
          <w:p>
            <w:pPr>
              <w:spacing w:after="40"/>
            </w:pPr>
            <w:r>
              <w:rPr>
                <w:sz w:val="18"/>
              </w:rPr>
              <w:t>Missing Figma Screens</w:t>
            </w:r>
          </w:p>
        </w:tc>
        <w:tc>
          <w:tcPr>
            <w:tcW w:type="dxa" w:w="1296"/>
            <w:vAlign w:val="center"/>
            <w:tcBorders>
              <w:top w:val="single" w:sz="4" w:space="0" w:color="D0D7DE"/>
              <w:left w:val="single" w:sz="4" w:space="0" w:color="D0D7DE"/>
              <w:bottom w:val="single" w:sz="4" w:space="0" w:color="D0D7DE"/>
              <w:right w:val="single" w:sz="4" w:space="0" w:color="D0D7DE"/>
            </w:tcBorders>
          </w:tcPr>
          <w:p>
            <w:pPr>
              <w:spacing w:after="40"/>
            </w:pPr>
            <w:r>
              <w:rPr>
                <w:sz w:val="18"/>
              </w:rPr>
              <w:t>30</w:t>
            </w:r>
          </w:p>
        </w:tc>
        <w:tc>
          <w:tcPr>
            <w:tcW w:type="dxa" w:w="1584"/>
            <w:vAlign w:val="center"/>
            <w:tcBorders>
              <w:top w:val="single" w:sz="4" w:space="0" w:color="D0D7DE"/>
              <w:left w:val="single" w:sz="4" w:space="0" w:color="D0D7DE"/>
              <w:bottom w:val="single" w:sz="4" w:space="0" w:color="D0D7DE"/>
              <w:right w:val="single" w:sz="4" w:space="0" w:color="D0D7DE"/>
            </w:tcBorders>
          </w:tcPr>
          <w:p>
            <w:pPr>
              <w:spacing w:after="40"/>
            </w:pPr>
            <w:r>
              <w:rPr>
                <w:sz w:val="18"/>
              </w:rPr>
              <w:t>0</w:t>
            </w:r>
          </w:p>
        </w:tc>
        <w:tc>
          <w:tcPr>
            <w:tcW w:type="dxa" w:w="1584"/>
            <w:vAlign w:val="center"/>
            <w:tcBorders>
              <w:top w:val="single" w:sz="4" w:space="0" w:color="D0D7DE"/>
              <w:left w:val="single" w:sz="4" w:space="0" w:color="D0D7DE"/>
              <w:bottom w:val="single" w:sz="4" w:space="0" w:color="D0D7DE"/>
              <w:right w:val="single" w:sz="4" w:space="0" w:color="D0D7DE"/>
            </w:tcBorders>
          </w:tcPr>
          <w:p>
            <w:pPr>
              <w:spacing w:after="40"/>
            </w:pPr>
            <w:r>
              <w:rPr>
                <w:color w:val="DC3545"/>
                <w:sz w:val="18"/>
              </w:rPr>
              <w:t>30</w:t>
            </w:r>
          </w:p>
        </w:tc>
        <w:tc>
          <w:tcPr>
            <w:tcW w:type="dxa" w:w="1584"/>
            <w:vAlign w:val="center"/>
            <w:tcBorders>
              <w:top w:val="single" w:sz="4" w:space="0" w:color="D0D7DE"/>
              <w:left w:val="single" w:sz="4" w:space="0" w:color="D0D7DE"/>
              <w:bottom w:val="single" w:sz="4" w:space="0" w:color="D0D7DE"/>
              <w:right w:val="single" w:sz="4" w:space="0" w:color="D0D7DE"/>
            </w:tcBorders>
          </w:tcPr>
          <w:p>
            <w:pPr>
              <w:spacing w:after="40"/>
            </w:pPr>
            <w:r>
              <w:rPr>
                <w:sz w:val="18"/>
              </w:rPr>
              <w:t>0</w:t>
            </w:r>
          </w:p>
        </w:tc>
        <w:tc>
          <w:tcPr>
            <w:tcW w:type="dxa" w:w="1008"/>
            <w:vAlign w:val="center"/>
            <w:tcBorders>
              <w:top w:val="single" w:sz="4" w:space="0" w:color="D0D7DE"/>
              <w:left w:val="single" w:sz="4" w:space="0" w:color="D0D7DE"/>
              <w:bottom w:val="single" w:sz="4" w:space="0" w:color="D0D7DE"/>
              <w:right w:val="single" w:sz="4" w:space="0" w:color="D0D7DE"/>
            </w:tcBorders>
          </w:tcPr>
          <w:p>
            <w:pPr>
              <w:spacing w:after="40"/>
            </w:pPr>
            <w:r>
              <w:rPr>
                <w:sz w:val="18"/>
              </w:rPr>
              <w:t>Client</w:t>
            </w:r>
          </w:p>
        </w:tc>
      </w:tr>
      <w:tr>
        <w:tc>
          <w:tcPr>
            <w:tcW w:type="dxa" w:w="3168"/>
            <w:vAlign w:val="center"/>
            <w:shd w:val="clear" w:color="auto" w:fill="F6F8FA"/>
            <w:tcBorders>
              <w:top w:val="single" w:sz="4" w:space="0" w:color="D0D7DE"/>
              <w:left w:val="single" w:sz="4" w:space="0" w:color="D0D7DE"/>
              <w:bottom w:val="single" w:sz="4" w:space="0" w:color="D0D7DE"/>
              <w:right w:val="single" w:sz="4" w:space="0" w:color="D0D7DE"/>
            </w:tcBorders>
          </w:tcPr>
          <w:p>
            <w:pPr>
              <w:spacing w:after="40"/>
            </w:pPr>
            <w:r>
              <w:rPr>
                <w:sz w:val="18"/>
              </w:rPr>
              <w:t>Backend API Issues (Ipurvey)</w:t>
            </w:r>
          </w:p>
        </w:tc>
        <w:tc>
          <w:tcPr>
            <w:tcW w:type="dxa" w:w="1296"/>
            <w:vAlign w:val="center"/>
            <w:shd w:val="clear" w:color="auto" w:fill="F6F8FA"/>
            <w:tcBorders>
              <w:top w:val="single" w:sz="4" w:space="0" w:color="D0D7DE"/>
              <w:left w:val="single" w:sz="4" w:space="0" w:color="D0D7DE"/>
              <w:bottom w:val="single" w:sz="4" w:space="0" w:color="D0D7DE"/>
              <w:right w:val="single" w:sz="4" w:space="0" w:color="D0D7DE"/>
            </w:tcBorders>
          </w:tcPr>
          <w:p>
            <w:pPr>
              <w:spacing w:after="40"/>
            </w:pPr>
            <w:r>
              <w:rPr>
                <w:sz w:val="18"/>
              </w:rPr>
              <w:t>23</w:t>
            </w:r>
          </w:p>
        </w:tc>
        <w:tc>
          <w:tcPr>
            <w:tcW w:type="dxa" w:w="1584"/>
            <w:vAlign w:val="center"/>
            <w:shd w:val="clear" w:color="auto" w:fill="F6F8FA"/>
            <w:tcBorders>
              <w:top w:val="single" w:sz="4" w:space="0" w:color="D0D7DE"/>
              <w:left w:val="single" w:sz="4" w:space="0" w:color="D0D7DE"/>
              <w:bottom w:val="single" w:sz="4" w:space="0" w:color="D0D7DE"/>
              <w:right w:val="single" w:sz="4" w:space="0" w:color="D0D7DE"/>
            </w:tcBorders>
          </w:tcPr>
          <w:p>
            <w:pPr>
              <w:spacing w:after="40"/>
            </w:pPr>
            <w:r>
              <w:rPr>
                <w:color w:val="198754"/>
                <w:sz w:val="18"/>
              </w:rPr>
              <w:t>18</w:t>
            </w:r>
          </w:p>
        </w:tc>
        <w:tc>
          <w:tcPr>
            <w:tcW w:type="dxa" w:w="1584"/>
            <w:vAlign w:val="center"/>
            <w:shd w:val="clear" w:color="auto" w:fill="F6F8FA"/>
            <w:tcBorders>
              <w:top w:val="single" w:sz="4" w:space="0" w:color="D0D7DE"/>
              <w:left w:val="single" w:sz="4" w:space="0" w:color="D0D7DE"/>
              <w:bottom w:val="single" w:sz="4" w:space="0" w:color="D0D7DE"/>
              <w:right w:val="single" w:sz="4" w:space="0" w:color="D0D7DE"/>
            </w:tcBorders>
          </w:tcPr>
          <w:p>
            <w:pPr>
              <w:spacing w:after="40"/>
            </w:pPr>
            <w:r>
              <w:rPr>
                <w:color w:val="DC3545"/>
                <w:sz w:val="18"/>
              </w:rPr>
              <w:t>3</w:t>
            </w:r>
          </w:p>
        </w:tc>
        <w:tc>
          <w:tcPr>
            <w:tcW w:type="dxa" w:w="1584"/>
            <w:vAlign w:val="center"/>
            <w:shd w:val="clear" w:color="auto" w:fill="F6F8FA"/>
            <w:tcBorders>
              <w:top w:val="single" w:sz="4" w:space="0" w:color="D0D7DE"/>
              <w:left w:val="single" w:sz="4" w:space="0" w:color="D0D7DE"/>
              <w:bottom w:val="single" w:sz="4" w:space="0" w:color="D0D7DE"/>
              <w:right w:val="single" w:sz="4" w:space="0" w:color="D0D7DE"/>
            </w:tcBorders>
          </w:tcPr>
          <w:p>
            <w:pPr>
              <w:spacing w:after="40"/>
            </w:pPr>
            <w:r>
              <w:rPr>
                <w:color w:val="6F42C1"/>
                <w:sz w:val="18"/>
              </w:rPr>
              <w:t>2</w:t>
            </w:r>
          </w:p>
        </w:tc>
        <w:tc>
          <w:tcPr>
            <w:tcW w:type="dxa" w:w="1008"/>
            <w:vAlign w:val="center"/>
            <w:shd w:val="clear" w:color="auto" w:fill="F6F8FA"/>
            <w:tcBorders>
              <w:top w:val="single" w:sz="4" w:space="0" w:color="D0D7DE"/>
              <w:left w:val="single" w:sz="4" w:space="0" w:color="D0D7DE"/>
              <w:bottom w:val="single" w:sz="4" w:space="0" w:color="D0D7DE"/>
              <w:right w:val="single" w:sz="4" w:space="0" w:color="D0D7DE"/>
            </w:tcBorders>
          </w:tcPr>
          <w:p>
            <w:pPr>
              <w:spacing w:after="40"/>
            </w:pPr>
            <w:r>
              <w:rPr>
                <w:sz w:val="18"/>
              </w:rPr>
              <w:t>Ipurvey</w:t>
            </w:r>
          </w:p>
        </w:tc>
      </w:tr>
      <w:tr>
        <w:tc>
          <w:tcPr>
            <w:tcW w:type="dxa" w:w="3168"/>
            <w:vAlign w:val="center"/>
            <w:tcBorders>
              <w:top w:val="single" w:sz="4" w:space="0" w:color="D0D7DE"/>
              <w:left w:val="single" w:sz="4" w:space="0" w:color="D0D7DE"/>
              <w:bottom w:val="single" w:sz="4" w:space="0" w:color="D0D7DE"/>
              <w:right w:val="single" w:sz="4" w:space="0" w:color="D0D7DE"/>
            </w:tcBorders>
          </w:tcPr>
          <w:p>
            <w:pPr>
              <w:spacing w:after="40"/>
            </w:pPr>
            <w:r>
              <w:rPr>
                <w:sz w:val="18"/>
              </w:rPr>
              <w:t>Flow Dependency Issues</w:t>
            </w:r>
          </w:p>
        </w:tc>
        <w:tc>
          <w:tcPr>
            <w:tcW w:type="dxa" w:w="1296"/>
            <w:vAlign w:val="center"/>
            <w:tcBorders>
              <w:top w:val="single" w:sz="4" w:space="0" w:color="D0D7DE"/>
              <w:left w:val="single" w:sz="4" w:space="0" w:color="D0D7DE"/>
              <w:bottom w:val="single" w:sz="4" w:space="0" w:color="D0D7DE"/>
              <w:right w:val="single" w:sz="4" w:space="0" w:color="D0D7DE"/>
            </w:tcBorders>
          </w:tcPr>
          <w:p>
            <w:pPr>
              <w:spacing w:after="40"/>
            </w:pPr>
            <w:r>
              <w:rPr>
                <w:sz w:val="18"/>
              </w:rPr>
              <w:t>11</w:t>
            </w:r>
          </w:p>
        </w:tc>
        <w:tc>
          <w:tcPr>
            <w:tcW w:type="dxa" w:w="1584"/>
            <w:vAlign w:val="center"/>
            <w:tcBorders>
              <w:top w:val="single" w:sz="4" w:space="0" w:color="D0D7DE"/>
              <w:left w:val="single" w:sz="4" w:space="0" w:color="D0D7DE"/>
              <w:bottom w:val="single" w:sz="4" w:space="0" w:color="D0D7DE"/>
              <w:right w:val="single" w:sz="4" w:space="0" w:color="D0D7DE"/>
            </w:tcBorders>
          </w:tcPr>
          <w:p>
            <w:pPr>
              <w:spacing w:after="40"/>
            </w:pPr>
            <w:r>
              <w:rPr>
                <w:color w:val="198754"/>
                <w:sz w:val="18"/>
              </w:rPr>
              <w:t>10</w:t>
            </w:r>
          </w:p>
        </w:tc>
        <w:tc>
          <w:tcPr>
            <w:tcW w:type="dxa" w:w="1584"/>
            <w:vAlign w:val="center"/>
            <w:tcBorders>
              <w:top w:val="single" w:sz="4" w:space="0" w:color="D0D7DE"/>
              <w:left w:val="single" w:sz="4" w:space="0" w:color="D0D7DE"/>
              <w:bottom w:val="single" w:sz="4" w:space="0" w:color="D0D7DE"/>
              <w:right w:val="single" w:sz="4" w:space="0" w:color="D0D7DE"/>
            </w:tcBorders>
          </w:tcPr>
          <w:p>
            <w:pPr>
              <w:spacing w:after="40"/>
            </w:pPr>
            <w:r>
              <w:rPr>
                <w:sz w:val="18"/>
              </w:rPr>
              <w:t>0</w:t>
            </w:r>
          </w:p>
        </w:tc>
        <w:tc>
          <w:tcPr>
            <w:tcW w:type="dxa" w:w="1584"/>
            <w:vAlign w:val="center"/>
            <w:tcBorders>
              <w:top w:val="single" w:sz="4" w:space="0" w:color="D0D7DE"/>
              <w:left w:val="single" w:sz="4" w:space="0" w:color="D0D7DE"/>
              <w:bottom w:val="single" w:sz="4" w:space="0" w:color="D0D7DE"/>
              <w:right w:val="single" w:sz="4" w:space="0" w:color="D0D7DE"/>
            </w:tcBorders>
          </w:tcPr>
          <w:p>
            <w:pPr>
              <w:spacing w:after="40"/>
            </w:pPr>
            <w:r>
              <w:rPr>
                <w:color w:val="6F42C1"/>
                <w:sz w:val="18"/>
              </w:rPr>
              <w:t>1</w:t>
            </w:r>
          </w:p>
        </w:tc>
        <w:tc>
          <w:tcPr>
            <w:tcW w:type="dxa" w:w="1008"/>
            <w:vAlign w:val="center"/>
            <w:tcBorders>
              <w:top w:val="single" w:sz="4" w:space="0" w:color="D0D7DE"/>
              <w:left w:val="single" w:sz="4" w:space="0" w:color="D0D7DE"/>
              <w:bottom w:val="single" w:sz="4" w:space="0" w:color="D0D7DE"/>
              <w:right w:val="single" w:sz="4" w:space="0" w:color="D0D7DE"/>
            </w:tcBorders>
          </w:tcPr>
          <w:p>
            <w:pPr>
              <w:spacing w:after="40"/>
            </w:pPr>
            <w:r>
              <w:rPr>
                <w:sz w:val="18"/>
              </w:rPr>
              <w:t>Dev / All</w:t>
            </w:r>
          </w:p>
        </w:tc>
      </w:tr>
      <w:tr>
        <w:tc>
          <w:tcPr>
            <w:tcW w:type="dxa" w:w="3168"/>
            <w:vAlign w:val="center"/>
            <w:shd w:val="clear" w:color="auto" w:fill="F6F8FA"/>
            <w:tcBorders>
              <w:top w:val="single" w:sz="4" w:space="0" w:color="D0D7DE"/>
              <w:left w:val="single" w:sz="4" w:space="0" w:color="D0D7DE"/>
              <w:bottom w:val="single" w:sz="4" w:space="0" w:color="D0D7DE"/>
              <w:right w:val="single" w:sz="4" w:space="0" w:color="D0D7DE"/>
            </w:tcBorders>
          </w:tcPr>
          <w:p>
            <w:pPr>
              <w:spacing w:after="40"/>
            </w:pPr>
            <w:r>
              <w:rPr>
                <w:sz w:val="18"/>
              </w:rPr>
              <w:t>Bugs Fixed</w:t>
            </w:r>
          </w:p>
        </w:tc>
        <w:tc>
          <w:tcPr>
            <w:tcW w:type="dxa" w:w="1296"/>
            <w:vAlign w:val="center"/>
            <w:shd w:val="clear" w:color="auto" w:fill="F6F8FA"/>
            <w:tcBorders>
              <w:top w:val="single" w:sz="4" w:space="0" w:color="D0D7DE"/>
              <w:left w:val="single" w:sz="4" w:space="0" w:color="D0D7DE"/>
              <w:bottom w:val="single" w:sz="4" w:space="0" w:color="D0D7DE"/>
              <w:right w:val="single" w:sz="4" w:space="0" w:color="D0D7DE"/>
            </w:tcBorders>
          </w:tcPr>
          <w:p>
            <w:pPr>
              <w:spacing w:after="40"/>
            </w:pPr>
            <w:r>
              <w:rPr>
                <w:sz w:val="18"/>
              </w:rPr>
              <w:t>14</w:t>
            </w:r>
          </w:p>
        </w:tc>
        <w:tc>
          <w:tcPr>
            <w:tcW w:type="dxa" w:w="1584"/>
            <w:vAlign w:val="center"/>
            <w:shd w:val="clear" w:color="auto" w:fill="F6F8FA"/>
            <w:tcBorders>
              <w:top w:val="single" w:sz="4" w:space="0" w:color="D0D7DE"/>
              <w:left w:val="single" w:sz="4" w:space="0" w:color="D0D7DE"/>
              <w:bottom w:val="single" w:sz="4" w:space="0" w:color="D0D7DE"/>
              <w:right w:val="single" w:sz="4" w:space="0" w:color="D0D7DE"/>
            </w:tcBorders>
          </w:tcPr>
          <w:p>
            <w:pPr>
              <w:spacing w:after="40"/>
            </w:pPr>
            <w:r>
              <w:rPr>
                <w:color w:val="198754"/>
                <w:sz w:val="18"/>
              </w:rPr>
              <w:t>14</w:t>
            </w:r>
          </w:p>
        </w:tc>
        <w:tc>
          <w:tcPr>
            <w:tcW w:type="dxa" w:w="1584"/>
            <w:vAlign w:val="center"/>
            <w:shd w:val="clear" w:color="auto" w:fill="F6F8FA"/>
            <w:tcBorders>
              <w:top w:val="single" w:sz="4" w:space="0" w:color="D0D7DE"/>
              <w:left w:val="single" w:sz="4" w:space="0" w:color="D0D7DE"/>
              <w:bottom w:val="single" w:sz="4" w:space="0" w:color="D0D7DE"/>
              <w:right w:val="single" w:sz="4" w:space="0" w:color="D0D7DE"/>
            </w:tcBorders>
          </w:tcPr>
          <w:p>
            <w:pPr>
              <w:spacing w:after="40"/>
            </w:pPr>
            <w:r>
              <w:rPr>
                <w:sz w:val="18"/>
              </w:rPr>
              <w:t>0</w:t>
            </w:r>
          </w:p>
        </w:tc>
        <w:tc>
          <w:tcPr>
            <w:tcW w:type="dxa" w:w="1584"/>
            <w:vAlign w:val="center"/>
            <w:shd w:val="clear" w:color="auto" w:fill="F6F8FA"/>
            <w:tcBorders>
              <w:top w:val="single" w:sz="4" w:space="0" w:color="D0D7DE"/>
              <w:left w:val="single" w:sz="4" w:space="0" w:color="D0D7DE"/>
              <w:bottom w:val="single" w:sz="4" w:space="0" w:color="D0D7DE"/>
              <w:right w:val="single" w:sz="4" w:space="0" w:color="D0D7DE"/>
            </w:tcBorders>
          </w:tcPr>
          <w:p>
            <w:pPr>
              <w:spacing w:after="40"/>
            </w:pPr>
            <w:r>
              <w:rPr>
                <w:sz w:val="18"/>
              </w:rPr>
              <w:t>0</w:t>
            </w:r>
          </w:p>
        </w:tc>
        <w:tc>
          <w:tcPr>
            <w:tcW w:type="dxa" w:w="1008"/>
            <w:vAlign w:val="center"/>
            <w:shd w:val="clear" w:color="auto" w:fill="F6F8FA"/>
            <w:tcBorders>
              <w:top w:val="single" w:sz="4" w:space="0" w:color="D0D7DE"/>
              <w:left w:val="single" w:sz="4" w:space="0" w:color="D0D7DE"/>
              <w:bottom w:val="single" w:sz="4" w:space="0" w:color="D0D7DE"/>
              <w:right w:val="single" w:sz="4" w:space="0" w:color="D0D7DE"/>
            </w:tcBorders>
          </w:tcPr>
          <w:p>
            <w:pPr>
              <w:spacing w:after="40"/>
            </w:pPr>
            <w:r>
              <w:rPr>
                <w:sz w:val="18"/>
              </w:rPr>
              <w:t>Dev</w:t>
            </w:r>
          </w:p>
        </w:tc>
      </w:tr>
      <w:tr>
        <w:tc>
          <w:tcPr>
            <w:tcW w:type="dxa" w:w="3168"/>
            <w:vAlign w:val="center"/>
            <w:tcBorders>
              <w:top w:val="single" w:sz="4" w:space="0" w:color="D0D7DE"/>
              <w:left w:val="single" w:sz="4" w:space="0" w:color="D0D7DE"/>
              <w:bottom w:val="single" w:sz="4" w:space="0" w:color="D0D7DE"/>
              <w:right w:val="single" w:sz="4" w:space="0" w:color="D0D7DE"/>
            </w:tcBorders>
          </w:tcPr>
          <w:p>
            <w:pPr>
              <w:spacing w:after="40"/>
            </w:pPr>
            <w:r>
              <w:rPr>
                <w:sz w:val="18"/>
              </w:rPr>
              <w:t>Outstanding Items (action required)</w:t>
            </w:r>
          </w:p>
        </w:tc>
        <w:tc>
          <w:tcPr>
            <w:tcW w:type="dxa" w:w="1296"/>
            <w:vAlign w:val="center"/>
            <w:tcBorders>
              <w:top w:val="single" w:sz="4" w:space="0" w:color="D0D7DE"/>
              <w:left w:val="single" w:sz="4" w:space="0" w:color="D0D7DE"/>
              <w:bottom w:val="single" w:sz="4" w:space="0" w:color="D0D7DE"/>
              <w:right w:val="single" w:sz="4" w:space="0" w:color="D0D7DE"/>
            </w:tcBorders>
          </w:tcPr>
          <w:p>
            <w:pPr>
              <w:spacing w:after="40"/>
            </w:pPr>
            <w:r>
              <w:rPr>
                <w:sz w:val="18"/>
              </w:rPr>
              <w:t>14</w:t>
            </w:r>
          </w:p>
        </w:tc>
        <w:tc>
          <w:tcPr>
            <w:tcW w:type="dxa" w:w="1584"/>
            <w:vAlign w:val="center"/>
            <w:tcBorders>
              <w:top w:val="single" w:sz="4" w:space="0" w:color="D0D7DE"/>
              <w:left w:val="single" w:sz="4" w:space="0" w:color="D0D7DE"/>
              <w:bottom w:val="single" w:sz="4" w:space="0" w:color="D0D7DE"/>
              <w:right w:val="single" w:sz="4" w:space="0" w:color="D0D7DE"/>
            </w:tcBorders>
          </w:tcPr>
          <w:p>
            <w:pPr>
              <w:spacing w:after="40"/>
            </w:pPr>
            <w:r>
              <w:rPr>
                <w:sz w:val="18"/>
              </w:rPr>
              <w:t>0</w:t>
            </w:r>
          </w:p>
        </w:tc>
        <w:tc>
          <w:tcPr>
            <w:tcW w:type="dxa" w:w="1584"/>
            <w:vAlign w:val="center"/>
            <w:tcBorders>
              <w:top w:val="single" w:sz="4" w:space="0" w:color="D0D7DE"/>
              <w:left w:val="single" w:sz="4" w:space="0" w:color="D0D7DE"/>
              <w:bottom w:val="single" w:sz="4" w:space="0" w:color="D0D7DE"/>
              <w:right w:val="single" w:sz="4" w:space="0" w:color="D0D7DE"/>
            </w:tcBorders>
          </w:tcPr>
          <w:p>
            <w:pPr>
              <w:spacing w:after="40"/>
            </w:pPr>
            <w:r>
              <w:rPr>
                <w:color w:val="DC3545"/>
                <w:sz w:val="18"/>
              </w:rPr>
              <w:t>14</w:t>
            </w:r>
          </w:p>
        </w:tc>
        <w:tc>
          <w:tcPr>
            <w:tcW w:type="dxa" w:w="1584"/>
            <w:vAlign w:val="center"/>
            <w:tcBorders>
              <w:top w:val="single" w:sz="4" w:space="0" w:color="D0D7DE"/>
              <w:left w:val="single" w:sz="4" w:space="0" w:color="D0D7DE"/>
              <w:bottom w:val="single" w:sz="4" w:space="0" w:color="D0D7DE"/>
              <w:right w:val="single" w:sz="4" w:space="0" w:color="D0D7DE"/>
            </w:tcBorders>
          </w:tcPr>
          <w:p>
            <w:pPr>
              <w:spacing w:after="40"/>
            </w:pPr>
            <w:r>
              <w:rPr>
                <w:sz w:val="18"/>
              </w:rPr>
              <w:t>0</w:t>
            </w:r>
          </w:p>
        </w:tc>
        <w:tc>
          <w:tcPr>
            <w:tcW w:type="dxa" w:w="1008"/>
            <w:vAlign w:val="center"/>
            <w:tcBorders>
              <w:top w:val="single" w:sz="4" w:space="0" w:color="D0D7DE"/>
              <w:left w:val="single" w:sz="4" w:space="0" w:color="D0D7DE"/>
              <w:bottom w:val="single" w:sz="4" w:space="0" w:color="D0D7DE"/>
              <w:right w:val="single" w:sz="4" w:space="0" w:color="D0D7DE"/>
            </w:tcBorders>
          </w:tcPr>
          <w:p>
            <w:pPr>
              <w:spacing w:after="40"/>
            </w:pPr>
            <w:r>
              <w:rPr>
                <w:sz w:val="18"/>
              </w:rPr>
              <w:t>Mixed</w:t>
            </w:r>
          </w:p>
        </w:tc>
      </w:tr>
      <w:tr>
        <w:tc>
          <w:tcPr>
            <w:tcW w:type="dxa" w:w="3168"/>
            <w:vAlign w:val="center"/>
            <w:shd w:val="clear" w:color="auto" w:fill="E8F0FE"/>
            <w:tcBorders>
              <w:top w:val="single" w:sz="4" w:space="0" w:color="D0D7DE"/>
              <w:left w:val="single" w:sz="4" w:space="0" w:color="D0D7DE"/>
              <w:bottom w:val="single" w:sz="4" w:space="0" w:color="D0D7DE"/>
              <w:right w:val="single" w:sz="4" w:space="0" w:color="D0D7DE"/>
            </w:tcBorders>
          </w:tcPr>
          <w:p>
            <w:pPr>
              <w:spacing w:after="40"/>
            </w:pPr>
            <w:r>
              <w:rPr>
                <w:b/>
                <w:sz w:val="18"/>
              </w:rPr>
              <w:t>TOTAL</w:t>
            </w:r>
          </w:p>
        </w:tc>
        <w:tc>
          <w:tcPr>
            <w:tcW w:type="dxa" w:w="1296"/>
            <w:vAlign w:val="center"/>
            <w:shd w:val="clear" w:color="auto" w:fill="E8F0FE"/>
            <w:tcBorders>
              <w:top w:val="single" w:sz="4" w:space="0" w:color="D0D7DE"/>
              <w:left w:val="single" w:sz="4" w:space="0" w:color="D0D7DE"/>
              <w:bottom w:val="single" w:sz="4" w:space="0" w:color="D0D7DE"/>
              <w:right w:val="single" w:sz="4" w:space="0" w:color="D0D7DE"/>
            </w:tcBorders>
          </w:tcPr>
          <w:p>
            <w:pPr>
              <w:spacing w:after="40"/>
            </w:pPr>
            <w:r>
              <w:rPr>
                <w:b/>
                <w:sz w:val="18"/>
              </w:rPr>
              <w:t>92</w:t>
            </w:r>
          </w:p>
        </w:tc>
        <w:tc>
          <w:tcPr>
            <w:tcW w:type="dxa" w:w="1584"/>
            <w:vAlign w:val="center"/>
            <w:shd w:val="clear" w:color="auto" w:fill="E8F0FE"/>
            <w:tcBorders>
              <w:top w:val="single" w:sz="4" w:space="0" w:color="D0D7DE"/>
              <w:left w:val="single" w:sz="4" w:space="0" w:color="D0D7DE"/>
              <w:bottom w:val="single" w:sz="4" w:space="0" w:color="D0D7DE"/>
              <w:right w:val="single" w:sz="4" w:space="0" w:color="D0D7DE"/>
            </w:tcBorders>
          </w:tcPr>
          <w:p>
            <w:pPr>
              <w:spacing w:after="40"/>
            </w:pPr>
            <w:r>
              <w:rPr>
                <w:b/>
                <w:color w:val="198754"/>
                <w:sz w:val="18"/>
              </w:rPr>
              <w:t>42</w:t>
            </w:r>
          </w:p>
        </w:tc>
        <w:tc>
          <w:tcPr>
            <w:tcW w:type="dxa" w:w="1584"/>
            <w:vAlign w:val="center"/>
            <w:shd w:val="clear" w:color="auto" w:fill="E8F0FE"/>
            <w:tcBorders>
              <w:top w:val="single" w:sz="4" w:space="0" w:color="D0D7DE"/>
              <w:left w:val="single" w:sz="4" w:space="0" w:color="D0D7DE"/>
              <w:bottom w:val="single" w:sz="4" w:space="0" w:color="D0D7DE"/>
              <w:right w:val="single" w:sz="4" w:space="0" w:color="D0D7DE"/>
            </w:tcBorders>
          </w:tcPr>
          <w:p>
            <w:pPr>
              <w:spacing w:after="40"/>
            </w:pPr>
            <w:r>
              <w:rPr>
                <w:b/>
                <w:color w:val="DC3545"/>
                <w:sz w:val="18"/>
              </w:rPr>
              <w:t>47</w:t>
            </w:r>
          </w:p>
        </w:tc>
        <w:tc>
          <w:tcPr>
            <w:tcW w:type="dxa" w:w="1584"/>
            <w:vAlign w:val="center"/>
            <w:shd w:val="clear" w:color="auto" w:fill="E8F0FE"/>
            <w:tcBorders>
              <w:top w:val="single" w:sz="4" w:space="0" w:color="D0D7DE"/>
              <w:left w:val="single" w:sz="4" w:space="0" w:color="D0D7DE"/>
              <w:bottom w:val="single" w:sz="4" w:space="0" w:color="D0D7DE"/>
              <w:right w:val="single" w:sz="4" w:space="0" w:color="D0D7DE"/>
            </w:tcBorders>
          </w:tcPr>
          <w:p>
            <w:pPr>
              <w:spacing w:after="40"/>
            </w:pPr>
            <w:r>
              <w:rPr>
                <w:b/>
                <w:color w:val="6F42C1"/>
                <w:sz w:val="18"/>
              </w:rPr>
              <w:t>3</w:t>
            </w:r>
          </w:p>
        </w:tc>
        <w:tc>
          <w:tcPr>
            <w:tcW w:type="dxa" w:w="1008"/>
            <w:vAlign w:val="center"/>
            <w:shd w:val="clear" w:color="auto" w:fill="E8F0FE"/>
            <w:tcBorders>
              <w:top w:val="single" w:sz="4" w:space="0" w:color="D0D7DE"/>
              <w:left w:val="single" w:sz="4" w:space="0" w:color="D0D7DE"/>
              <w:bottom w:val="single" w:sz="4" w:space="0" w:color="D0D7DE"/>
              <w:right w:val="single" w:sz="4" w:space="0" w:color="D0D7DE"/>
            </w:tcBorders>
          </w:tcPr>
          <w:p>
            <w:pPr>
              <w:spacing w:after="40"/>
            </w:pPr>
            <w:r>
              <w:rPr>
                <w:b/>
                <w:sz w:val="18"/>
              </w:rPr>
            </w:r>
          </w:p>
        </w:tc>
      </w:tr>
    </w:tbl>
    <w:p>
      <w:pPr>
        <w:pStyle w:val="Heading1"/>
        <w:jc w:val="left"/>
      </w:pPr>
      <w:r>
        <w:rPr>
          <w:color w:val="1B2A4A"/>
        </w:rPr>
        <w:t>8. Recommended Immediate Actions</w:t>
      </w:r>
    </w:p>
    <w:p>
      <w:pPr>
        <w:spacing w:after="120"/>
      </w:pPr>
      <w:r>
        <w:rPr>
          <w:b/>
          <w:sz w:val="20"/>
        </w:rPr>
        <w:t xml:space="preserve">1. Client Team (URGENT): </w:t>
      </w:r>
      <w:r>
        <w:rPr>
          <w:sz w:val="20"/>
        </w:rPr>
        <w:t>Schedule a screen review session to go through all 30 missing Figma screens (Section 2). Either approve the dev-designed versions or provide replacement designs within 1 sprint.</w:t>
      </w:r>
    </w:p>
    <w:p>
      <w:pPr>
        <w:spacing w:after="120"/>
      </w:pPr>
      <w:r>
        <w:rPr>
          <w:b/>
          <w:sz w:val="20"/>
        </w:rPr>
        <w:t xml:space="preserve">2. Ipurvey Backend Team (URGENT): </w:t>
      </w:r>
      <w:r>
        <w:rPr>
          <w:sz w:val="20"/>
        </w:rPr>
        <w:t>Formally document: (a) Draft cancellation endpoint, (b) Eligibility check response schema, (c) Branch code requirement, (d) International airport search capability. Fix duplicate airport entries at source. Standardise all inconsistent field names.</w:t>
      </w:r>
    </w:p>
    <w:p>
      <w:pPr>
        <w:spacing w:after="120"/>
      </w:pPr>
      <w:r>
        <w:rPr>
          <w:b/>
          <w:sz w:val="20"/>
        </w:rPr>
        <w:t xml:space="preserve">3. Both Teams (HIGH): </w:t>
      </w:r>
      <w:r>
        <w:rPr>
          <w:sz w:val="20"/>
        </w:rPr>
        <w:t>Clarify CARD / USSD / WALLET payment method timeline. If not in current scope, API should not return these options, or bot should hide them cleanly.</w:t>
      </w:r>
    </w:p>
    <w:p>
      <w:pPr>
        <w:spacing w:after="120"/>
      </w:pPr>
      <w:r>
        <w:rPr>
          <w:b/>
          <w:sz w:val="20"/>
        </w:rPr>
        <w:t xml:space="preserve">4. Development Team: </w:t>
      </w:r>
      <w:r>
        <w:rPr>
          <w:sz w:val="20"/>
        </w:rPr>
        <w:t>Monitor arrival airport search for international airports. Test with real flight data. Escalate to Ipurvey if results are incomplete.</w:t>
      </w:r>
    </w:p>
    <w:p>
      <w:pPr>
        <w:spacing w:after="120"/>
      </w:pPr>
      <w:r>
        <w:rPr>
          <w:b/>
          <w:sz w:val="20"/>
        </w:rPr>
        <w:t xml:space="preserve">5. All Teams: </w:t>
      </w:r>
      <w:r>
        <w:rPr>
          <w:sz w:val="20"/>
        </w:rPr>
        <w:t>Agree on a policy document URL requirement — all active policies should have a downloadable PDF. This is a user-facing gap that reduces trust in the product.</w:t>
      </w:r>
    </w:p>
    <w:p/>
    <w:p>
      <w:pPr>
        <w:jc w:val="center"/>
      </w:pPr>
      <w:r>
        <w:rPr>
          <w:i/>
          <w:color w:val="959DA5"/>
          <w:sz w:val="16"/>
        </w:rPr>
        <w:t>TravelAssist WhatsApp Bot  ·  Project Issues &amp; Gaps Register v1.0  ·  Confidential</w:t>
        <w:br/>
        <w:t>Document 2 of 2  —  Companion to "Self-Defined Static Messages"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