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A8" w:rsidRDefault="00551AA8" w:rsidP="00551AA8"/>
    <w:tbl>
      <w:tblPr>
        <w:tblW w:w="9645" w:type="dxa"/>
        <w:tblInd w:w="-23" w:type="dxa"/>
        <w:tblLayout w:type="fixed"/>
        <w:tblLook w:val="04A0" w:firstRow="1" w:lastRow="0" w:firstColumn="1" w:lastColumn="0" w:noHBand="0" w:noVBand="1"/>
      </w:tblPr>
      <w:tblGrid>
        <w:gridCol w:w="1831"/>
        <w:gridCol w:w="7814"/>
      </w:tblGrid>
      <w:tr w:rsidR="00551AA8" w:rsidTr="005140BC">
        <w:trPr>
          <w:cantSplit/>
          <w:trHeight w:hRule="exact" w:val="1997"/>
        </w:trPr>
        <w:tc>
          <w:tcPr>
            <w:tcW w:w="1832" w:type="dxa"/>
            <w:hideMark/>
          </w:tcPr>
          <w:p w:rsidR="00551AA8" w:rsidRDefault="00551AA8" w:rsidP="005140BC">
            <w:pPr>
              <w:pStyle w:val="portada"/>
              <w:tabs>
                <w:tab w:val="left" w:pos="2835"/>
              </w:tabs>
              <w:spacing w:after="120"/>
              <w:ind w:left="0"/>
              <w:rPr>
                <w:sz w:val="24"/>
              </w:rPr>
            </w:pPr>
            <w:r>
              <w:rPr>
                <w:noProof/>
                <w:sz w:val="24"/>
                <w:lang w:val="es-CL" w:eastAsia="es-CL"/>
              </w:rPr>
              <w:drawing>
                <wp:inline distT="0" distB="0" distL="0" distR="0">
                  <wp:extent cx="1000125" cy="1209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7" w:type="dxa"/>
          </w:tcPr>
          <w:p w:rsidR="00551AA8" w:rsidRDefault="00551AA8" w:rsidP="005140BC">
            <w:pPr>
              <w:pStyle w:val="portada"/>
              <w:tabs>
                <w:tab w:val="left" w:pos="2835"/>
              </w:tabs>
              <w:ind w:left="0"/>
              <w:rPr>
                <w:caps/>
                <w:sz w:val="22"/>
                <w:szCs w:val="22"/>
              </w:rPr>
            </w:pPr>
          </w:p>
          <w:p w:rsidR="00551AA8" w:rsidRDefault="00551AA8" w:rsidP="005140BC">
            <w:pPr>
              <w:pStyle w:val="portada"/>
              <w:tabs>
                <w:tab w:val="left" w:pos="2835"/>
              </w:tabs>
              <w:ind w:left="0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Pontificia Universidad CatÓlica de Chile</w:t>
            </w:r>
          </w:p>
          <w:p w:rsidR="00551AA8" w:rsidRDefault="00551AA8" w:rsidP="005140BC">
            <w:pPr>
              <w:pStyle w:val="portada"/>
              <w:tabs>
                <w:tab w:val="left" w:pos="2835"/>
              </w:tabs>
              <w:ind w:left="0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Escuela de IngenierÍa</w:t>
            </w:r>
          </w:p>
          <w:p w:rsidR="00551AA8" w:rsidRDefault="00551AA8" w:rsidP="005140BC">
            <w:pPr>
              <w:pStyle w:val="portada"/>
              <w:tabs>
                <w:tab w:val="left" w:pos="2835"/>
              </w:tabs>
              <w:ind w:left="0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DEPARTAMENTO DE INGENIERÍA INDUSTRIAL Y DE SISTEMAS</w:t>
            </w:r>
          </w:p>
          <w:p w:rsidR="00551AA8" w:rsidRDefault="00551AA8" w:rsidP="005140BC">
            <w:pPr>
              <w:pStyle w:val="portada"/>
              <w:tabs>
                <w:tab w:val="left" w:pos="2835"/>
              </w:tabs>
              <w:ind w:left="0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PROFESOR: PEDRO GAZMURI S.</w:t>
            </w:r>
          </w:p>
          <w:p w:rsidR="00551AA8" w:rsidRDefault="00551AA8" w:rsidP="0055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ICS 3723 – SIMULACIÓN</w:t>
            </w:r>
          </w:p>
          <w:p w:rsidR="00551AA8" w:rsidRDefault="009D4B60" w:rsidP="005140BC">
            <w:pPr>
              <w:spacing w:after="60"/>
              <w:rPr>
                <w:b/>
              </w:rPr>
            </w:pPr>
            <w:r>
              <w:rPr>
                <w:b/>
              </w:rPr>
              <w:t>1/2017</w:t>
            </w:r>
          </w:p>
          <w:p w:rsidR="00551AA8" w:rsidRDefault="00551AA8" w:rsidP="005140BC">
            <w:pPr>
              <w:spacing w:after="60"/>
              <w:rPr>
                <w:b/>
              </w:rPr>
            </w:pPr>
          </w:p>
          <w:p w:rsidR="00551AA8" w:rsidRDefault="00551AA8" w:rsidP="005140BC">
            <w:pPr>
              <w:spacing w:after="60"/>
              <w:rPr>
                <w:b/>
              </w:rPr>
            </w:pPr>
          </w:p>
          <w:p w:rsidR="00551AA8" w:rsidRDefault="00551AA8" w:rsidP="005140BC">
            <w:pPr>
              <w:spacing w:after="60"/>
              <w:rPr>
                <w:b/>
              </w:rPr>
            </w:pPr>
          </w:p>
          <w:p w:rsidR="00551AA8" w:rsidRDefault="00551AA8" w:rsidP="005140BC">
            <w:pPr>
              <w:spacing w:after="60"/>
              <w:rPr>
                <w:b/>
              </w:rPr>
            </w:pPr>
          </w:p>
          <w:p w:rsidR="00551AA8" w:rsidRDefault="00551AA8" w:rsidP="005140BC">
            <w:pPr>
              <w:spacing w:after="60"/>
              <w:rPr>
                <w:b/>
              </w:rPr>
            </w:pPr>
          </w:p>
          <w:p w:rsidR="00551AA8" w:rsidRDefault="00551AA8" w:rsidP="005140BC">
            <w:pPr>
              <w:spacing w:after="60"/>
            </w:pPr>
          </w:p>
          <w:p w:rsidR="00551AA8" w:rsidRDefault="00551AA8" w:rsidP="005140BC">
            <w:pPr>
              <w:spacing w:after="60"/>
              <w:rPr>
                <w:sz w:val="24"/>
                <w:szCs w:val="24"/>
                <w:lang w:eastAsia="ja-JP"/>
              </w:rPr>
            </w:pPr>
          </w:p>
        </w:tc>
      </w:tr>
    </w:tbl>
    <w:p w:rsidR="00EF0292" w:rsidRPr="00136F31" w:rsidRDefault="002C0268" w:rsidP="007A2ACE">
      <w:pPr>
        <w:pStyle w:val="Ttulo1"/>
        <w:ind w:left="2124" w:firstLine="708"/>
        <w:rPr>
          <w:b/>
        </w:rPr>
      </w:pPr>
      <w:r w:rsidRPr="00136F31">
        <w:rPr>
          <w:b/>
        </w:rPr>
        <w:t>Tarea</w:t>
      </w:r>
      <w:r w:rsidR="00673A10">
        <w:rPr>
          <w:b/>
        </w:rPr>
        <w:t xml:space="preserve"> N°4</w:t>
      </w:r>
    </w:p>
    <w:p w:rsidR="00DC2B82" w:rsidRDefault="00DC2B82" w:rsidP="00EF0292">
      <w:pPr>
        <w:pStyle w:val="Prrafodelista"/>
      </w:pPr>
    </w:p>
    <w:p w:rsidR="00230BA2" w:rsidRDefault="00230BA2" w:rsidP="00B84450">
      <w:pPr>
        <w:pStyle w:val="Prrafodelista"/>
        <w:numPr>
          <w:ilvl w:val="0"/>
          <w:numId w:val="13"/>
        </w:numPr>
      </w:pPr>
      <w:r>
        <w:t xml:space="preserve">Considere el problema del paradero de buses, discutido en el capítulo sobre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Opt</w:t>
      </w:r>
      <w:r w:rsidR="00B84450">
        <w:t>i</w:t>
      </w:r>
      <w:r>
        <w:t>mization</w:t>
      </w:r>
      <w:proofErr w:type="spellEnd"/>
      <w:r>
        <w:t xml:space="preserve">. Suponga que los pasajeros llegan de acuerdo a un Proceso de </w:t>
      </w:r>
      <w:proofErr w:type="spellStart"/>
      <w:r>
        <w:t>P</w:t>
      </w:r>
      <w:r w:rsidR="00B84450">
        <w:t>o</w:t>
      </w:r>
      <w:r>
        <w:t>isson</w:t>
      </w:r>
      <w:proofErr w:type="spellEnd"/>
      <w:r>
        <w:t xml:space="preserve"> No </w:t>
      </w:r>
      <w:proofErr w:type="spellStart"/>
      <w:r>
        <w:t>Hom</w:t>
      </w:r>
      <w:r w:rsidR="00B84450">
        <w:t>o</w:t>
      </w:r>
      <w:r>
        <w:t>geneo</w:t>
      </w:r>
      <w:proofErr w:type="spellEnd"/>
      <w:r>
        <w:t xml:space="preserve"> con tasa </w:t>
      </w:r>
      <w:proofErr w:type="gramStart"/>
      <w:r w:rsidR="00B84450" w:rsidRPr="00EA41E6">
        <w:t>λ</w:t>
      </w:r>
      <w:r w:rsidR="00B84450">
        <w:t>(</w:t>
      </w:r>
      <w:proofErr w:type="gramEnd"/>
      <w:r w:rsidR="00B84450">
        <w:t xml:space="preserve">t)= </w:t>
      </w:r>
      <w:r w:rsidR="00B84450" w:rsidRPr="00EA41E6">
        <w:t>λ</w:t>
      </w:r>
      <w:r w:rsidR="00B84450">
        <w:t xml:space="preserve"> t. Suponga que </w:t>
      </w:r>
      <w:r w:rsidR="00B84450" w:rsidRPr="00EA41E6">
        <w:t>λ</w:t>
      </w:r>
      <w:r w:rsidR="002B0563">
        <w:t xml:space="preserve">=3 y </w:t>
      </w:r>
      <w:r w:rsidR="00B84450">
        <w:t xml:space="preserve">que T=2. Aplique la metodología vista en clase generando 5 réplicas independientes. Para cada una de ellas grafique la espera total de los pasajeros en función de x. Luego grafique  el promedio de las réplicas y encuentre el valor óptimo de x. </w:t>
      </w:r>
    </w:p>
    <w:p w:rsidR="005B33D0" w:rsidRDefault="005B33D0" w:rsidP="005B33D0">
      <w:pPr>
        <w:pStyle w:val="Prrafodelista"/>
        <w:ind w:left="1080"/>
      </w:pPr>
    </w:p>
    <w:p w:rsidR="002B0563" w:rsidRPr="00384C0F" w:rsidRDefault="002B0563" w:rsidP="002B0563">
      <w:pPr>
        <w:pStyle w:val="Prrafodelista"/>
        <w:numPr>
          <w:ilvl w:val="0"/>
          <w:numId w:val="13"/>
        </w:numPr>
        <w:rPr>
          <w:rStyle w:val="tgc"/>
        </w:rPr>
      </w:pPr>
      <w:r>
        <w:t>Considere  el</w:t>
      </w:r>
      <w:r w:rsidR="00B84450">
        <w:t xml:space="preserve"> problema de </w:t>
      </w:r>
      <w:r>
        <w:t>inventario</w:t>
      </w:r>
      <w:r w:rsidR="00B84450">
        <w:t xml:space="preserve"> d</w:t>
      </w:r>
      <w:r>
        <w:t>e</w:t>
      </w:r>
      <w:r w:rsidR="00B84450">
        <w:t xml:space="preserve"> un producto para un solo periodo. Se debe decidir el tamaño del lote Q inicial de este producto. La demanda durante el </w:t>
      </w:r>
      <w:r>
        <w:t>periodo</w:t>
      </w:r>
      <w:r w:rsidR="00B84450">
        <w:t xml:space="preserve"> es Normal (µ, </w:t>
      </w:r>
      <w:r>
        <w:rPr>
          <w:rStyle w:val="tgc"/>
          <w:rFonts w:ascii="Arial" w:hAnsi="Arial" w:cs="Arial"/>
          <w:color w:val="222222"/>
        </w:rPr>
        <w:t>σ</w:t>
      </w:r>
      <w:r>
        <w:rPr>
          <w:rStyle w:val="tgc"/>
          <w:rFonts w:ascii="Arial" w:hAnsi="Arial" w:cs="Arial"/>
          <w:color w:val="222222"/>
          <w:vertAlign w:val="superscript"/>
        </w:rPr>
        <w:t>2</w:t>
      </w:r>
      <w:r>
        <w:rPr>
          <w:rStyle w:val="tgc"/>
          <w:rFonts w:ascii="Arial" w:hAnsi="Arial" w:cs="Arial"/>
          <w:color w:val="222222"/>
        </w:rPr>
        <w:t xml:space="preserve">) </w:t>
      </w:r>
      <w:r>
        <w:rPr>
          <w:rStyle w:val="tgc"/>
          <w:rFonts w:cs="Arial"/>
          <w:color w:val="222222"/>
        </w:rPr>
        <w:t xml:space="preserve">truncada a valores mayores que 0. Existe un costo p por cada unidad que queda en inventario al final del periodo y un costo h por cada unidad de demanda insatisfecha. Observe que este simple </w:t>
      </w:r>
      <w:r w:rsidR="00384C0F">
        <w:rPr>
          <w:rStyle w:val="tgc"/>
          <w:rFonts w:cs="Arial"/>
          <w:color w:val="222222"/>
        </w:rPr>
        <w:t>problema no se puede resolver en</w:t>
      </w:r>
      <w:r>
        <w:rPr>
          <w:rStyle w:val="tgc"/>
          <w:rFonts w:cs="Arial"/>
          <w:color w:val="222222"/>
        </w:rPr>
        <w:t xml:space="preserve"> forma analítica. Suponga que </w:t>
      </w:r>
      <w:r>
        <w:t>µ</w:t>
      </w:r>
      <w:r>
        <w:rPr>
          <w:rStyle w:val="tgc"/>
          <w:rFonts w:ascii="Arial" w:hAnsi="Arial" w:cs="Arial"/>
          <w:color w:val="222222"/>
        </w:rPr>
        <w:t xml:space="preserve"> =10, </w:t>
      </w:r>
      <w:r>
        <w:rPr>
          <w:rStyle w:val="tgc"/>
          <w:rFonts w:ascii="Arial" w:hAnsi="Arial" w:cs="Arial"/>
          <w:color w:val="222222"/>
        </w:rPr>
        <w:t>σ</w:t>
      </w:r>
      <w:r>
        <w:rPr>
          <w:rStyle w:val="tgc"/>
          <w:rFonts w:ascii="Arial" w:hAnsi="Arial" w:cs="Arial"/>
          <w:color w:val="222222"/>
        </w:rPr>
        <w:t>=2; p=3, h=1</w:t>
      </w:r>
      <w:r w:rsidRPr="002B0563">
        <w:rPr>
          <w:rStyle w:val="tgc"/>
          <w:rFonts w:cs="Arial"/>
          <w:color w:val="222222"/>
        </w:rPr>
        <w:t>.  Aplique la metodología</w:t>
      </w:r>
      <w:r w:rsidR="00384C0F">
        <w:rPr>
          <w:rStyle w:val="tgc"/>
          <w:rFonts w:cs="Arial"/>
          <w:color w:val="222222"/>
        </w:rPr>
        <w:t xml:space="preserve"> </w:t>
      </w:r>
      <w:proofErr w:type="spellStart"/>
      <w:r w:rsidR="00384C0F">
        <w:rPr>
          <w:rStyle w:val="tgc"/>
          <w:rFonts w:cs="Arial"/>
          <w:color w:val="222222"/>
        </w:rPr>
        <w:t>Sa</w:t>
      </w:r>
      <w:r w:rsidRPr="002B0563">
        <w:rPr>
          <w:rStyle w:val="tgc"/>
          <w:rFonts w:cs="Arial"/>
          <w:color w:val="222222"/>
        </w:rPr>
        <w:t>mple</w:t>
      </w:r>
      <w:proofErr w:type="spellEnd"/>
      <w:r w:rsidRPr="002B0563">
        <w:rPr>
          <w:rStyle w:val="tgc"/>
          <w:rFonts w:cs="Arial"/>
          <w:color w:val="222222"/>
        </w:rPr>
        <w:t xml:space="preserve"> </w:t>
      </w:r>
      <w:proofErr w:type="spellStart"/>
      <w:r w:rsidR="00384C0F">
        <w:rPr>
          <w:rStyle w:val="tgc"/>
          <w:rFonts w:cs="Arial"/>
          <w:color w:val="222222"/>
        </w:rPr>
        <w:t>Path</w:t>
      </w:r>
      <w:proofErr w:type="spellEnd"/>
      <w:r w:rsidR="00384C0F">
        <w:rPr>
          <w:rStyle w:val="tgc"/>
          <w:rFonts w:cs="Arial"/>
          <w:color w:val="222222"/>
        </w:rPr>
        <w:t xml:space="preserve"> </w:t>
      </w:r>
      <w:proofErr w:type="spellStart"/>
      <w:r w:rsidR="00384C0F">
        <w:rPr>
          <w:rStyle w:val="tgc"/>
          <w:rFonts w:cs="Arial"/>
          <w:color w:val="222222"/>
        </w:rPr>
        <w:t>O</w:t>
      </w:r>
      <w:r>
        <w:rPr>
          <w:rStyle w:val="tgc"/>
          <w:rFonts w:cs="Arial"/>
          <w:color w:val="222222"/>
        </w:rPr>
        <w:t>ptimizati</w:t>
      </w:r>
      <w:r w:rsidRPr="002B0563">
        <w:rPr>
          <w:rStyle w:val="tgc"/>
          <w:rFonts w:cs="Arial"/>
          <w:color w:val="222222"/>
        </w:rPr>
        <w:t>on</w:t>
      </w:r>
      <w:proofErr w:type="spellEnd"/>
      <w:r w:rsidRPr="002B0563">
        <w:rPr>
          <w:rStyle w:val="tgc"/>
          <w:rFonts w:cs="Arial"/>
          <w:color w:val="222222"/>
        </w:rPr>
        <w:t xml:space="preserve"> a este caso, generando 5 réplicas, responda tal como se indica en la pregunta</w:t>
      </w:r>
      <w:r>
        <w:rPr>
          <w:rStyle w:val="tgc"/>
          <w:rFonts w:cs="Arial"/>
          <w:color w:val="222222"/>
        </w:rPr>
        <w:t xml:space="preserve"> 1. Suponga ahora que la demanda es exponencial con media 10; ¿se puede resolver el problema analíticamente</w:t>
      </w:r>
      <w:r w:rsidR="00EF471F">
        <w:rPr>
          <w:rStyle w:val="tgc"/>
          <w:rFonts w:cs="Arial"/>
          <w:color w:val="222222"/>
        </w:rPr>
        <w:t xml:space="preserve"> en este caso</w:t>
      </w:r>
      <w:r>
        <w:rPr>
          <w:rStyle w:val="tgc"/>
          <w:rFonts w:cs="Arial"/>
          <w:color w:val="222222"/>
        </w:rPr>
        <w:t xml:space="preserve">? </w:t>
      </w:r>
    </w:p>
    <w:p w:rsidR="00384C0F" w:rsidRDefault="00384C0F" w:rsidP="00384C0F">
      <w:pPr>
        <w:pStyle w:val="Prrafodelista"/>
        <w:rPr>
          <w:rStyle w:val="tgc"/>
        </w:rPr>
      </w:pPr>
    </w:p>
    <w:p w:rsidR="005B33D0" w:rsidRDefault="00384C0F" w:rsidP="00EF471F">
      <w:pPr>
        <w:pStyle w:val="Prrafodelista"/>
        <w:numPr>
          <w:ilvl w:val="0"/>
          <w:numId w:val="13"/>
        </w:numPr>
        <w:rPr>
          <w:rStyle w:val="tgc"/>
        </w:rPr>
      </w:pPr>
      <w:r>
        <w:rPr>
          <w:rStyle w:val="tgc"/>
        </w:rPr>
        <w:t xml:space="preserve">Se desea encontrar la política óptima de inventario (s, S) para el problema de inventario de un producto en n periodos. Las demandas en periodos sucesivos son </w:t>
      </w:r>
      <w:proofErr w:type="spellStart"/>
      <w:r>
        <w:rPr>
          <w:rStyle w:val="tgc"/>
        </w:rPr>
        <w:t>v.a.i.i.d</w:t>
      </w:r>
      <w:proofErr w:type="spellEnd"/>
      <w:r>
        <w:rPr>
          <w:rStyle w:val="tgc"/>
        </w:rPr>
        <w:t>. con distribución F. Existe un costo unitario de mantención de inventario h por cada unidad al final de cada periodo, un costo p por cada unidad de demanda insatisfecha, un costo fijo K asociado a poner una orden y un costo c por cada unidad adquirida del producto (cuando se pone una orden).</w:t>
      </w:r>
      <w:r w:rsidR="005B33D0">
        <w:rPr>
          <w:rStyle w:val="tgc"/>
        </w:rPr>
        <w:t xml:space="preserve"> Se pide desarrollar una estrategia </w:t>
      </w:r>
      <w:proofErr w:type="spellStart"/>
      <w:r w:rsidR="005B33D0">
        <w:rPr>
          <w:rStyle w:val="tgc"/>
        </w:rPr>
        <w:t>Sample</w:t>
      </w:r>
      <w:proofErr w:type="spellEnd"/>
      <w:r w:rsidR="005B33D0">
        <w:rPr>
          <w:rStyle w:val="tgc"/>
        </w:rPr>
        <w:t xml:space="preserve">  </w:t>
      </w:r>
      <w:proofErr w:type="spellStart"/>
      <w:r w:rsidR="005B33D0">
        <w:rPr>
          <w:rStyle w:val="tgc"/>
        </w:rPr>
        <w:t>Path</w:t>
      </w:r>
      <w:proofErr w:type="spellEnd"/>
      <w:r w:rsidR="005B33D0">
        <w:rPr>
          <w:rStyle w:val="tgc"/>
        </w:rPr>
        <w:t xml:space="preserve"> </w:t>
      </w:r>
      <w:proofErr w:type="spellStart"/>
      <w:r w:rsidR="005B33D0">
        <w:rPr>
          <w:rStyle w:val="tgc"/>
        </w:rPr>
        <w:t>Optimization</w:t>
      </w:r>
      <w:proofErr w:type="spellEnd"/>
      <w:r w:rsidR="005B33D0">
        <w:rPr>
          <w:rStyle w:val="tgc"/>
        </w:rPr>
        <w:t xml:space="preserve"> para este problema. </w:t>
      </w:r>
      <w:bookmarkStart w:id="0" w:name="_GoBack"/>
      <w:bookmarkEnd w:id="0"/>
    </w:p>
    <w:p w:rsidR="005B33D0" w:rsidRPr="005B33D0" w:rsidRDefault="005B33D0" w:rsidP="005B33D0">
      <w:pPr>
        <w:pStyle w:val="Prrafodelista"/>
        <w:ind w:left="1080"/>
        <w:rPr>
          <w:rStyle w:val="tgc"/>
        </w:rPr>
      </w:pPr>
      <w:r>
        <w:rPr>
          <w:rStyle w:val="tgc"/>
        </w:rPr>
        <w:t xml:space="preserve">Para esto se puede utilizar el siguiente resultado conocido; supongamos que las demandas </w:t>
      </w:r>
      <w:proofErr w:type="gramStart"/>
      <w:r>
        <w:rPr>
          <w:rStyle w:val="tgc"/>
        </w:rPr>
        <w:t>D</w:t>
      </w:r>
      <w:r>
        <w:rPr>
          <w:rStyle w:val="tgc"/>
          <w:vertAlign w:val="subscript"/>
        </w:rPr>
        <w:t>1</w:t>
      </w:r>
      <w:r>
        <w:rPr>
          <w:rStyle w:val="tgc"/>
        </w:rPr>
        <w:t xml:space="preserve"> .</w:t>
      </w:r>
      <w:proofErr w:type="gramEnd"/>
      <w:r>
        <w:rPr>
          <w:rStyle w:val="tgc"/>
        </w:rPr>
        <w:t xml:space="preserve"> </w:t>
      </w:r>
      <w:proofErr w:type="gramStart"/>
      <w:r>
        <w:rPr>
          <w:rStyle w:val="tgc"/>
        </w:rPr>
        <w:t>D</w:t>
      </w:r>
      <w:r>
        <w:rPr>
          <w:rStyle w:val="tgc"/>
          <w:vertAlign w:val="subscript"/>
        </w:rPr>
        <w:t>2</w:t>
      </w:r>
      <w:r>
        <w:rPr>
          <w:rStyle w:val="tgc"/>
        </w:rPr>
        <w:t xml:space="preserve"> ,</w:t>
      </w:r>
      <w:proofErr w:type="gramEnd"/>
      <w:r>
        <w:rPr>
          <w:rStyle w:val="tgc"/>
        </w:rPr>
        <w:t xml:space="preserve"> …. </w:t>
      </w:r>
      <w:proofErr w:type="spellStart"/>
      <w:r>
        <w:rPr>
          <w:rStyle w:val="tgc"/>
        </w:rPr>
        <w:t>D</w:t>
      </w:r>
      <w:r>
        <w:rPr>
          <w:rStyle w:val="tgc"/>
          <w:vertAlign w:val="subscript"/>
        </w:rPr>
        <w:t>n</w:t>
      </w:r>
      <w:proofErr w:type="spellEnd"/>
      <w:r>
        <w:rPr>
          <w:rStyle w:val="tgc"/>
        </w:rPr>
        <w:t xml:space="preserve"> son valores conocidos; entonces si denominamos x a S-s,  se puede demostrar  la función de costos totales para los n periodos, para un valor dado de x, es convexa lineal por tramos como función de S. Utilice esta información para diseñar su estrategia. </w:t>
      </w:r>
    </w:p>
    <w:p w:rsidR="002B0563" w:rsidRDefault="002B0563" w:rsidP="002B0563">
      <w:pPr>
        <w:pStyle w:val="Prrafodelista"/>
      </w:pPr>
    </w:p>
    <w:p w:rsidR="001D624C" w:rsidRPr="00136F31" w:rsidRDefault="005B33D0" w:rsidP="005B33D0">
      <w:pPr>
        <w:ind w:left="1077" w:firstLine="339"/>
        <w:rPr>
          <w:b/>
        </w:rPr>
      </w:pPr>
      <w:r>
        <w:rPr>
          <w:b/>
        </w:rPr>
        <w:t>LOS 3 PROBLEMAS VALEN LO MISMO.</w:t>
      </w:r>
      <w:r w:rsidR="00136F31" w:rsidRPr="00136F31">
        <w:rPr>
          <w:b/>
        </w:rPr>
        <w:t xml:space="preserve"> </w:t>
      </w:r>
    </w:p>
    <w:sectPr w:rsidR="001D624C" w:rsidRPr="00136F31" w:rsidSect="003B11F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E18" w:rsidRDefault="00736E18" w:rsidP="003E34F2">
      <w:pPr>
        <w:spacing w:after="0" w:line="240" w:lineRule="auto"/>
      </w:pPr>
      <w:r>
        <w:separator/>
      </w:r>
    </w:p>
  </w:endnote>
  <w:endnote w:type="continuationSeparator" w:id="0">
    <w:p w:rsidR="00736E18" w:rsidRDefault="00736E18" w:rsidP="003E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015332"/>
      <w:docPartObj>
        <w:docPartGallery w:val="Page Numbers (Bottom of Page)"/>
        <w:docPartUnique/>
      </w:docPartObj>
    </w:sdtPr>
    <w:sdtEndPr/>
    <w:sdtContent>
      <w:p w:rsidR="005140BC" w:rsidRDefault="00736E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71F" w:rsidRPr="00EF471F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5140BC" w:rsidRDefault="005140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E18" w:rsidRDefault="00736E18" w:rsidP="003E34F2">
      <w:pPr>
        <w:spacing w:after="0" w:line="240" w:lineRule="auto"/>
      </w:pPr>
      <w:r>
        <w:separator/>
      </w:r>
    </w:p>
  </w:footnote>
  <w:footnote w:type="continuationSeparator" w:id="0">
    <w:p w:rsidR="00736E18" w:rsidRDefault="00736E18" w:rsidP="003E3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623F"/>
    <w:multiLevelType w:val="hybridMultilevel"/>
    <w:tmpl w:val="157A6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E533D"/>
    <w:multiLevelType w:val="hybridMultilevel"/>
    <w:tmpl w:val="3D462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43ADF"/>
    <w:multiLevelType w:val="hybridMultilevel"/>
    <w:tmpl w:val="56E404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13E7A"/>
    <w:multiLevelType w:val="hybridMultilevel"/>
    <w:tmpl w:val="408494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2E8E26D2"/>
    <w:multiLevelType w:val="hybridMultilevel"/>
    <w:tmpl w:val="725C946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402C4"/>
    <w:multiLevelType w:val="hybridMultilevel"/>
    <w:tmpl w:val="2108835A"/>
    <w:lvl w:ilvl="0" w:tplc="3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C7453"/>
    <w:multiLevelType w:val="hybridMultilevel"/>
    <w:tmpl w:val="3D462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47147"/>
    <w:multiLevelType w:val="hybridMultilevel"/>
    <w:tmpl w:val="F5C2AAE0"/>
    <w:lvl w:ilvl="0" w:tplc="4D96C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797A81"/>
    <w:multiLevelType w:val="hybridMultilevel"/>
    <w:tmpl w:val="3D462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7755F"/>
    <w:multiLevelType w:val="hybridMultilevel"/>
    <w:tmpl w:val="32FE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D1BC9"/>
    <w:multiLevelType w:val="hybridMultilevel"/>
    <w:tmpl w:val="C2F01B52"/>
    <w:lvl w:ilvl="0" w:tplc="09F42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AA43F8"/>
    <w:multiLevelType w:val="hybridMultilevel"/>
    <w:tmpl w:val="6C323F2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F6782"/>
    <w:multiLevelType w:val="hybridMultilevel"/>
    <w:tmpl w:val="8E54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12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A8"/>
    <w:rsid w:val="00001B57"/>
    <w:rsid w:val="00052901"/>
    <w:rsid w:val="00077EAB"/>
    <w:rsid w:val="00095990"/>
    <w:rsid w:val="00096D20"/>
    <w:rsid w:val="000A1732"/>
    <w:rsid w:val="000A183C"/>
    <w:rsid w:val="000E43BF"/>
    <w:rsid w:val="00100758"/>
    <w:rsid w:val="00102E16"/>
    <w:rsid w:val="00113888"/>
    <w:rsid w:val="00136F31"/>
    <w:rsid w:val="001A4BE3"/>
    <w:rsid w:val="001D13D8"/>
    <w:rsid w:val="001D624C"/>
    <w:rsid w:val="001D6432"/>
    <w:rsid w:val="001E487E"/>
    <w:rsid w:val="00205936"/>
    <w:rsid w:val="00207E60"/>
    <w:rsid w:val="00211469"/>
    <w:rsid w:val="002250E5"/>
    <w:rsid w:val="00230BA2"/>
    <w:rsid w:val="00263A30"/>
    <w:rsid w:val="002B0563"/>
    <w:rsid w:val="002B140B"/>
    <w:rsid w:val="002C0268"/>
    <w:rsid w:val="0031193E"/>
    <w:rsid w:val="003137B2"/>
    <w:rsid w:val="00375BDE"/>
    <w:rsid w:val="00384C0F"/>
    <w:rsid w:val="00386D3F"/>
    <w:rsid w:val="00392097"/>
    <w:rsid w:val="003B11FA"/>
    <w:rsid w:val="003C33EE"/>
    <w:rsid w:val="003C476D"/>
    <w:rsid w:val="003D06D3"/>
    <w:rsid w:val="003E34F2"/>
    <w:rsid w:val="003F6FEA"/>
    <w:rsid w:val="00424223"/>
    <w:rsid w:val="00427AF4"/>
    <w:rsid w:val="00442C45"/>
    <w:rsid w:val="004876ED"/>
    <w:rsid w:val="00487DA4"/>
    <w:rsid w:val="004904CF"/>
    <w:rsid w:val="004B09B7"/>
    <w:rsid w:val="004E5900"/>
    <w:rsid w:val="005140BC"/>
    <w:rsid w:val="00537D55"/>
    <w:rsid w:val="005426B8"/>
    <w:rsid w:val="00551AA8"/>
    <w:rsid w:val="00561885"/>
    <w:rsid w:val="005932EF"/>
    <w:rsid w:val="005B33D0"/>
    <w:rsid w:val="005F5DE0"/>
    <w:rsid w:val="0060646C"/>
    <w:rsid w:val="00624BC1"/>
    <w:rsid w:val="00636190"/>
    <w:rsid w:val="006375E3"/>
    <w:rsid w:val="00673A10"/>
    <w:rsid w:val="00677BC8"/>
    <w:rsid w:val="006952C3"/>
    <w:rsid w:val="006965F3"/>
    <w:rsid w:val="006C1851"/>
    <w:rsid w:val="006D4BE8"/>
    <w:rsid w:val="006F179C"/>
    <w:rsid w:val="006F57C8"/>
    <w:rsid w:val="007004D7"/>
    <w:rsid w:val="00725AC3"/>
    <w:rsid w:val="00731609"/>
    <w:rsid w:val="00736E18"/>
    <w:rsid w:val="00773D7E"/>
    <w:rsid w:val="0077652C"/>
    <w:rsid w:val="007A2ACE"/>
    <w:rsid w:val="007A4321"/>
    <w:rsid w:val="00802067"/>
    <w:rsid w:val="008346B6"/>
    <w:rsid w:val="008363DA"/>
    <w:rsid w:val="008365A7"/>
    <w:rsid w:val="00852740"/>
    <w:rsid w:val="00890443"/>
    <w:rsid w:val="008924BE"/>
    <w:rsid w:val="008A4692"/>
    <w:rsid w:val="008A50B1"/>
    <w:rsid w:val="008D5E85"/>
    <w:rsid w:val="008E05B7"/>
    <w:rsid w:val="008E1796"/>
    <w:rsid w:val="008F2BAD"/>
    <w:rsid w:val="00915F43"/>
    <w:rsid w:val="00933E68"/>
    <w:rsid w:val="009353F6"/>
    <w:rsid w:val="00943380"/>
    <w:rsid w:val="00950008"/>
    <w:rsid w:val="009958E1"/>
    <w:rsid w:val="009A08DC"/>
    <w:rsid w:val="009C4CE4"/>
    <w:rsid w:val="009D4B60"/>
    <w:rsid w:val="00A0762D"/>
    <w:rsid w:val="00A127AD"/>
    <w:rsid w:val="00A344A2"/>
    <w:rsid w:val="00A52B9C"/>
    <w:rsid w:val="00A5787E"/>
    <w:rsid w:val="00A654CD"/>
    <w:rsid w:val="00A8448C"/>
    <w:rsid w:val="00AA1226"/>
    <w:rsid w:val="00B339D9"/>
    <w:rsid w:val="00B35FEC"/>
    <w:rsid w:val="00B66B94"/>
    <w:rsid w:val="00B77D0D"/>
    <w:rsid w:val="00B82DED"/>
    <w:rsid w:val="00B84450"/>
    <w:rsid w:val="00BB5F26"/>
    <w:rsid w:val="00BD1812"/>
    <w:rsid w:val="00BE0CC4"/>
    <w:rsid w:val="00C22F46"/>
    <w:rsid w:val="00C51D0B"/>
    <w:rsid w:val="00C82B6A"/>
    <w:rsid w:val="00C908EB"/>
    <w:rsid w:val="00CE1F71"/>
    <w:rsid w:val="00CE6576"/>
    <w:rsid w:val="00CF38D4"/>
    <w:rsid w:val="00CF4C86"/>
    <w:rsid w:val="00D3052C"/>
    <w:rsid w:val="00D5286D"/>
    <w:rsid w:val="00D66E1F"/>
    <w:rsid w:val="00D86AAA"/>
    <w:rsid w:val="00DC2B82"/>
    <w:rsid w:val="00DC4C4C"/>
    <w:rsid w:val="00DE27B6"/>
    <w:rsid w:val="00DE73DA"/>
    <w:rsid w:val="00DF5787"/>
    <w:rsid w:val="00E04350"/>
    <w:rsid w:val="00E06377"/>
    <w:rsid w:val="00EB3F88"/>
    <w:rsid w:val="00EB44E2"/>
    <w:rsid w:val="00ED0107"/>
    <w:rsid w:val="00EF0292"/>
    <w:rsid w:val="00EF471F"/>
    <w:rsid w:val="00FA2A59"/>
    <w:rsid w:val="00F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A8"/>
    <w:pPr>
      <w:spacing w:after="200" w:line="276" w:lineRule="auto"/>
      <w:jc w:val="both"/>
    </w:pPr>
    <w:rPr>
      <w:rFonts w:eastAsiaTheme="minorEastAsia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095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551AA8"/>
    <w:pPr>
      <w:spacing w:after="0" w:line="240" w:lineRule="auto"/>
      <w:ind w:left="851"/>
    </w:pPr>
    <w:rPr>
      <w:rFonts w:ascii="Times New Roman" w:eastAsia="Times New Roman" w:hAnsi="Times New Roman" w:cs="Times New Roman"/>
      <w:sz w:val="26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95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0959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paragraph" w:styleId="Sinespaciado">
    <w:name w:val="No Spacing"/>
    <w:uiPriority w:val="1"/>
    <w:qFormat/>
    <w:rsid w:val="00487DA4"/>
    <w:pPr>
      <w:spacing w:after="0" w:line="240" w:lineRule="auto"/>
      <w:jc w:val="both"/>
    </w:pPr>
    <w:rPr>
      <w:rFonts w:eastAsiaTheme="minorEastAsia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87DA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9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6D3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137B2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3E3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F2"/>
    <w:rPr>
      <w:rFonts w:eastAsiaTheme="minorEastAsia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3E3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F2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E85"/>
    <w:rPr>
      <w:rFonts w:ascii="Segoe UI" w:eastAsiaTheme="minorEastAsia" w:hAnsi="Segoe UI" w:cs="Segoe UI"/>
      <w:sz w:val="18"/>
      <w:szCs w:val="18"/>
      <w:lang w:eastAsia="es-CL"/>
    </w:rPr>
  </w:style>
  <w:style w:type="character" w:customStyle="1" w:styleId="tgc">
    <w:name w:val="_tgc"/>
    <w:basedOn w:val="Fuentedeprrafopredeter"/>
    <w:rsid w:val="002B05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A8"/>
    <w:pPr>
      <w:spacing w:after="200" w:line="276" w:lineRule="auto"/>
      <w:jc w:val="both"/>
    </w:pPr>
    <w:rPr>
      <w:rFonts w:eastAsiaTheme="minorEastAsia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095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551AA8"/>
    <w:pPr>
      <w:spacing w:after="0" w:line="240" w:lineRule="auto"/>
      <w:ind w:left="851"/>
    </w:pPr>
    <w:rPr>
      <w:rFonts w:ascii="Times New Roman" w:eastAsia="Times New Roman" w:hAnsi="Times New Roman" w:cs="Times New Roman"/>
      <w:sz w:val="26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95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0959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paragraph" w:styleId="Sinespaciado">
    <w:name w:val="No Spacing"/>
    <w:uiPriority w:val="1"/>
    <w:qFormat/>
    <w:rsid w:val="00487DA4"/>
    <w:pPr>
      <w:spacing w:after="0" w:line="240" w:lineRule="auto"/>
      <w:jc w:val="both"/>
    </w:pPr>
    <w:rPr>
      <w:rFonts w:eastAsiaTheme="minorEastAsia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87DA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9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6D3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137B2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3E3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F2"/>
    <w:rPr>
      <w:rFonts w:eastAsiaTheme="minorEastAsia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3E3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F2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E85"/>
    <w:rPr>
      <w:rFonts w:ascii="Segoe UI" w:eastAsiaTheme="minorEastAsia" w:hAnsi="Segoe UI" w:cs="Segoe UI"/>
      <w:sz w:val="18"/>
      <w:szCs w:val="18"/>
      <w:lang w:eastAsia="es-CL"/>
    </w:rPr>
  </w:style>
  <w:style w:type="character" w:customStyle="1" w:styleId="tgc">
    <w:name w:val="_tgc"/>
    <w:basedOn w:val="Fuentedeprrafopredeter"/>
    <w:rsid w:val="002B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AE157-6586-4EB3-A121-F238F553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Escuela de Ingeniería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SIMULA-4</dc:creator>
  <cp:lastModifiedBy>Pedro Gazmuri</cp:lastModifiedBy>
  <cp:revision>5</cp:revision>
  <cp:lastPrinted>2017-05-12T02:35:00Z</cp:lastPrinted>
  <dcterms:created xsi:type="dcterms:W3CDTF">2017-05-28T20:26:00Z</dcterms:created>
  <dcterms:modified xsi:type="dcterms:W3CDTF">2017-05-28T21:20:00Z</dcterms:modified>
</cp:coreProperties>
</file>