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879" w:type="dxa"/>
        <w:tblInd w:w="-5" w:type="dxa"/>
        <w:tblLook w:val="04A0" w:firstRow="1" w:lastRow="0" w:firstColumn="1" w:lastColumn="0" w:noHBand="0" w:noVBand="1"/>
      </w:tblPr>
      <w:tblGrid>
        <w:gridCol w:w="585"/>
        <w:gridCol w:w="2475"/>
        <w:gridCol w:w="3600"/>
        <w:gridCol w:w="3219"/>
      </w:tblGrid>
      <w:tr w:rsidR="005E303B" w:rsidTr="005E303B">
        <w:trPr>
          <w:trHeight w:val="356"/>
        </w:trPr>
        <w:tc>
          <w:tcPr>
            <w:tcW w:w="585" w:type="dxa"/>
          </w:tcPr>
          <w:p w:rsidR="005E303B" w:rsidRPr="00427B16" w:rsidRDefault="005E303B" w:rsidP="00C5415E">
            <w:pPr>
              <w:rPr>
                <w:b/>
                <w:sz w:val="24"/>
                <w:szCs w:val="24"/>
              </w:rPr>
            </w:pPr>
            <w:r>
              <w:rPr>
                <w:b/>
                <w:sz w:val="24"/>
                <w:szCs w:val="24"/>
              </w:rPr>
              <w:t>No</w:t>
            </w:r>
          </w:p>
        </w:tc>
        <w:tc>
          <w:tcPr>
            <w:tcW w:w="2475" w:type="dxa"/>
          </w:tcPr>
          <w:p w:rsidR="005E303B" w:rsidRPr="00427B16" w:rsidRDefault="005E303B" w:rsidP="00C5415E">
            <w:pPr>
              <w:rPr>
                <w:b/>
                <w:sz w:val="24"/>
                <w:szCs w:val="24"/>
              </w:rPr>
            </w:pPr>
            <w:r w:rsidRPr="00427B16">
              <w:rPr>
                <w:b/>
                <w:sz w:val="24"/>
                <w:szCs w:val="24"/>
              </w:rPr>
              <w:t>Issue</w:t>
            </w:r>
          </w:p>
        </w:tc>
        <w:tc>
          <w:tcPr>
            <w:tcW w:w="3600" w:type="dxa"/>
          </w:tcPr>
          <w:p w:rsidR="005E303B" w:rsidRPr="00427B16" w:rsidRDefault="005E303B" w:rsidP="00C5415E">
            <w:pPr>
              <w:rPr>
                <w:b/>
                <w:sz w:val="24"/>
                <w:szCs w:val="24"/>
              </w:rPr>
            </w:pPr>
            <w:r w:rsidRPr="00427B16">
              <w:rPr>
                <w:b/>
                <w:sz w:val="24"/>
                <w:szCs w:val="24"/>
              </w:rPr>
              <w:t>Challenge</w:t>
            </w:r>
          </w:p>
        </w:tc>
        <w:tc>
          <w:tcPr>
            <w:tcW w:w="3219" w:type="dxa"/>
          </w:tcPr>
          <w:p w:rsidR="005E303B" w:rsidRPr="00427B16" w:rsidRDefault="005E303B" w:rsidP="00C5415E">
            <w:pPr>
              <w:rPr>
                <w:b/>
                <w:sz w:val="24"/>
                <w:szCs w:val="24"/>
              </w:rPr>
            </w:pPr>
            <w:r w:rsidRPr="00427B16">
              <w:rPr>
                <w:b/>
                <w:sz w:val="24"/>
                <w:szCs w:val="24"/>
              </w:rPr>
              <w:t>Solution</w:t>
            </w:r>
          </w:p>
        </w:tc>
      </w:tr>
      <w:tr w:rsidR="005E303B" w:rsidTr="005E303B">
        <w:trPr>
          <w:trHeight w:val="356"/>
        </w:trPr>
        <w:tc>
          <w:tcPr>
            <w:tcW w:w="585" w:type="dxa"/>
          </w:tcPr>
          <w:p w:rsidR="005E303B" w:rsidRDefault="005E303B" w:rsidP="00C5415E">
            <w:pPr>
              <w:rPr>
                <w:sz w:val="24"/>
                <w:szCs w:val="24"/>
              </w:rPr>
            </w:pPr>
            <w:r>
              <w:rPr>
                <w:sz w:val="24"/>
                <w:szCs w:val="24"/>
              </w:rPr>
              <w:t>1</w:t>
            </w:r>
          </w:p>
        </w:tc>
        <w:tc>
          <w:tcPr>
            <w:tcW w:w="2475" w:type="dxa"/>
          </w:tcPr>
          <w:p w:rsidR="005E303B" w:rsidRPr="005E303B" w:rsidRDefault="005E303B" w:rsidP="00C5415E">
            <w:pPr>
              <w:rPr>
                <w:sz w:val="24"/>
                <w:szCs w:val="24"/>
              </w:rPr>
            </w:pPr>
            <w:r w:rsidRPr="005E303B">
              <w:rPr>
                <w:sz w:val="24"/>
                <w:szCs w:val="24"/>
              </w:rPr>
              <w:t>VM sprawl</w:t>
            </w:r>
          </w:p>
        </w:tc>
        <w:tc>
          <w:tcPr>
            <w:tcW w:w="3600" w:type="dxa"/>
          </w:tcPr>
          <w:p w:rsidR="005E303B" w:rsidRPr="005E303B" w:rsidRDefault="005E303B" w:rsidP="005E303B">
            <w:pPr>
              <w:rPr>
                <w:sz w:val="24"/>
                <w:szCs w:val="24"/>
              </w:rPr>
            </w:pPr>
            <w:r w:rsidRPr="005E303B">
              <w:rPr>
                <w:sz w:val="24"/>
                <w:szCs w:val="24"/>
              </w:rPr>
              <w:t>Virtual machine left unmonitored across the enterprise. It can be difficult to rationalize, track and manage VM lifecycles manually. Unmanaged operating system and application licensing will lead to expose financial and legal penalties. Additional cost of operating system license, management tool and backup agent will be effected in order to create a VM.</w:t>
            </w:r>
          </w:p>
        </w:tc>
        <w:tc>
          <w:tcPr>
            <w:tcW w:w="3219" w:type="dxa"/>
          </w:tcPr>
          <w:p w:rsidR="005E303B" w:rsidRPr="005E303B" w:rsidRDefault="005E303B" w:rsidP="005E303B">
            <w:pPr>
              <w:pStyle w:val="ListParagraph"/>
              <w:numPr>
                <w:ilvl w:val="0"/>
                <w:numId w:val="1"/>
              </w:numPr>
              <w:rPr>
                <w:sz w:val="24"/>
                <w:szCs w:val="24"/>
              </w:rPr>
            </w:pPr>
            <w:r w:rsidRPr="005E303B">
              <w:rPr>
                <w:sz w:val="24"/>
                <w:szCs w:val="24"/>
              </w:rPr>
              <w:t>Develop policies for sprawl prevention</w:t>
            </w:r>
          </w:p>
          <w:p w:rsidR="005E303B" w:rsidRPr="005E303B" w:rsidRDefault="005E303B" w:rsidP="005E303B">
            <w:pPr>
              <w:pStyle w:val="ListParagraph"/>
              <w:numPr>
                <w:ilvl w:val="0"/>
                <w:numId w:val="1"/>
              </w:numPr>
              <w:rPr>
                <w:sz w:val="24"/>
                <w:szCs w:val="24"/>
              </w:rPr>
            </w:pPr>
            <w:r w:rsidRPr="005E303B">
              <w:rPr>
                <w:sz w:val="24"/>
                <w:szCs w:val="24"/>
              </w:rPr>
              <w:t>Lifecycle Management Tool consideration</w:t>
            </w:r>
          </w:p>
          <w:p w:rsidR="005E303B" w:rsidRPr="005E303B" w:rsidRDefault="005E303B" w:rsidP="005E303B">
            <w:pPr>
              <w:pStyle w:val="ListParagraph"/>
              <w:numPr>
                <w:ilvl w:val="0"/>
                <w:numId w:val="1"/>
              </w:numPr>
              <w:rPr>
                <w:sz w:val="24"/>
                <w:szCs w:val="24"/>
              </w:rPr>
            </w:pPr>
            <w:r w:rsidRPr="005E303B">
              <w:rPr>
                <w:sz w:val="24"/>
                <w:szCs w:val="24"/>
              </w:rPr>
              <w:t>VM Library Creation</w:t>
            </w:r>
          </w:p>
          <w:p w:rsidR="005E303B" w:rsidRPr="005E303B" w:rsidRDefault="005E303B" w:rsidP="005E303B">
            <w:pPr>
              <w:pStyle w:val="ListParagraph"/>
              <w:numPr>
                <w:ilvl w:val="0"/>
                <w:numId w:val="1"/>
              </w:numPr>
              <w:rPr>
                <w:sz w:val="24"/>
                <w:szCs w:val="24"/>
              </w:rPr>
            </w:pPr>
            <w:r w:rsidRPr="005E303B">
              <w:rPr>
                <w:sz w:val="24"/>
                <w:szCs w:val="24"/>
              </w:rPr>
              <w:t>VM achieve usage</w:t>
            </w:r>
          </w:p>
        </w:tc>
      </w:tr>
      <w:tr w:rsidR="005E303B" w:rsidTr="005E303B">
        <w:trPr>
          <w:trHeight w:val="356"/>
        </w:trPr>
        <w:tc>
          <w:tcPr>
            <w:tcW w:w="585" w:type="dxa"/>
          </w:tcPr>
          <w:p w:rsidR="005E303B" w:rsidRPr="00427B16" w:rsidRDefault="005E303B" w:rsidP="00C5415E">
            <w:pPr>
              <w:rPr>
                <w:sz w:val="24"/>
                <w:szCs w:val="24"/>
              </w:rPr>
            </w:pPr>
            <w:r>
              <w:rPr>
                <w:sz w:val="24"/>
                <w:szCs w:val="24"/>
              </w:rPr>
              <w:t>2</w:t>
            </w:r>
          </w:p>
        </w:tc>
        <w:tc>
          <w:tcPr>
            <w:tcW w:w="2475" w:type="dxa"/>
          </w:tcPr>
          <w:p w:rsidR="005E303B" w:rsidRPr="00427B16" w:rsidRDefault="005E303B" w:rsidP="00C5415E">
            <w:pPr>
              <w:rPr>
                <w:sz w:val="24"/>
                <w:szCs w:val="24"/>
              </w:rPr>
            </w:pPr>
            <w:r w:rsidRPr="00427B16">
              <w:rPr>
                <w:sz w:val="24"/>
                <w:szCs w:val="24"/>
              </w:rPr>
              <w:t>H</w:t>
            </w:r>
            <w:bookmarkStart w:id="0" w:name="_GoBack"/>
            <w:r w:rsidRPr="00427B16">
              <w:rPr>
                <w:sz w:val="24"/>
                <w:szCs w:val="24"/>
              </w:rPr>
              <w:t>y</w:t>
            </w:r>
            <w:bookmarkEnd w:id="0"/>
            <w:r w:rsidRPr="00427B16">
              <w:rPr>
                <w:sz w:val="24"/>
                <w:szCs w:val="24"/>
              </w:rPr>
              <w:t>pervisor Intrusion</w:t>
            </w:r>
          </w:p>
        </w:tc>
        <w:tc>
          <w:tcPr>
            <w:tcW w:w="3600" w:type="dxa"/>
          </w:tcPr>
          <w:p w:rsidR="005E303B" w:rsidRPr="002D7796" w:rsidRDefault="002D7796" w:rsidP="00C5415E">
            <w:pPr>
              <w:rPr>
                <w:sz w:val="24"/>
                <w:szCs w:val="24"/>
              </w:rPr>
            </w:pPr>
            <w:r w:rsidRPr="002D7796">
              <w:rPr>
                <w:sz w:val="24"/>
                <w:szCs w:val="24"/>
              </w:rPr>
              <w:t>Virtualization Based Malware. Blue Pill malware which cannot be detected using any integrity scanner</w:t>
            </w:r>
            <w:r w:rsidRPr="002D7796">
              <w:rPr>
                <w:noProof/>
                <w:sz w:val="24"/>
                <w:szCs w:val="24"/>
                <w:lang w:eastAsia="en-MY"/>
              </w:rPr>
              <w:t>, on the spot installation where is does not require any modification on the system file and does not required any I/O virtualization</w:t>
            </w:r>
          </w:p>
        </w:tc>
        <w:tc>
          <w:tcPr>
            <w:tcW w:w="3219" w:type="dxa"/>
          </w:tcPr>
          <w:p w:rsidR="002D7796" w:rsidRPr="002D7796" w:rsidRDefault="002D7796" w:rsidP="002D7796">
            <w:pPr>
              <w:pStyle w:val="ListParagraph"/>
              <w:numPr>
                <w:ilvl w:val="0"/>
                <w:numId w:val="1"/>
              </w:numPr>
              <w:rPr>
                <w:b/>
                <w:sz w:val="24"/>
                <w:szCs w:val="24"/>
              </w:rPr>
            </w:pPr>
            <w:r w:rsidRPr="002D7796">
              <w:rPr>
                <w:noProof/>
                <w:sz w:val="24"/>
                <w:szCs w:val="24"/>
                <w:lang w:eastAsia="en-MY"/>
              </w:rPr>
              <w:t>I</w:t>
            </w:r>
            <w:r w:rsidRPr="002D7796">
              <w:rPr>
                <w:noProof/>
                <w:sz w:val="24"/>
                <w:szCs w:val="24"/>
                <w:lang w:eastAsia="en-MY"/>
              </w:rPr>
              <w:t xml:space="preserve">nstall latest security patch provided by the </w:t>
            </w:r>
            <w:r>
              <w:rPr>
                <w:noProof/>
                <w:sz w:val="24"/>
                <w:szCs w:val="24"/>
                <w:lang w:eastAsia="en-MY"/>
              </w:rPr>
              <w:t>vendor</w:t>
            </w:r>
          </w:p>
          <w:p w:rsidR="002D7796" w:rsidRPr="00427B16" w:rsidRDefault="002D7796" w:rsidP="002D7796">
            <w:pPr>
              <w:pStyle w:val="ListParagraph"/>
              <w:numPr>
                <w:ilvl w:val="0"/>
                <w:numId w:val="1"/>
              </w:numPr>
              <w:rPr>
                <w:b/>
                <w:sz w:val="24"/>
                <w:szCs w:val="24"/>
              </w:rPr>
            </w:pPr>
            <w:r w:rsidRPr="002D7796">
              <w:rPr>
                <w:noProof/>
                <w:sz w:val="24"/>
                <w:szCs w:val="24"/>
                <w:lang w:eastAsia="en-MY"/>
              </w:rPr>
              <w:t>provide Host based intrusion detection/prevention</w:t>
            </w:r>
          </w:p>
        </w:tc>
      </w:tr>
      <w:tr w:rsidR="005E303B" w:rsidTr="005E303B">
        <w:trPr>
          <w:trHeight w:val="356"/>
        </w:trPr>
        <w:tc>
          <w:tcPr>
            <w:tcW w:w="585" w:type="dxa"/>
          </w:tcPr>
          <w:p w:rsidR="005E303B" w:rsidRDefault="005E303B" w:rsidP="00C5415E">
            <w:pPr>
              <w:rPr>
                <w:sz w:val="24"/>
                <w:szCs w:val="24"/>
              </w:rPr>
            </w:pPr>
            <w:r>
              <w:rPr>
                <w:sz w:val="24"/>
                <w:szCs w:val="24"/>
              </w:rPr>
              <w:t>3</w:t>
            </w:r>
          </w:p>
        </w:tc>
        <w:tc>
          <w:tcPr>
            <w:tcW w:w="2475" w:type="dxa"/>
          </w:tcPr>
          <w:p w:rsidR="005E303B" w:rsidRPr="00427B16" w:rsidRDefault="005D1B19" w:rsidP="00C5415E">
            <w:pPr>
              <w:rPr>
                <w:sz w:val="24"/>
                <w:szCs w:val="24"/>
              </w:rPr>
            </w:pPr>
            <w:r>
              <w:rPr>
                <w:sz w:val="24"/>
                <w:szCs w:val="24"/>
              </w:rPr>
              <w:t>Denial of Service</w:t>
            </w:r>
          </w:p>
        </w:tc>
        <w:tc>
          <w:tcPr>
            <w:tcW w:w="3600" w:type="dxa"/>
          </w:tcPr>
          <w:p w:rsidR="00136443" w:rsidRPr="00136443" w:rsidRDefault="00136443" w:rsidP="00F27BC6">
            <w:pPr>
              <w:pStyle w:val="ListParagraph"/>
              <w:numPr>
                <w:ilvl w:val="0"/>
                <w:numId w:val="2"/>
              </w:numPr>
              <w:rPr>
                <w:sz w:val="24"/>
                <w:szCs w:val="24"/>
              </w:rPr>
            </w:pPr>
            <w:r w:rsidRPr="00136443">
              <w:rPr>
                <w:sz w:val="24"/>
                <w:szCs w:val="24"/>
              </w:rPr>
              <w:t>The correct differentiation between legitimate and attack traffic.</w:t>
            </w:r>
          </w:p>
          <w:p w:rsidR="00F27BC6" w:rsidRDefault="00136443" w:rsidP="00F27BC6">
            <w:pPr>
              <w:pStyle w:val="ListParagraph"/>
              <w:numPr>
                <w:ilvl w:val="0"/>
                <w:numId w:val="2"/>
              </w:numPr>
              <w:rPr>
                <w:sz w:val="24"/>
                <w:szCs w:val="24"/>
              </w:rPr>
            </w:pPr>
            <w:r w:rsidRPr="00136443">
              <w:rPr>
                <w:sz w:val="24"/>
                <w:szCs w:val="24"/>
              </w:rPr>
              <w:t>Difficulty of distinguishing malicious requests.</w:t>
            </w:r>
          </w:p>
          <w:p w:rsidR="00F047FB" w:rsidRPr="00136443" w:rsidRDefault="00F047FB" w:rsidP="00F27BC6">
            <w:pPr>
              <w:pStyle w:val="ListParagraph"/>
              <w:numPr>
                <w:ilvl w:val="0"/>
                <w:numId w:val="2"/>
              </w:numPr>
              <w:rPr>
                <w:sz w:val="24"/>
                <w:szCs w:val="24"/>
              </w:rPr>
            </w:pPr>
            <w:r>
              <w:rPr>
                <w:sz w:val="24"/>
                <w:szCs w:val="24"/>
              </w:rPr>
              <w:t>Lack of attack information.</w:t>
            </w:r>
          </w:p>
          <w:p w:rsidR="00136443" w:rsidRPr="00136443" w:rsidRDefault="00136443" w:rsidP="00F047FB">
            <w:pPr>
              <w:pStyle w:val="ListParagraph"/>
              <w:rPr>
                <w:sz w:val="24"/>
                <w:szCs w:val="24"/>
              </w:rPr>
            </w:pPr>
          </w:p>
        </w:tc>
        <w:tc>
          <w:tcPr>
            <w:tcW w:w="3219" w:type="dxa"/>
          </w:tcPr>
          <w:p w:rsidR="00F27BC6" w:rsidRPr="00F27BC6" w:rsidRDefault="00F27BC6" w:rsidP="00F27BC6">
            <w:pPr>
              <w:pStyle w:val="ListParagraph"/>
              <w:numPr>
                <w:ilvl w:val="0"/>
                <w:numId w:val="2"/>
              </w:numPr>
              <w:rPr>
                <w:b/>
                <w:sz w:val="24"/>
                <w:szCs w:val="24"/>
              </w:rPr>
            </w:pPr>
            <w:r w:rsidRPr="00F27BC6">
              <w:rPr>
                <w:sz w:val="24"/>
                <w:szCs w:val="24"/>
              </w:rPr>
              <w:t>An improperly configured hypervisor can allow a single virtual machine</w:t>
            </w:r>
            <w:r>
              <w:rPr>
                <w:b/>
                <w:sz w:val="24"/>
                <w:szCs w:val="24"/>
              </w:rPr>
              <w:t>.</w:t>
            </w:r>
          </w:p>
          <w:p w:rsidR="00F27BC6" w:rsidRPr="00F27BC6" w:rsidRDefault="00F27BC6" w:rsidP="00F27BC6">
            <w:pPr>
              <w:pStyle w:val="ListParagraph"/>
              <w:numPr>
                <w:ilvl w:val="0"/>
                <w:numId w:val="2"/>
              </w:numPr>
              <w:rPr>
                <w:b/>
                <w:sz w:val="24"/>
                <w:szCs w:val="24"/>
              </w:rPr>
            </w:pPr>
            <w:r>
              <w:rPr>
                <w:sz w:val="24"/>
                <w:szCs w:val="24"/>
              </w:rPr>
              <w:t xml:space="preserve">Current virtualization technologies offers to limit the resources allocated to the guests. </w:t>
            </w:r>
          </w:p>
          <w:p w:rsidR="00F27BC6" w:rsidRPr="00F27BC6" w:rsidRDefault="00F27BC6" w:rsidP="00F27BC6">
            <w:pPr>
              <w:pStyle w:val="ListParagraph"/>
              <w:numPr>
                <w:ilvl w:val="0"/>
                <w:numId w:val="2"/>
              </w:numPr>
              <w:rPr>
                <w:b/>
                <w:sz w:val="24"/>
                <w:szCs w:val="24"/>
              </w:rPr>
            </w:pPr>
            <w:r>
              <w:rPr>
                <w:sz w:val="24"/>
                <w:szCs w:val="24"/>
              </w:rPr>
              <w:t>Configured properly the basic virtualization technology</w:t>
            </w:r>
          </w:p>
        </w:tc>
      </w:tr>
      <w:tr w:rsidR="005E303B" w:rsidTr="005E303B">
        <w:trPr>
          <w:trHeight w:val="356"/>
        </w:trPr>
        <w:tc>
          <w:tcPr>
            <w:tcW w:w="585" w:type="dxa"/>
          </w:tcPr>
          <w:p w:rsidR="005E303B" w:rsidRDefault="005E303B" w:rsidP="00C5415E">
            <w:pPr>
              <w:rPr>
                <w:sz w:val="24"/>
                <w:szCs w:val="24"/>
              </w:rPr>
            </w:pPr>
          </w:p>
        </w:tc>
        <w:tc>
          <w:tcPr>
            <w:tcW w:w="2475" w:type="dxa"/>
          </w:tcPr>
          <w:p w:rsidR="005E303B" w:rsidRPr="00427B16" w:rsidRDefault="005E303B" w:rsidP="00C5415E">
            <w:pPr>
              <w:rPr>
                <w:sz w:val="24"/>
                <w:szCs w:val="24"/>
              </w:rPr>
            </w:pPr>
          </w:p>
        </w:tc>
        <w:tc>
          <w:tcPr>
            <w:tcW w:w="3600" w:type="dxa"/>
          </w:tcPr>
          <w:p w:rsidR="005E303B" w:rsidRPr="00427B16" w:rsidRDefault="005E303B" w:rsidP="00C5415E">
            <w:pPr>
              <w:rPr>
                <w:b/>
                <w:sz w:val="24"/>
                <w:szCs w:val="24"/>
              </w:rPr>
            </w:pPr>
          </w:p>
        </w:tc>
        <w:tc>
          <w:tcPr>
            <w:tcW w:w="3219" w:type="dxa"/>
          </w:tcPr>
          <w:p w:rsidR="005E303B" w:rsidRPr="00427B16" w:rsidRDefault="005E303B" w:rsidP="00C5415E">
            <w:pPr>
              <w:rPr>
                <w:b/>
                <w:sz w:val="24"/>
                <w:szCs w:val="24"/>
              </w:rPr>
            </w:pPr>
          </w:p>
        </w:tc>
      </w:tr>
    </w:tbl>
    <w:p w:rsidR="000A78D2" w:rsidRDefault="000A78D2"/>
    <w:sectPr w:rsidR="000A7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E5C37"/>
    <w:multiLevelType w:val="hybridMultilevel"/>
    <w:tmpl w:val="CE342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A156B"/>
    <w:multiLevelType w:val="hybridMultilevel"/>
    <w:tmpl w:val="A1FA85D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03B"/>
    <w:rsid w:val="000A78D2"/>
    <w:rsid w:val="00136443"/>
    <w:rsid w:val="002D7796"/>
    <w:rsid w:val="005D1B19"/>
    <w:rsid w:val="005E303B"/>
    <w:rsid w:val="006D787D"/>
    <w:rsid w:val="008B1836"/>
    <w:rsid w:val="00F047FB"/>
    <w:rsid w:val="00F27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2672F0-6A0C-46D5-B0EA-3ABE08A5D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0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30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3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ka_style</dc:creator>
  <cp:lastModifiedBy>wan iqbal</cp:lastModifiedBy>
  <cp:revision>2</cp:revision>
  <dcterms:created xsi:type="dcterms:W3CDTF">2016-12-12T05:37:00Z</dcterms:created>
  <dcterms:modified xsi:type="dcterms:W3CDTF">2016-12-12T05:37:00Z</dcterms:modified>
</cp:coreProperties>
</file>