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 Bug Reporting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06/09/2022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TC.Log.001.001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Berikan deskripsi dari bug yang kamu temukan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Berikan keterangan testing yang digunakan (melalui google chrome, mozilla dll)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Example 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tombol Log In yang tidak bisa diklik ketika formulir log in sudah terisi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dilakukan menggunakan browser Google Chrome dengan internet stabil kecepatan 10Mbps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Berikan langkah-langkah ketika menemukan bug tersebut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success log in to home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direct to error page when click log in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Lampirkan screenshot bug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Critical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Major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shd w:fill="fce5cd" w:val="clear"/>
                <w:rtl w:val="0"/>
              </w:rPr>
              <w:t xml:space="preserve">Medium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shd w:fill="fce5cd" w:val="clear"/>
                <w:rtl w:val="0"/>
              </w:rPr>
              <w:t xml:space="preserve">Middle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Sabrina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(Manager/Lead/Supervisor) pilih salah satu 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